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9A106" w14:textId="77777777" w:rsidR="004A1BEA" w:rsidRDefault="004A1BEA" w:rsidP="00E46919">
      <w:pPr>
        <w:spacing w:after="120" w:line="240" w:lineRule="auto"/>
        <w:rPr>
          <w:rFonts w:cs="Arial"/>
        </w:rPr>
      </w:pPr>
    </w:p>
    <w:p w14:paraId="32C32E1C" w14:textId="77777777" w:rsidR="00EC4D23" w:rsidRPr="00440F4B" w:rsidRDefault="00EC4D23" w:rsidP="00E46919">
      <w:pPr>
        <w:spacing w:after="120" w:line="240" w:lineRule="auto"/>
        <w:rPr>
          <w:rFonts w:ascii="Trebuchet MS" w:hAnsi="Trebuchet MS"/>
          <w:b/>
          <w:bCs/>
          <w:sz w:val="24"/>
          <w:szCs w:val="24"/>
        </w:rPr>
      </w:pPr>
      <w:r w:rsidRPr="00440F4B">
        <w:rPr>
          <w:rFonts w:ascii="Trebuchet MS" w:hAnsi="Trebuchet MS"/>
          <w:b/>
          <w:bCs/>
          <w:sz w:val="24"/>
          <w:szCs w:val="24"/>
        </w:rPr>
        <w:t>AGENȚIA NAȚIONALĂ A FUNCȚIONARILOR PUBLICI</w:t>
      </w:r>
    </w:p>
    <w:p w14:paraId="04CCB43A" w14:textId="77777777" w:rsidR="004A1BEA" w:rsidRPr="00440F4B" w:rsidRDefault="004A1BEA" w:rsidP="00E46919">
      <w:pPr>
        <w:spacing w:after="120" w:line="240" w:lineRule="auto"/>
        <w:rPr>
          <w:rFonts w:cs="Arial"/>
        </w:rPr>
      </w:pPr>
    </w:p>
    <w:p w14:paraId="3C2AD68F" w14:textId="77777777" w:rsidR="004A1BEA" w:rsidRPr="00440F4B" w:rsidRDefault="004A1BEA" w:rsidP="00E46919">
      <w:pPr>
        <w:spacing w:after="120" w:line="240" w:lineRule="auto"/>
        <w:rPr>
          <w:rFonts w:cs="Arial"/>
        </w:rPr>
      </w:pPr>
    </w:p>
    <w:p w14:paraId="5275FC59" w14:textId="77777777" w:rsidR="004A1BEA" w:rsidRPr="00440F4B" w:rsidRDefault="004A1BEA" w:rsidP="00E46919">
      <w:pPr>
        <w:spacing w:after="120" w:line="240" w:lineRule="auto"/>
        <w:rPr>
          <w:rFonts w:cs="Arial"/>
        </w:rPr>
      </w:pPr>
    </w:p>
    <w:p w14:paraId="135EB85A" w14:textId="77777777" w:rsidR="004A1BEA" w:rsidRPr="00440F4B" w:rsidRDefault="004A1BEA" w:rsidP="00E46919">
      <w:pPr>
        <w:spacing w:after="120" w:line="240" w:lineRule="auto"/>
        <w:rPr>
          <w:rFonts w:cs="Arial"/>
        </w:rPr>
      </w:pPr>
    </w:p>
    <w:p w14:paraId="33D31C41" w14:textId="77777777" w:rsidR="004A1BEA" w:rsidRPr="00440F4B" w:rsidRDefault="004A1BEA" w:rsidP="00E46919">
      <w:pPr>
        <w:spacing w:after="120" w:line="240" w:lineRule="auto"/>
        <w:rPr>
          <w:rFonts w:cs="Arial"/>
        </w:rPr>
      </w:pPr>
    </w:p>
    <w:p w14:paraId="44EFAEFF" w14:textId="77777777" w:rsidR="00356008" w:rsidRPr="00440F4B" w:rsidRDefault="00356008" w:rsidP="00E46919">
      <w:pPr>
        <w:spacing w:after="120" w:line="240" w:lineRule="auto"/>
        <w:rPr>
          <w:rFonts w:cs="Arial"/>
        </w:rPr>
      </w:pPr>
    </w:p>
    <w:p w14:paraId="3A194E1E" w14:textId="77777777" w:rsidR="00356008" w:rsidRPr="00440F4B" w:rsidRDefault="00356008" w:rsidP="00E46919">
      <w:pPr>
        <w:spacing w:after="120" w:line="240" w:lineRule="auto"/>
        <w:rPr>
          <w:rFonts w:cs="Arial"/>
        </w:rPr>
      </w:pPr>
    </w:p>
    <w:p w14:paraId="77D6BACC" w14:textId="77777777" w:rsidR="00356008" w:rsidRPr="00440F4B" w:rsidRDefault="00356008" w:rsidP="00E46919">
      <w:pPr>
        <w:spacing w:after="120" w:line="240" w:lineRule="auto"/>
        <w:rPr>
          <w:rFonts w:cs="Arial"/>
        </w:rPr>
      </w:pPr>
    </w:p>
    <w:p w14:paraId="03C92584" w14:textId="3911242E" w:rsidR="00463C55" w:rsidRPr="00AC6A41" w:rsidRDefault="00EC4D23" w:rsidP="00AC6A41">
      <w:pPr>
        <w:pStyle w:val="Title"/>
        <w:spacing w:before="240" w:after="240" w:line="23" w:lineRule="atLeast"/>
        <w:contextualSpacing w:val="0"/>
        <w:jc w:val="left"/>
        <w:rPr>
          <w:rFonts w:ascii="Trebuchet MS" w:eastAsiaTheme="majorEastAsia" w:hAnsi="Trebuchet MS" w:cs="Arial"/>
          <w:noProof/>
          <w:color w:val="auto"/>
          <w:kern w:val="28"/>
          <w:sz w:val="40"/>
          <w:szCs w:val="40"/>
          <w:lang w:eastAsia="en-US"/>
        </w:rPr>
      </w:pPr>
      <w:r w:rsidRPr="00AC6A41">
        <w:rPr>
          <w:rFonts w:ascii="Trebuchet MS" w:eastAsiaTheme="majorEastAsia" w:hAnsi="Trebuchet MS" w:cs="Arial"/>
          <w:noProof/>
          <w:color w:val="auto"/>
          <w:kern w:val="28"/>
          <w:sz w:val="40"/>
          <w:szCs w:val="40"/>
          <w:lang w:val="ro-RO" w:eastAsia="en-US"/>
        </w:rPr>
        <w:t xml:space="preserve">Livrabilul 3 - </w:t>
      </w:r>
      <w:r w:rsidR="00463C55" w:rsidRPr="00AC6A41">
        <w:rPr>
          <w:rFonts w:ascii="Trebuchet MS" w:eastAsiaTheme="majorEastAsia" w:hAnsi="Trebuchet MS" w:cs="Arial"/>
          <w:noProof/>
          <w:color w:val="auto"/>
          <w:kern w:val="28"/>
          <w:sz w:val="40"/>
          <w:szCs w:val="40"/>
          <w:lang w:val="ro-RO" w:eastAsia="en-US"/>
        </w:rPr>
        <w:t>Raport privind identificarea tipurilor de instruire aplicată, materialele și instrumentele necesare în ceea ce privește utilizarea cadrelor de competențe în procesul de recrutare</w:t>
      </w:r>
    </w:p>
    <w:p w14:paraId="56B0E0BD" w14:textId="77777777" w:rsidR="00502AB3" w:rsidRPr="00440F4B" w:rsidRDefault="00502AB3" w:rsidP="00E46919">
      <w:pPr>
        <w:spacing w:after="120" w:line="240" w:lineRule="auto"/>
        <w:rPr>
          <w:rFonts w:cs="Arial"/>
        </w:rPr>
      </w:pPr>
    </w:p>
    <w:p w14:paraId="5AAA9DCE" w14:textId="77777777" w:rsidR="00EE1C8B" w:rsidRPr="00440F4B" w:rsidRDefault="00EE1C8B" w:rsidP="00E46919">
      <w:pPr>
        <w:spacing w:after="120" w:line="240" w:lineRule="auto"/>
        <w:rPr>
          <w:rFonts w:eastAsia="Times New Roman" w:cs="Arial"/>
          <w:lang w:eastAsia="en-GB"/>
        </w:rPr>
      </w:pPr>
    </w:p>
    <w:p w14:paraId="5E74DE4C" w14:textId="77777777" w:rsidR="0099458F" w:rsidRPr="00AC6A41" w:rsidRDefault="0099458F" w:rsidP="00AC6A41">
      <w:pPr>
        <w:pStyle w:val="Title"/>
        <w:spacing w:before="240" w:after="240" w:line="23" w:lineRule="atLeast"/>
        <w:contextualSpacing w:val="0"/>
        <w:rPr>
          <w:rFonts w:ascii="Trebuchet MS" w:eastAsiaTheme="majorEastAsia" w:hAnsi="Trebuchet MS" w:cs="Arial"/>
          <w:noProof/>
          <w:color w:val="auto"/>
          <w:kern w:val="28"/>
          <w:sz w:val="24"/>
          <w:szCs w:val="24"/>
          <w:lang w:val="ro-RO" w:eastAsia="en-US"/>
        </w:rPr>
      </w:pPr>
      <w:r w:rsidRPr="00AC6A41">
        <w:rPr>
          <w:rFonts w:ascii="Trebuchet MS" w:eastAsiaTheme="majorEastAsia" w:hAnsi="Trebuchet MS" w:cs="Arial"/>
          <w:noProof/>
          <w:color w:val="auto"/>
          <w:kern w:val="28"/>
          <w:sz w:val="24"/>
          <w:szCs w:val="24"/>
          <w:lang w:val="ro-RO" w:eastAsia="en-US"/>
        </w:rPr>
        <w:t>Lot 2: Servicii de consultanță în vederea elaborării de studii/analize și proiecte de acte normative și acordarea de suport în vederea implementării jalonului 419-PNRR</w:t>
      </w:r>
    </w:p>
    <w:p w14:paraId="16DB45AF" w14:textId="77777777" w:rsidR="00BF6B80" w:rsidRDefault="00BF6B80" w:rsidP="00BF6B80">
      <w:pPr>
        <w:pStyle w:val="Title"/>
        <w:contextualSpacing w:val="0"/>
        <w:rPr>
          <w:rFonts w:ascii="Trebuchet MS" w:eastAsiaTheme="majorEastAsia" w:hAnsi="Trebuchet MS" w:cs="Arial"/>
          <w:noProof/>
          <w:color w:val="auto"/>
          <w:kern w:val="28"/>
          <w:sz w:val="24"/>
          <w:szCs w:val="24"/>
          <w:lang w:val="ro-RO" w:eastAsia="en-US"/>
        </w:rPr>
      </w:pPr>
    </w:p>
    <w:p w14:paraId="4480EA1E" w14:textId="0C28DE0D" w:rsidR="0099458F" w:rsidRPr="00AC6A41" w:rsidRDefault="0099458F" w:rsidP="00AC6A41">
      <w:pPr>
        <w:pStyle w:val="Title"/>
        <w:contextualSpacing w:val="0"/>
        <w:rPr>
          <w:rFonts w:ascii="Trebuchet MS" w:eastAsiaTheme="majorEastAsia" w:hAnsi="Trebuchet MS" w:cs="Arial"/>
          <w:noProof/>
          <w:color w:val="auto"/>
          <w:kern w:val="28"/>
          <w:sz w:val="24"/>
          <w:szCs w:val="24"/>
          <w:lang w:val="ro-RO" w:eastAsia="en-US"/>
        </w:rPr>
      </w:pPr>
      <w:r w:rsidRPr="00AC6A41">
        <w:rPr>
          <w:rFonts w:ascii="Trebuchet MS" w:eastAsiaTheme="majorEastAsia" w:hAnsi="Trebuchet MS" w:cs="Arial"/>
          <w:noProof/>
          <w:color w:val="auto"/>
          <w:kern w:val="28"/>
          <w:sz w:val="24"/>
          <w:szCs w:val="24"/>
          <w:lang w:val="ro-RO" w:eastAsia="en-US"/>
        </w:rPr>
        <w:t>COMPONENTA C14. BUNA GUVERNANȚĂ</w:t>
      </w:r>
    </w:p>
    <w:p w14:paraId="20A258F1" w14:textId="77777777" w:rsidR="0099458F" w:rsidRPr="00AC6A41" w:rsidRDefault="0099458F" w:rsidP="00AC6A41">
      <w:pPr>
        <w:pStyle w:val="Title"/>
        <w:contextualSpacing w:val="0"/>
        <w:rPr>
          <w:rFonts w:ascii="Trebuchet MS" w:eastAsiaTheme="majorEastAsia" w:hAnsi="Trebuchet MS" w:cs="Arial"/>
          <w:noProof/>
          <w:color w:val="auto"/>
          <w:kern w:val="28"/>
          <w:sz w:val="24"/>
          <w:szCs w:val="24"/>
          <w:lang w:val="ro-RO" w:eastAsia="en-US"/>
        </w:rPr>
      </w:pPr>
      <w:r w:rsidRPr="00AC6A41">
        <w:rPr>
          <w:rFonts w:ascii="Trebuchet MS" w:eastAsiaTheme="majorEastAsia" w:hAnsi="Trebuchet MS" w:cs="Arial"/>
          <w:noProof/>
          <w:color w:val="auto"/>
          <w:kern w:val="28"/>
          <w:sz w:val="24"/>
          <w:szCs w:val="24"/>
          <w:lang w:val="ro-RO" w:eastAsia="en-US"/>
        </w:rPr>
        <w:t>Reforma 3 – Management performant al resurselor umane în sectorul public</w:t>
      </w:r>
    </w:p>
    <w:p w14:paraId="0F3AD970" w14:textId="77777777" w:rsidR="0099458F" w:rsidRPr="00AC6A41" w:rsidRDefault="0099458F" w:rsidP="00AC6A41">
      <w:pPr>
        <w:pStyle w:val="Title"/>
        <w:contextualSpacing w:val="0"/>
        <w:rPr>
          <w:rFonts w:ascii="Trebuchet MS" w:eastAsiaTheme="majorEastAsia" w:hAnsi="Trebuchet MS" w:cs="Arial"/>
          <w:noProof/>
          <w:color w:val="auto"/>
          <w:kern w:val="28"/>
          <w:sz w:val="24"/>
          <w:szCs w:val="24"/>
          <w:lang w:val="ro-RO" w:eastAsia="en-US"/>
        </w:rPr>
      </w:pPr>
      <w:r w:rsidRPr="00AC6A41">
        <w:rPr>
          <w:rFonts w:ascii="Trebuchet MS" w:eastAsiaTheme="majorEastAsia" w:hAnsi="Trebuchet MS" w:cs="Arial"/>
          <w:noProof/>
          <w:color w:val="auto"/>
          <w:kern w:val="28"/>
          <w:sz w:val="24"/>
          <w:szCs w:val="24"/>
          <w:lang w:val="ro-RO" w:eastAsia="en-US"/>
        </w:rPr>
        <w:t>Jalon 419 - Cadre de competență operaționale în administrația publică centrală</w:t>
      </w:r>
    </w:p>
    <w:p w14:paraId="5FB466E4" w14:textId="77777777" w:rsidR="0099458F" w:rsidRPr="00440F4B" w:rsidRDefault="0099458F" w:rsidP="00E46919">
      <w:pPr>
        <w:spacing w:after="120" w:line="240" w:lineRule="auto"/>
        <w:rPr>
          <w:rFonts w:ascii="Trebuchet MS" w:hAnsi="Trebuchet MS"/>
        </w:rPr>
      </w:pPr>
    </w:p>
    <w:p w14:paraId="26DC246D" w14:textId="77777777" w:rsidR="0099458F" w:rsidRPr="00440F4B" w:rsidRDefault="0099458F" w:rsidP="00E46919">
      <w:pPr>
        <w:spacing w:after="120" w:line="240" w:lineRule="auto"/>
        <w:rPr>
          <w:rFonts w:ascii="Trebuchet MS" w:hAnsi="Trebuchet MS"/>
          <w:b/>
          <w:bCs/>
        </w:rPr>
      </w:pPr>
      <w:r w:rsidRPr="00440F4B">
        <w:rPr>
          <w:rFonts w:ascii="Trebuchet MS" w:hAnsi="Trebuchet MS"/>
          <w:b/>
          <w:bCs/>
        </w:rPr>
        <w:t>Contract de servicii nr. 49313/26.10.2023</w:t>
      </w:r>
    </w:p>
    <w:p w14:paraId="666E3D24" w14:textId="77777777" w:rsidR="0099458F" w:rsidRPr="00440F4B" w:rsidRDefault="0099458F" w:rsidP="00E46919">
      <w:pPr>
        <w:spacing w:after="120" w:line="240" w:lineRule="auto"/>
        <w:rPr>
          <w:rFonts w:ascii="Trebuchet MS" w:hAnsi="Trebuchet MS"/>
        </w:rPr>
      </w:pPr>
    </w:p>
    <w:p w14:paraId="2E2C7C39" w14:textId="77777777" w:rsidR="0099458F" w:rsidRPr="00440F4B" w:rsidRDefault="0099458F" w:rsidP="00E46919">
      <w:pPr>
        <w:spacing w:after="120" w:line="240" w:lineRule="auto"/>
        <w:rPr>
          <w:rFonts w:ascii="Trebuchet MS" w:hAnsi="Trebuchet MS"/>
        </w:rPr>
      </w:pPr>
    </w:p>
    <w:p w14:paraId="16B4C224" w14:textId="77777777" w:rsidR="00E8703D" w:rsidRPr="00440F4B" w:rsidRDefault="00E8703D" w:rsidP="00E46919">
      <w:pPr>
        <w:pageBreakBefore/>
        <w:spacing w:after="120" w:line="240" w:lineRule="auto"/>
        <w:rPr>
          <w:rFonts w:ascii="Trebuchet MS" w:hAnsi="Trebuchet MS"/>
        </w:rPr>
      </w:pPr>
      <w:r w:rsidRPr="00440F4B">
        <w:rPr>
          <w:rFonts w:ascii="Trebuchet MS" w:hAnsi="Trebuchet MS"/>
        </w:rPr>
        <w:lastRenderedPageBreak/>
        <w:t xml:space="preserve">Prezentul livrabil a fost elaborat și predat în temeiul contractului aferent proiectului „Lot II Servicii de consultanță în vederea elaborării de studii / analize și proiecte de acte normative și acordarea de suport în vederea implementării jalonului 419 PNRR”, semnat între Agenția Națională a Funcționarilor Publici și Asocierea formată din SC Ernst &amp; Young SRL, </w:t>
      </w:r>
      <w:proofErr w:type="spellStart"/>
      <w:r w:rsidRPr="00440F4B">
        <w:rPr>
          <w:rFonts w:ascii="Trebuchet MS" w:hAnsi="Trebuchet MS"/>
        </w:rPr>
        <w:t>Ascendis</w:t>
      </w:r>
      <w:proofErr w:type="spellEnd"/>
      <w:r w:rsidRPr="00440F4B">
        <w:rPr>
          <w:rFonts w:ascii="Trebuchet MS" w:hAnsi="Trebuchet MS"/>
        </w:rPr>
        <w:t xml:space="preserve"> Consulting SRL, Băncilă, Diaconu și Asociații – Societate Profesională de Avocați cu Răspundere Limitată, 42 </w:t>
      </w:r>
      <w:proofErr w:type="spellStart"/>
      <w:r w:rsidRPr="00440F4B">
        <w:rPr>
          <w:rFonts w:ascii="Trebuchet MS" w:hAnsi="Trebuchet MS"/>
        </w:rPr>
        <w:t>Organizational</w:t>
      </w:r>
      <w:proofErr w:type="spellEnd"/>
      <w:r w:rsidRPr="00440F4B">
        <w:rPr>
          <w:rFonts w:ascii="Trebuchet MS" w:hAnsi="Trebuchet MS"/>
        </w:rPr>
        <w:t xml:space="preserve"> </w:t>
      </w:r>
      <w:proofErr w:type="spellStart"/>
      <w:r w:rsidRPr="00440F4B">
        <w:rPr>
          <w:rFonts w:ascii="Trebuchet MS" w:hAnsi="Trebuchet MS"/>
        </w:rPr>
        <w:t>Assessment</w:t>
      </w:r>
      <w:proofErr w:type="spellEnd"/>
      <w:r w:rsidRPr="00440F4B">
        <w:rPr>
          <w:rFonts w:ascii="Trebuchet MS" w:hAnsi="Trebuchet MS"/>
        </w:rPr>
        <w:t xml:space="preserve"> SRL, EY </w:t>
      </w:r>
      <w:proofErr w:type="spellStart"/>
      <w:r w:rsidRPr="00440F4B">
        <w:rPr>
          <w:rFonts w:ascii="Trebuchet MS" w:hAnsi="Trebuchet MS"/>
        </w:rPr>
        <w:t>Cyprus</w:t>
      </w:r>
      <w:proofErr w:type="spellEnd"/>
      <w:r w:rsidRPr="00440F4B">
        <w:rPr>
          <w:rFonts w:ascii="Trebuchet MS" w:hAnsi="Trebuchet MS"/>
        </w:rPr>
        <w:t xml:space="preserve"> </w:t>
      </w:r>
      <w:proofErr w:type="spellStart"/>
      <w:r w:rsidRPr="00440F4B">
        <w:rPr>
          <w:rFonts w:ascii="Trebuchet MS" w:hAnsi="Trebuchet MS"/>
        </w:rPr>
        <w:t>Advisory</w:t>
      </w:r>
      <w:proofErr w:type="spellEnd"/>
      <w:r w:rsidRPr="00440F4B">
        <w:rPr>
          <w:rFonts w:ascii="Trebuchet MS" w:hAnsi="Trebuchet MS"/>
        </w:rPr>
        <w:t xml:space="preserve"> Services Limited - Ernst &amp; Young </w:t>
      </w:r>
      <w:proofErr w:type="spellStart"/>
      <w:r w:rsidRPr="00440F4B">
        <w:rPr>
          <w:rFonts w:ascii="Trebuchet MS" w:hAnsi="Trebuchet MS"/>
        </w:rPr>
        <w:t>Cyprus</w:t>
      </w:r>
      <w:proofErr w:type="spellEnd"/>
      <w:r w:rsidRPr="00440F4B">
        <w:rPr>
          <w:rFonts w:ascii="Trebuchet MS" w:hAnsi="Trebuchet MS"/>
        </w:rPr>
        <w:t xml:space="preserve"> Limited la data de 26 octombrie 2023. Prezentul document constituie Livrabilul 3 </w:t>
      </w:r>
      <w:r w:rsidR="00D246BF" w:rsidRPr="00440F4B">
        <w:rPr>
          <w:rFonts w:ascii="Trebuchet MS" w:hAnsi="Trebuchet MS"/>
        </w:rPr>
        <w:t>–</w:t>
      </w:r>
      <w:r w:rsidRPr="00440F4B">
        <w:rPr>
          <w:rFonts w:ascii="Trebuchet MS" w:hAnsi="Trebuchet MS"/>
        </w:rPr>
        <w:t xml:space="preserve"> </w:t>
      </w:r>
      <w:r w:rsidR="00D246BF" w:rsidRPr="00440F4B">
        <w:rPr>
          <w:rFonts w:ascii="Trebuchet MS" w:hAnsi="Trebuchet MS"/>
        </w:rPr>
        <w:t>Raport privind</w:t>
      </w:r>
      <w:r w:rsidR="007151B4" w:rsidRPr="00440F4B">
        <w:rPr>
          <w:rFonts w:ascii="Trebuchet MS" w:hAnsi="Trebuchet MS"/>
        </w:rPr>
        <w:t xml:space="preserve"> i</w:t>
      </w:r>
      <w:r w:rsidR="007151B4" w:rsidRPr="00440F4B">
        <w:t>dentificarea tipurilor de instruire aplicată, materialele și instrumentele necesare în ceea ce privește utilizarea cadrelor de competențe în procesul de recrutare</w:t>
      </w:r>
      <w:r w:rsidRPr="00440F4B">
        <w:rPr>
          <w:rFonts w:ascii="Trebuchet MS" w:hAnsi="Trebuchet MS"/>
        </w:rPr>
        <w:t xml:space="preserve">. </w:t>
      </w:r>
    </w:p>
    <w:p w14:paraId="2F88AF8D" w14:textId="77777777" w:rsidR="00E8703D" w:rsidRPr="00440F4B" w:rsidRDefault="00E8703D" w:rsidP="00E46919">
      <w:pPr>
        <w:spacing w:after="120" w:line="240" w:lineRule="auto"/>
        <w:rPr>
          <w:rFonts w:ascii="Trebuchet MS" w:hAnsi="Trebuchet MS"/>
        </w:rPr>
      </w:pPr>
    </w:p>
    <w:p w14:paraId="29C39136" w14:textId="77777777" w:rsidR="0061000A" w:rsidRPr="00440F4B" w:rsidRDefault="0061000A" w:rsidP="00E46919">
      <w:pPr>
        <w:spacing w:after="120" w:line="240" w:lineRule="auto"/>
        <w:rPr>
          <w:rFonts w:ascii="Trebuchet MS" w:hAnsi="Trebuchet MS"/>
        </w:rPr>
      </w:pPr>
    </w:p>
    <w:p w14:paraId="4EA6880D" w14:textId="77777777" w:rsidR="0061000A" w:rsidRPr="00440F4B" w:rsidRDefault="0061000A" w:rsidP="00E46919">
      <w:pPr>
        <w:spacing w:after="120" w:line="240" w:lineRule="auto"/>
        <w:rPr>
          <w:rFonts w:ascii="Trebuchet MS" w:hAnsi="Trebuchet MS"/>
          <w:b/>
          <w:bCs/>
        </w:rPr>
      </w:pPr>
    </w:p>
    <w:p w14:paraId="65BE46D8" w14:textId="77777777" w:rsidR="0061000A" w:rsidRPr="00440F4B" w:rsidRDefault="0061000A" w:rsidP="00E46919">
      <w:pPr>
        <w:spacing w:after="120" w:line="240" w:lineRule="auto"/>
        <w:rPr>
          <w:rFonts w:ascii="Trebuchet MS" w:hAnsi="Trebuchet MS"/>
          <w:b/>
          <w:bCs/>
        </w:rPr>
      </w:pPr>
      <w:r w:rsidRPr="00440F4B">
        <w:rPr>
          <w:rFonts w:ascii="Trebuchet MS" w:hAnsi="Trebuchet MS"/>
          <w:b/>
          <w:bCs/>
        </w:rPr>
        <w:t>Fișa documentului</w:t>
      </w:r>
    </w:p>
    <w:tbl>
      <w:tblPr>
        <w:tblStyle w:val="PlainTable1"/>
        <w:tblW w:w="0" w:type="auto"/>
        <w:tblLook w:val="0420" w:firstRow="1" w:lastRow="0" w:firstColumn="0" w:lastColumn="0" w:noHBand="0" w:noVBand="1"/>
      </w:tblPr>
      <w:tblGrid>
        <w:gridCol w:w="2916"/>
        <w:gridCol w:w="2886"/>
        <w:gridCol w:w="2918"/>
      </w:tblGrid>
      <w:tr w:rsidR="0061000A" w:rsidRPr="00440F4B" w14:paraId="63106E4B" w14:textId="77777777" w:rsidTr="00A90BFE">
        <w:trPr>
          <w:cnfStyle w:val="100000000000" w:firstRow="1" w:lastRow="0" w:firstColumn="0" w:lastColumn="0" w:oddVBand="0" w:evenVBand="0" w:oddHBand="0" w:evenHBand="0" w:firstRowFirstColumn="0" w:firstRowLastColumn="0" w:lastRowFirstColumn="0" w:lastRowLastColumn="0"/>
          <w:trHeight w:val="432"/>
        </w:trPr>
        <w:tc>
          <w:tcPr>
            <w:tcW w:w="2916" w:type="dxa"/>
            <w:shd w:val="clear" w:color="auto" w:fill="4472C4" w:themeFill="accent1"/>
            <w:vAlign w:val="center"/>
          </w:tcPr>
          <w:p w14:paraId="4FB0AA6E" w14:textId="77777777" w:rsidR="0061000A" w:rsidRPr="00440F4B" w:rsidRDefault="0061000A" w:rsidP="00E46919">
            <w:pPr>
              <w:pStyle w:val="BodyTable"/>
              <w:spacing w:before="0" w:after="120"/>
              <w:rPr>
                <w:rFonts w:ascii="Trebuchet MS" w:hAnsi="Trebuchet MS"/>
                <w:color w:val="FFFFFF" w:themeColor="background1"/>
              </w:rPr>
            </w:pPr>
            <w:r w:rsidRPr="00440F4B">
              <w:rPr>
                <w:rFonts w:ascii="Trebuchet MS" w:hAnsi="Trebuchet MS"/>
                <w:color w:val="FFFFFF" w:themeColor="background1"/>
              </w:rPr>
              <w:t>Versiunea documentului</w:t>
            </w:r>
          </w:p>
        </w:tc>
        <w:tc>
          <w:tcPr>
            <w:tcW w:w="2886" w:type="dxa"/>
            <w:shd w:val="clear" w:color="auto" w:fill="4472C4" w:themeFill="accent1"/>
            <w:vAlign w:val="center"/>
          </w:tcPr>
          <w:p w14:paraId="47870F42" w14:textId="77777777" w:rsidR="0061000A" w:rsidRPr="00440F4B" w:rsidRDefault="0061000A" w:rsidP="00E46919">
            <w:pPr>
              <w:pStyle w:val="BodyTable"/>
              <w:spacing w:before="0" w:after="120"/>
              <w:rPr>
                <w:rFonts w:ascii="Trebuchet MS" w:hAnsi="Trebuchet MS"/>
                <w:color w:val="FFFFFF" w:themeColor="background1"/>
              </w:rPr>
            </w:pPr>
            <w:r w:rsidRPr="00440F4B">
              <w:rPr>
                <w:rFonts w:ascii="Trebuchet MS" w:hAnsi="Trebuchet MS"/>
                <w:color w:val="FFFFFF" w:themeColor="background1"/>
              </w:rPr>
              <w:t>Data depunerii</w:t>
            </w:r>
          </w:p>
        </w:tc>
        <w:tc>
          <w:tcPr>
            <w:tcW w:w="2918" w:type="dxa"/>
            <w:shd w:val="clear" w:color="auto" w:fill="4472C4" w:themeFill="accent1"/>
            <w:vAlign w:val="center"/>
          </w:tcPr>
          <w:p w14:paraId="236133E4" w14:textId="77777777" w:rsidR="0061000A" w:rsidRPr="00440F4B" w:rsidRDefault="0061000A" w:rsidP="00E46919">
            <w:pPr>
              <w:pStyle w:val="BodyTable"/>
              <w:spacing w:before="0" w:after="120"/>
              <w:rPr>
                <w:rFonts w:ascii="Trebuchet MS" w:hAnsi="Trebuchet MS"/>
                <w:color w:val="FFFFFF" w:themeColor="background1"/>
              </w:rPr>
            </w:pPr>
            <w:r w:rsidRPr="00440F4B">
              <w:rPr>
                <w:rFonts w:ascii="Trebuchet MS" w:hAnsi="Trebuchet MS"/>
                <w:color w:val="FFFFFF" w:themeColor="background1"/>
              </w:rPr>
              <w:t>Modificări operate</w:t>
            </w:r>
          </w:p>
        </w:tc>
      </w:tr>
      <w:tr w:rsidR="0061000A" w:rsidRPr="00440F4B" w14:paraId="559E59A8" w14:textId="77777777" w:rsidTr="00A90BFE">
        <w:trPr>
          <w:cnfStyle w:val="000000100000" w:firstRow="0" w:lastRow="0" w:firstColumn="0" w:lastColumn="0" w:oddVBand="0" w:evenVBand="0" w:oddHBand="1" w:evenHBand="0" w:firstRowFirstColumn="0" w:firstRowLastColumn="0" w:lastRowFirstColumn="0" w:lastRowLastColumn="0"/>
          <w:trHeight w:val="432"/>
        </w:trPr>
        <w:tc>
          <w:tcPr>
            <w:tcW w:w="2916" w:type="dxa"/>
            <w:vAlign w:val="center"/>
          </w:tcPr>
          <w:p w14:paraId="0864237E" w14:textId="77777777" w:rsidR="0061000A" w:rsidRPr="00440F4B" w:rsidRDefault="0061000A" w:rsidP="00E46919">
            <w:pPr>
              <w:pStyle w:val="BodyTable"/>
              <w:spacing w:before="0" w:after="120"/>
              <w:rPr>
                <w:rFonts w:ascii="Trebuchet MS" w:hAnsi="Trebuchet MS"/>
              </w:rPr>
            </w:pPr>
            <w:r w:rsidRPr="00440F4B">
              <w:rPr>
                <w:rFonts w:ascii="Trebuchet MS" w:hAnsi="Trebuchet MS"/>
              </w:rPr>
              <w:t xml:space="preserve">Versiunea inițială/ </w:t>
            </w:r>
            <w:proofErr w:type="spellStart"/>
            <w:r w:rsidRPr="00440F4B">
              <w:rPr>
                <w:rFonts w:ascii="Trebuchet MS" w:hAnsi="Trebuchet MS"/>
              </w:rPr>
              <w:t>draft</w:t>
            </w:r>
            <w:proofErr w:type="spellEnd"/>
          </w:p>
        </w:tc>
        <w:tc>
          <w:tcPr>
            <w:tcW w:w="2886" w:type="dxa"/>
            <w:vAlign w:val="center"/>
          </w:tcPr>
          <w:p w14:paraId="04B25000" w14:textId="77777777" w:rsidR="0061000A" w:rsidRPr="00440F4B" w:rsidRDefault="00F57ACB" w:rsidP="00E46919">
            <w:pPr>
              <w:pStyle w:val="BodyTable"/>
              <w:spacing w:before="0" w:after="120"/>
              <w:rPr>
                <w:rFonts w:ascii="Trebuchet MS" w:hAnsi="Trebuchet MS"/>
              </w:rPr>
            </w:pPr>
            <w:r>
              <w:rPr>
                <w:rFonts w:ascii="Trebuchet MS" w:hAnsi="Trebuchet MS"/>
              </w:rPr>
              <w:t>11</w:t>
            </w:r>
            <w:r w:rsidR="0061000A" w:rsidRPr="00440F4B">
              <w:rPr>
                <w:rFonts w:ascii="Trebuchet MS" w:hAnsi="Trebuchet MS"/>
              </w:rPr>
              <w:t>.</w:t>
            </w:r>
            <w:r>
              <w:rPr>
                <w:rFonts w:ascii="Trebuchet MS" w:hAnsi="Trebuchet MS"/>
              </w:rPr>
              <w:t>03</w:t>
            </w:r>
            <w:r w:rsidR="0061000A" w:rsidRPr="00440F4B">
              <w:rPr>
                <w:rFonts w:ascii="Trebuchet MS" w:hAnsi="Trebuchet MS"/>
              </w:rPr>
              <w:t>.2024</w:t>
            </w:r>
          </w:p>
        </w:tc>
        <w:tc>
          <w:tcPr>
            <w:tcW w:w="2918" w:type="dxa"/>
            <w:vAlign w:val="center"/>
          </w:tcPr>
          <w:p w14:paraId="47B3BE75" w14:textId="77777777" w:rsidR="0061000A" w:rsidRPr="00440F4B" w:rsidRDefault="0061000A" w:rsidP="00E46919">
            <w:pPr>
              <w:pStyle w:val="BodyTable"/>
              <w:spacing w:before="0" w:after="120"/>
              <w:rPr>
                <w:rFonts w:ascii="Trebuchet MS" w:hAnsi="Trebuchet MS"/>
              </w:rPr>
            </w:pPr>
            <w:r w:rsidRPr="00440F4B">
              <w:rPr>
                <w:rFonts w:ascii="Trebuchet MS" w:hAnsi="Trebuchet MS"/>
              </w:rPr>
              <w:t>N/A</w:t>
            </w:r>
          </w:p>
        </w:tc>
      </w:tr>
      <w:tr w:rsidR="0061000A" w:rsidRPr="00440F4B" w14:paraId="267E0238" w14:textId="77777777" w:rsidTr="00A90BFE">
        <w:trPr>
          <w:trHeight w:val="432"/>
        </w:trPr>
        <w:tc>
          <w:tcPr>
            <w:tcW w:w="2916" w:type="dxa"/>
            <w:vAlign w:val="center"/>
          </w:tcPr>
          <w:p w14:paraId="36E262FD" w14:textId="33ECF564" w:rsidR="0061000A" w:rsidRPr="0015136F" w:rsidRDefault="00713D79" w:rsidP="00E46919">
            <w:pPr>
              <w:pStyle w:val="BodyTable"/>
              <w:spacing w:before="0" w:after="120"/>
              <w:rPr>
                <w:rFonts w:ascii="Trebuchet MS" w:hAnsi="Trebuchet MS"/>
                <w:highlight w:val="yellow"/>
              </w:rPr>
            </w:pPr>
            <w:r w:rsidRPr="0086651A">
              <w:rPr>
                <w:rFonts w:ascii="Trebuchet MS" w:hAnsi="Trebuchet MS"/>
              </w:rPr>
              <w:t>Versiunea modificată conform observațiilor și propunerilor formulate de către comisia de acceptanță</w:t>
            </w:r>
          </w:p>
        </w:tc>
        <w:tc>
          <w:tcPr>
            <w:tcW w:w="2886" w:type="dxa"/>
            <w:vAlign w:val="center"/>
          </w:tcPr>
          <w:p w14:paraId="25FC5F66" w14:textId="12D3CE4E" w:rsidR="0061000A" w:rsidRPr="0015136F" w:rsidRDefault="00506925" w:rsidP="00E46919">
            <w:pPr>
              <w:pStyle w:val="BodyTable"/>
              <w:spacing w:before="0" w:after="120"/>
              <w:rPr>
                <w:rFonts w:ascii="Trebuchet MS" w:hAnsi="Trebuchet MS"/>
                <w:highlight w:val="yellow"/>
              </w:rPr>
            </w:pPr>
            <w:r w:rsidRPr="0015136F">
              <w:rPr>
                <w:rFonts w:ascii="Trebuchet MS" w:hAnsi="Trebuchet MS"/>
              </w:rPr>
              <w:t>0</w:t>
            </w:r>
            <w:r w:rsidR="00C76062" w:rsidRPr="0015136F">
              <w:rPr>
                <w:rFonts w:ascii="Trebuchet MS" w:hAnsi="Trebuchet MS"/>
              </w:rPr>
              <w:t>2</w:t>
            </w:r>
            <w:r w:rsidR="008F3FB9" w:rsidRPr="0015136F">
              <w:rPr>
                <w:rFonts w:ascii="Trebuchet MS" w:hAnsi="Trebuchet MS"/>
              </w:rPr>
              <w:t>.0</w:t>
            </w:r>
            <w:r w:rsidRPr="0015136F">
              <w:rPr>
                <w:rFonts w:ascii="Trebuchet MS" w:hAnsi="Trebuchet MS"/>
              </w:rPr>
              <w:t>4</w:t>
            </w:r>
            <w:r w:rsidR="008F3FB9" w:rsidRPr="0015136F">
              <w:rPr>
                <w:rFonts w:ascii="Trebuchet MS" w:hAnsi="Trebuchet MS"/>
              </w:rPr>
              <w:t>.2024</w:t>
            </w:r>
          </w:p>
        </w:tc>
        <w:tc>
          <w:tcPr>
            <w:tcW w:w="2918" w:type="dxa"/>
            <w:vAlign w:val="center"/>
          </w:tcPr>
          <w:p w14:paraId="1127BD4B" w14:textId="77777777" w:rsidR="0061000A" w:rsidRDefault="000E6866" w:rsidP="0015136F">
            <w:pPr>
              <w:pStyle w:val="BodyTable"/>
              <w:numPr>
                <w:ilvl w:val="0"/>
                <w:numId w:val="60"/>
              </w:numPr>
              <w:spacing w:before="0"/>
              <w:ind w:left="389"/>
              <w:rPr>
                <w:rFonts w:ascii="Trebuchet MS" w:hAnsi="Trebuchet MS"/>
              </w:rPr>
            </w:pPr>
            <w:r>
              <w:rPr>
                <w:rFonts w:ascii="Trebuchet MS" w:hAnsi="Trebuchet MS"/>
              </w:rPr>
              <w:t>C</w:t>
            </w:r>
            <w:r w:rsidR="00393713" w:rsidRPr="0086651A">
              <w:rPr>
                <w:rFonts w:ascii="Trebuchet MS" w:hAnsi="Trebuchet MS"/>
              </w:rPr>
              <w:t>orectarea erorilor de redactare, asigurarea vizibilității PNRR conform Manualului de identitate vizuală;</w:t>
            </w:r>
          </w:p>
          <w:p w14:paraId="592116A1" w14:textId="1F000D56" w:rsidR="000E6866" w:rsidRDefault="000B7046" w:rsidP="0015136F">
            <w:pPr>
              <w:pStyle w:val="BodyTable"/>
              <w:numPr>
                <w:ilvl w:val="0"/>
                <w:numId w:val="60"/>
              </w:numPr>
              <w:spacing w:before="0"/>
              <w:ind w:left="389"/>
              <w:rPr>
                <w:rFonts w:ascii="Trebuchet MS" w:hAnsi="Trebuchet MS"/>
              </w:rPr>
            </w:pPr>
            <w:r>
              <w:rPr>
                <w:rFonts w:ascii="Trebuchet MS" w:hAnsi="Trebuchet MS"/>
              </w:rPr>
              <w:t>Restructurarea informațiilor din capitolul 2.2.1. Cadrul legislativ și instituțional</w:t>
            </w:r>
            <w:r w:rsidR="00127F04">
              <w:rPr>
                <w:rFonts w:ascii="Trebuchet MS" w:hAnsi="Trebuchet MS"/>
                <w:lang w:val="en-US"/>
              </w:rPr>
              <w:t>;</w:t>
            </w:r>
          </w:p>
          <w:p w14:paraId="5DE49D93" w14:textId="76854714" w:rsidR="000B7046" w:rsidRPr="00506925" w:rsidRDefault="00B14CEC" w:rsidP="0015136F">
            <w:pPr>
              <w:pStyle w:val="BodyTable"/>
              <w:numPr>
                <w:ilvl w:val="0"/>
                <w:numId w:val="60"/>
              </w:numPr>
              <w:spacing w:before="0"/>
              <w:ind w:left="389"/>
              <w:rPr>
                <w:rFonts w:ascii="Trebuchet MS" w:hAnsi="Trebuchet MS"/>
              </w:rPr>
            </w:pPr>
            <w:r>
              <w:rPr>
                <w:rFonts w:ascii="Trebuchet MS" w:hAnsi="Trebuchet MS"/>
              </w:rPr>
              <w:t xml:space="preserve">Adăugarea unei versiuni suplimentare de </w:t>
            </w:r>
            <w:proofErr w:type="spellStart"/>
            <w:r>
              <w:rPr>
                <w:rFonts w:ascii="Trebuchet MS" w:hAnsi="Trebuchet MS"/>
              </w:rPr>
              <w:t>tutorial</w:t>
            </w:r>
            <w:proofErr w:type="spellEnd"/>
            <w:r w:rsidR="00B73477">
              <w:rPr>
                <w:rFonts w:ascii="Trebuchet MS" w:hAnsi="Trebuchet MS"/>
              </w:rPr>
              <w:t xml:space="preserve"> și modificări ale scripturilor existente</w:t>
            </w:r>
            <w:r w:rsidR="00127F04">
              <w:rPr>
                <w:rFonts w:ascii="Trebuchet MS" w:hAnsi="Trebuchet MS"/>
              </w:rPr>
              <w:t>.</w:t>
            </w:r>
          </w:p>
        </w:tc>
      </w:tr>
      <w:tr w:rsidR="00FA1496" w:rsidRPr="00440F4B" w14:paraId="2F0978FA" w14:textId="77777777" w:rsidTr="00A90BFE">
        <w:trPr>
          <w:cnfStyle w:val="000000100000" w:firstRow="0" w:lastRow="0" w:firstColumn="0" w:lastColumn="0" w:oddVBand="0" w:evenVBand="0" w:oddHBand="1" w:evenHBand="0" w:firstRowFirstColumn="0" w:firstRowLastColumn="0" w:lastRowFirstColumn="0" w:lastRowLastColumn="0"/>
          <w:trHeight w:val="432"/>
        </w:trPr>
        <w:tc>
          <w:tcPr>
            <w:tcW w:w="2916" w:type="dxa"/>
            <w:vAlign w:val="center"/>
          </w:tcPr>
          <w:p w14:paraId="20EEC097" w14:textId="41460C29" w:rsidR="00FA1496" w:rsidRPr="0086651A" w:rsidRDefault="00FA1496" w:rsidP="00E46919">
            <w:pPr>
              <w:pStyle w:val="BodyTable"/>
              <w:spacing w:after="120"/>
              <w:rPr>
                <w:rFonts w:ascii="Trebuchet MS" w:hAnsi="Trebuchet MS"/>
              </w:rPr>
            </w:pPr>
            <w:r w:rsidRPr="0086651A">
              <w:rPr>
                <w:rFonts w:ascii="Trebuchet MS" w:hAnsi="Trebuchet MS"/>
              </w:rPr>
              <w:t>Versiunea modificată conform observațiilor și propunerilor formulate de către comisia de acceptanță</w:t>
            </w:r>
          </w:p>
        </w:tc>
        <w:tc>
          <w:tcPr>
            <w:tcW w:w="2886" w:type="dxa"/>
            <w:vAlign w:val="center"/>
          </w:tcPr>
          <w:p w14:paraId="025F1576" w14:textId="14B9025D" w:rsidR="00FA1496" w:rsidRPr="0015136F" w:rsidRDefault="00FD34AF" w:rsidP="00E46919">
            <w:pPr>
              <w:pStyle w:val="BodyTable"/>
              <w:spacing w:after="120"/>
              <w:rPr>
                <w:rFonts w:ascii="Trebuchet MS" w:hAnsi="Trebuchet MS"/>
              </w:rPr>
            </w:pPr>
            <w:r>
              <w:rPr>
                <w:rFonts w:ascii="Trebuchet MS" w:hAnsi="Trebuchet MS"/>
              </w:rPr>
              <w:t>23</w:t>
            </w:r>
            <w:r w:rsidR="00FA1496">
              <w:rPr>
                <w:rFonts w:ascii="Trebuchet MS" w:hAnsi="Trebuchet MS"/>
              </w:rPr>
              <w:t>.04.2024</w:t>
            </w:r>
          </w:p>
        </w:tc>
        <w:tc>
          <w:tcPr>
            <w:tcW w:w="2918" w:type="dxa"/>
            <w:vAlign w:val="center"/>
          </w:tcPr>
          <w:p w14:paraId="136A4E24" w14:textId="77777777" w:rsidR="00A32FEE" w:rsidRDefault="00A32FEE" w:rsidP="00A32FEE">
            <w:pPr>
              <w:pStyle w:val="BodyTable"/>
              <w:numPr>
                <w:ilvl w:val="0"/>
                <w:numId w:val="60"/>
              </w:numPr>
              <w:spacing w:before="0"/>
              <w:ind w:left="389"/>
              <w:rPr>
                <w:rFonts w:ascii="Trebuchet MS" w:hAnsi="Trebuchet MS"/>
              </w:rPr>
            </w:pPr>
            <w:r>
              <w:rPr>
                <w:rFonts w:ascii="Trebuchet MS" w:hAnsi="Trebuchet MS"/>
              </w:rPr>
              <w:t>C</w:t>
            </w:r>
            <w:r w:rsidRPr="0086651A">
              <w:rPr>
                <w:rFonts w:ascii="Trebuchet MS" w:hAnsi="Trebuchet MS"/>
              </w:rPr>
              <w:t>orectarea erorilor de redactare, asigurarea vizibilității PNRR conform Manualului de identitate vizuală;</w:t>
            </w:r>
          </w:p>
          <w:p w14:paraId="45081884" w14:textId="77777777" w:rsidR="00FA1496" w:rsidRDefault="00A32FEE" w:rsidP="0015136F">
            <w:pPr>
              <w:pStyle w:val="BodyTable"/>
              <w:numPr>
                <w:ilvl w:val="0"/>
                <w:numId w:val="60"/>
              </w:numPr>
              <w:ind w:left="389"/>
              <w:rPr>
                <w:rFonts w:ascii="Trebuchet MS" w:hAnsi="Trebuchet MS"/>
              </w:rPr>
            </w:pPr>
            <w:r>
              <w:rPr>
                <w:rFonts w:ascii="Trebuchet MS" w:hAnsi="Trebuchet MS"/>
              </w:rPr>
              <w:t xml:space="preserve">Adăugarea </w:t>
            </w:r>
            <w:r w:rsidR="00127F04">
              <w:rPr>
                <w:rFonts w:ascii="Trebuchet MS" w:hAnsi="Trebuchet MS"/>
              </w:rPr>
              <w:t>unor tabele comparative între cerințele caietului de sarcini, cele propuse în oferta tehnică și cele propuse în cadrul livrabilului, cu justificarea devierilor.</w:t>
            </w:r>
          </w:p>
          <w:p w14:paraId="14C6F09D" w14:textId="4333C8BB" w:rsidR="00DE1B15" w:rsidRDefault="002C7532" w:rsidP="0015136F">
            <w:pPr>
              <w:pStyle w:val="BodyTable"/>
              <w:numPr>
                <w:ilvl w:val="0"/>
                <w:numId w:val="60"/>
              </w:numPr>
              <w:ind w:left="389"/>
              <w:rPr>
                <w:rFonts w:ascii="Trebuchet MS" w:hAnsi="Trebuchet MS"/>
              </w:rPr>
            </w:pPr>
            <w:r>
              <w:rPr>
                <w:rFonts w:ascii="Trebuchet MS" w:hAnsi="Trebuchet MS"/>
              </w:rPr>
              <w:t>Adăugarea</w:t>
            </w:r>
            <w:r w:rsidR="00DE1B15">
              <w:rPr>
                <w:rFonts w:ascii="Trebuchet MS" w:hAnsi="Trebuchet MS"/>
              </w:rPr>
              <w:t xml:space="preserve"> unui</w:t>
            </w:r>
            <w:r>
              <w:rPr>
                <w:rFonts w:ascii="Trebuchet MS" w:hAnsi="Trebuchet MS"/>
              </w:rPr>
              <w:t xml:space="preserve"> calendar actualizat al desfășurării </w:t>
            </w:r>
            <w:proofErr w:type="spellStart"/>
            <w:r>
              <w:rPr>
                <w:rFonts w:ascii="Trebuchet MS" w:hAnsi="Trebuchet MS"/>
              </w:rPr>
              <w:t>webinariilor</w:t>
            </w:r>
            <w:proofErr w:type="spellEnd"/>
          </w:p>
        </w:tc>
      </w:tr>
      <w:tr w:rsidR="00E836EE" w:rsidRPr="00440F4B" w14:paraId="0B5C3D20" w14:textId="77777777" w:rsidTr="00A90BFE">
        <w:trPr>
          <w:trHeight w:val="432"/>
        </w:trPr>
        <w:tc>
          <w:tcPr>
            <w:tcW w:w="2916" w:type="dxa"/>
            <w:vAlign w:val="center"/>
          </w:tcPr>
          <w:p w14:paraId="29D63E39" w14:textId="5C6B27A9" w:rsidR="00E836EE" w:rsidRPr="0086651A" w:rsidRDefault="00D83ED6" w:rsidP="00E46919">
            <w:pPr>
              <w:pStyle w:val="BodyTable"/>
              <w:spacing w:after="120"/>
              <w:rPr>
                <w:rFonts w:ascii="Trebuchet MS" w:hAnsi="Trebuchet MS"/>
              </w:rPr>
            </w:pPr>
            <w:r w:rsidRPr="0086651A">
              <w:rPr>
                <w:rFonts w:ascii="Trebuchet MS" w:hAnsi="Trebuchet MS"/>
              </w:rPr>
              <w:t>Versiunea modificată conform observațiilor și propunerilor formulate de către comisia de acceptanță</w:t>
            </w:r>
          </w:p>
        </w:tc>
        <w:tc>
          <w:tcPr>
            <w:tcW w:w="2886" w:type="dxa"/>
            <w:vAlign w:val="center"/>
          </w:tcPr>
          <w:p w14:paraId="1B1DC96E" w14:textId="46C7BEC6" w:rsidR="00E836EE" w:rsidRDefault="0092746A" w:rsidP="00E46919">
            <w:pPr>
              <w:pStyle w:val="BodyTable"/>
              <w:spacing w:after="120"/>
              <w:rPr>
                <w:rFonts w:ascii="Trebuchet MS" w:hAnsi="Trebuchet MS"/>
              </w:rPr>
            </w:pPr>
            <w:r>
              <w:rPr>
                <w:rFonts w:ascii="Trebuchet MS" w:hAnsi="Trebuchet MS"/>
              </w:rPr>
              <w:t>09.05.2024</w:t>
            </w:r>
          </w:p>
        </w:tc>
        <w:tc>
          <w:tcPr>
            <w:tcW w:w="2918" w:type="dxa"/>
            <w:vAlign w:val="center"/>
          </w:tcPr>
          <w:p w14:paraId="47711AED" w14:textId="29AA2BF6" w:rsidR="00E836EE" w:rsidRDefault="00620B87" w:rsidP="00A32FEE">
            <w:pPr>
              <w:pStyle w:val="BodyTable"/>
              <w:numPr>
                <w:ilvl w:val="0"/>
                <w:numId w:val="60"/>
              </w:numPr>
              <w:ind w:left="389"/>
              <w:rPr>
                <w:rFonts w:ascii="Trebuchet MS" w:hAnsi="Trebuchet MS"/>
              </w:rPr>
            </w:pPr>
            <w:r>
              <w:rPr>
                <w:rFonts w:ascii="Trebuchet MS" w:hAnsi="Trebuchet MS"/>
              </w:rPr>
              <w:t>C</w:t>
            </w:r>
            <w:r w:rsidRPr="0086651A">
              <w:rPr>
                <w:rFonts w:ascii="Trebuchet MS" w:hAnsi="Trebuchet MS"/>
              </w:rPr>
              <w:t>orectarea erorilor de redactare</w:t>
            </w:r>
            <w:r w:rsidR="009472E6">
              <w:rPr>
                <w:rFonts w:ascii="Trebuchet MS" w:hAnsi="Trebuchet MS"/>
              </w:rPr>
              <w:t>.</w:t>
            </w:r>
          </w:p>
          <w:p w14:paraId="1CE537C6" w14:textId="74CDA73B" w:rsidR="00582478" w:rsidRDefault="00582478" w:rsidP="00A32FEE">
            <w:pPr>
              <w:pStyle w:val="BodyTable"/>
              <w:numPr>
                <w:ilvl w:val="0"/>
                <w:numId w:val="60"/>
              </w:numPr>
              <w:ind w:left="389"/>
              <w:rPr>
                <w:rFonts w:ascii="Trebuchet MS" w:hAnsi="Trebuchet MS"/>
              </w:rPr>
            </w:pPr>
            <w:r>
              <w:rPr>
                <w:rFonts w:ascii="Trebuchet MS" w:hAnsi="Trebuchet MS"/>
              </w:rPr>
              <w:t>Adăugarea unor tabele suplimentare cu privire la</w:t>
            </w:r>
            <w:r w:rsidR="00310755">
              <w:rPr>
                <w:rFonts w:ascii="Trebuchet MS" w:hAnsi="Trebuchet MS"/>
              </w:rPr>
              <w:t xml:space="preserve"> dimensiunea grupelor pentru </w:t>
            </w:r>
            <w:proofErr w:type="spellStart"/>
            <w:r w:rsidR="00310755">
              <w:rPr>
                <w:rFonts w:ascii="Trebuchet MS" w:hAnsi="Trebuchet MS"/>
              </w:rPr>
              <w:t>webinarii</w:t>
            </w:r>
            <w:proofErr w:type="spellEnd"/>
            <w:r w:rsidR="00310755">
              <w:rPr>
                <w:rFonts w:ascii="Trebuchet MS" w:hAnsi="Trebuchet MS"/>
              </w:rPr>
              <w:t>.</w:t>
            </w:r>
          </w:p>
          <w:p w14:paraId="60C547B1" w14:textId="21C4ABD0" w:rsidR="00620B87" w:rsidRDefault="00620B87" w:rsidP="009472E6">
            <w:pPr>
              <w:pStyle w:val="BodyTable"/>
              <w:rPr>
                <w:rFonts w:ascii="Trebuchet MS" w:hAnsi="Trebuchet MS"/>
              </w:rPr>
            </w:pPr>
          </w:p>
        </w:tc>
      </w:tr>
    </w:tbl>
    <w:p w14:paraId="4B27F4D0" w14:textId="77777777" w:rsidR="00E5288D" w:rsidRPr="00440F4B" w:rsidRDefault="008922E3" w:rsidP="00E46919">
      <w:pPr>
        <w:spacing w:after="120" w:line="240" w:lineRule="auto"/>
        <w:jc w:val="left"/>
        <w:rPr>
          <w:rFonts w:cs="Arial"/>
          <w:b/>
          <w:bCs/>
          <w:szCs w:val="22"/>
        </w:rPr>
      </w:pPr>
      <w:r w:rsidRPr="00440F4B">
        <w:rPr>
          <w:rFonts w:cs="Arial"/>
          <w:b/>
          <w:bCs/>
          <w:szCs w:val="22"/>
        </w:rPr>
        <w:br w:type="page"/>
      </w:r>
      <w:bookmarkStart w:id="0" w:name="_Toc154666537"/>
      <w:bookmarkStart w:id="1" w:name="_Toc156905290"/>
    </w:p>
    <w:sdt>
      <w:sdtPr>
        <w:rPr>
          <w:rFonts w:asciiTheme="minorHAnsi" w:eastAsiaTheme="minorEastAsia" w:hAnsiTheme="minorHAnsi" w:cstheme="minorBidi"/>
          <w:color w:val="auto"/>
          <w:sz w:val="22"/>
          <w:szCs w:val="20"/>
        </w:rPr>
        <w:id w:val="-2055994052"/>
        <w:docPartObj>
          <w:docPartGallery w:val="Table of Contents"/>
          <w:docPartUnique/>
        </w:docPartObj>
      </w:sdtPr>
      <w:sdtEndPr>
        <w:rPr>
          <w:b/>
          <w:bCs/>
          <w:noProof/>
        </w:rPr>
      </w:sdtEndPr>
      <w:sdtContent>
        <w:p w14:paraId="56E79A91" w14:textId="77777777" w:rsidR="005E03D3" w:rsidRPr="00440F4B" w:rsidRDefault="008811C7" w:rsidP="00E46919">
          <w:pPr>
            <w:pStyle w:val="TOCHeading"/>
            <w:numPr>
              <w:ilvl w:val="0"/>
              <w:numId w:val="0"/>
            </w:numPr>
            <w:spacing w:before="0"/>
            <w:rPr>
              <w:rFonts w:asciiTheme="minorHAnsi" w:hAnsiTheme="minorHAnsi"/>
            </w:rPr>
          </w:pPr>
          <w:r w:rsidRPr="00440F4B">
            <w:rPr>
              <w:rFonts w:asciiTheme="minorHAnsi" w:hAnsiTheme="minorHAnsi"/>
            </w:rPr>
            <w:t>Cuprins</w:t>
          </w:r>
        </w:p>
        <w:p w14:paraId="0C3F7CA1" w14:textId="4CA30D83" w:rsidR="00A91BDC" w:rsidRDefault="005E03D3">
          <w:pPr>
            <w:pStyle w:val="TOC1"/>
            <w:rPr>
              <w:rFonts w:asciiTheme="minorHAnsi" w:hAnsiTheme="minorHAnsi"/>
              <w:b w:val="0"/>
              <w:bCs w:val="0"/>
              <w:noProof/>
              <w:kern w:val="2"/>
              <w:sz w:val="22"/>
              <w:szCs w:val="22"/>
              <w:lang w:eastAsia="ro-RO"/>
              <w14:ligatures w14:val="standardContextual"/>
            </w:rPr>
          </w:pPr>
          <w:r w:rsidRPr="00440F4B">
            <w:rPr>
              <w:rFonts w:asciiTheme="minorHAnsi" w:hAnsiTheme="minorHAnsi"/>
            </w:rPr>
            <w:fldChar w:fldCharType="begin"/>
          </w:r>
          <w:r w:rsidRPr="00440F4B">
            <w:rPr>
              <w:rFonts w:asciiTheme="minorHAnsi" w:hAnsiTheme="minorHAnsi"/>
            </w:rPr>
            <w:instrText xml:space="preserve"> TOC \o "1-3" \h \z \u </w:instrText>
          </w:r>
          <w:r w:rsidRPr="00440F4B">
            <w:rPr>
              <w:rFonts w:asciiTheme="minorHAnsi" w:hAnsiTheme="minorHAnsi"/>
            </w:rPr>
            <w:fldChar w:fldCharType="separate"/>
          </w:r>
          <w:hyperlink w:anchor="_Toc166229909" w:history="1">
            <w:r w:rsidR="00A91BDC" w:rsidRPr="00581BA6">
              <w:rPr>
                <w:rStyle w:val="Hyperlink"/>
                <w:noProof/>
              </w:rPr>
              <w:t>Acronime</w:t>
            </w:r>
            <w:r w:rsidR="00A91BDC">
              <w:rPr>
                <w:noProof/>
                <w:webHidden/>
              </w:rPr>
              <w:tab/>
            </w:r>
            <w:r w:rsidR="00A91BDC">
              <w:rPr>
                <w:noProof/>
                <w:webHidden/>
              </w:rPr>
              <w:fldChar w:fldCharType="begin"/>
            </w:r>
            <w:r w:rsidR="00A91BDC">
              <w:rPr>
                <w:noProof/>
                <w:webHidden/>
              </w:rPr>
              <w:instrText xml:space="preserve"> PAGEREF _Toc166229909 \h </w:instrText>
            </w:r>
            <w:r w:rsidR="00A91BDC">
              <w:rPr>
                <w:noProof/>
                <w:webHidden/>
              </w:rPr>
            </w:r>
            <w:r w:rsidR="00A91BDC">
              <w:rPr>
                <w:noProof/>
                <w:webHidden/>
              </w:rPr>
              <w:fldChar w:fldCharType="separate"/>
            </w:r>
            <w:r w:rsidR="00A91BDC">
              <w:rPr>
                <w:noProof/>
                <w:webHidden/>
              </w:rPr>
              <w:t>4</w:t>
            </w:r>
            <w:r w:rsidR="00A91BDC">
              <w:rPr>
                <w:noProof/>
                <w:webHidden/>
              </w:rPr>
              <w:fldChar w:fldCharType="end"/>
            </w:r>
          </w:hyperlink>
        </w:p>
        <w:p w14:paraId="7A9CEBF3" w14:textId="5EC1FEA3" w:rsidR="00A91BDC" w:rsidRDefault="00A91BDC">
          <w:pPr>
            <w:pStyle w:val="TOC1"/>
            <w:rPr>
              <w:rFonts w:asciiTheme="minorHAnsi" w:hAnsiTheme="minorHAnsi"/>
              <w:b w:val="0"/>
              <w:bCs w:val="0"/>
              <w:noProof/>
              <w:kern w:val="2"/>
              <w:sz w:val="22"/>
              <w:szCs w:val="22"/>
              <w:lang w:eastAsia="ro-RO"/>
              <w14:ligatures w14:val="standardContextual"/>
            </w:rPr>
          </w:pPr>
          <w:hyperlink w:anchor="_Toc166229910" w:history="1">
            <w:r w:rsidRPr="00581BA6">
              <w:rPr>
                <w:rStyle w:val="Hyperlink"/>
                <w:noProof/>
              </w:rPr>
              <w:t>1</w:t>
            </w:r>
            <w:r>
              <w:rPr>
                <w:rFonts w:asciiTheme="minorHAnsi" w:hAnsiTheme="minorHAnsi"/>
                <w:b w:val="0"/>
                <w:bCs w:val="0"/>
                <w:noProof/>
                <w:kern w:val="2"/>
                <w:sz w:val="22"/>
                <w:szCs w:val="22"/>
                <w:lang w:eastAsia="ro-RO"/>
                <w14:ligatures w14:val="standardContextual"/>
              </w:rPr>
              <w:tab/>
            </w:r>
            <w:r w:rsidRPr="00581BA6">
              <w:rPr>
                <w:rStyle w:val="Hyperlink"/>
                <w:noProof/>
              </w:rPr>
              <w:t>Capitolul 1 - Context</w:t>
            </w:r>
            <w:r>
              <w:rPr>
                <w:noProof/>
                <w:webHidden/>
              </w:rPr>
              <w:tab/>
            </w:r>
            <w:r>
              <w:rPr>
                <w:noProof/>
                <w:webHidden/>
              </w:rPr>
              <w:fldChar w:fldCharType="begin"/>
            </w:r>
            <w:r>
              <w:rPr>
                <w:noProof/>
                <w:webHidden/>
              </w:rPr>
              <w:instrText xml:space="preserve"> PAGEREF _Toc166229910 \h </w:instrText>
            </w:r>
            <w:r>
              <w:rPr>
                <w:noProof/>
                <w:webHidden/>
              </w:rPr>
            </w:r>
            <w:r>
              <w:rPr>
                <w:noProof/>
                <w:webHidden/>
              </w:rPr>
              <w:fldChar w:fldCharType="separate"/>
            </w:r>
            <w:r>
              <w:rPr>
                <w:noProof/>
                <w:webHidden/>
              </w:rPr>
              <w:t>5</w:t>
            </w:r>
            <w:r>
              <w:rPr>
                <w:noProof/>
                <w:webHidden/>
              </w:rPr>
              <w:fldChar w:fldCharType="end"/>
            </w:r>
          </w:hyperlink>
        </w:p>
        <w:p w14:paraId="7114C3B5" w14:textId="013414CB" w:rsidR="00A91BDC" w:rsidRDefault="00A91BDC">
          <w:pPr>
            <w:pStyle w:val="TOC2"/>
            <w:rPr>
              <w:noProof/>
              <w:kern w:val="2"/>
              <w:szCs w:val="22"/>
              <w:lang w:eastAsia="ro-RO"/>
              <w14:ligatures w14:val="standardContextual"/>
            </w:rPr>
          </w:pPr>
          <w:hyperlink w:anchor="_Toc166229911" w:history="1">
            <w:r w:rsidRPr="00581BA6">
              <w:rPr>
                <w:rStyle w:val="Hyperlink"/>
                <w:rFonts w:ascii="Trebuchet MS" w:hAnsi="Trebuchet MS"/>
                <w:noProof/>
              </w:rPr>
              <w:t>1.1</w:t>
            </w:r>
            <w:r>
              <w:rPr>
                <w:noProof/>
                <w:kern w:val="2"/>
                <w:szCs w:val="22"/>
                <w:lang w:eastAsia="ro-RO"/>
                <w14:ligatures w14:val="standardContextual"/>
              </w:rPr>
              <w:tab/>
            </w:r>
            <w:r w:rsidRPr="00581BA6">
              <w:rPr>
                <w:rStyle w:val="Hyperlink"/>
                <w:rFonts w:ascii="Trebuchet MS" w:hAnsi="Trebuchet MS"/>
                <w:noProof/>
              </w:rPr>
              <w:t>Obiectivele proiectului</w:t>
            </w:r>
            <w:r>
              <w:rPr>
                <w:noProof/>
                <w:webHidden/>
              </w:rPr>
              <w:tab/>
            </w:r>
            <w:r>
              <w:rPr>
                <w:noProof/>
                <w:webHidden/>
              </w:rPr>
              <w:fldChar w:fldCharType="begin"/>
            </w:r>
            <w:r>
              <w:rPr>
                <w:noProof/>
                <w:webHidden/>
              </w:rPr>
              <w:instrText xml:space="preserve"> PAGEREF _Toc166229911 \h </w:instrText>
            </w:r>
            <w:r>
              <w:rPr>
                <w:noProof/>
                <w:webHidden/>
              </w:rPr>
            </w:r>
            <w:r>
              <w:rPr>
                <w:noProof/>
                <w:webHidden/>
              </w:rPr>
              <w:fldChar w:fldCharType="separate"/>
            </w:r>
            <w:r>
              <w:rPr>
                <w:noProof/>
                <w:webHidden/>
              </w:rPr>
              <w:t>5</w:t>
            </w:r>
            <w:r>
              <w:rPr>
                <w:noProof/>
                <w:webHidden/>
              </w:rPr>
              <w:fldChar w:fldCharType="end"/>
            </w:r>
          </w:hyperlink>
        </w:p>
        <w:p w14:paraId="44A4EF77" w14:textId="14D69195" w:rsidR="00A91BDC" w:rsidRDefault="00A91BDC">
          <w:pPr>
            <w:pStyle w:val="TOC2"/>
            <w:rPr>
              <w:noProof/>
              <w:kern w:val="2"/>
              <w:szCs w:val="22"/>
              <w:lang w:eastAsia="ro-RO"/>
              <w14:ligatures w14:val="standardContextual"/>
            </w:rPr>
          </w:pPr>
          <w:hyperlink w:anchor="_Toc166229912" w:history="1">
            <w:r w:rsidRPr="00581BA6">
              <w:rPr>
                <w:rStyle w:val="Hyperlink"/>
                <w:rFonts w:ascii="Trebuchet MS" w:hAnsi="Trebuchet MS"/>
                <w:noProof/>
              </w:rPr>
              <w:t>1.2</w:t>
            </w:r>
            <w:r>
              <w:rPr>
                <w:noProof/>
                <w:kern w:val="2"/>
                <w:szCs w:val="22"/>
                <w:lang w:eastAsia="ro-RO"/>
                <w14:ligatures w14:val="standardContextual"/>
              </w:rPr>
              <w:tab/>
            </w:r>
            <w:r w:rsidRPr="00581BA6">
              <w:rPr>
                <w:rStyle w:val="Hyperlink"/>
                <w:rFonts w:ascii="Trebuchet MS" w:hAnsi="Trebuchet MS"/>
                <w:noProof/>
              </w:rPr>
              <w:t>Obiectivele și structura livrabilului</w:t>
            </w:r>
            <w:r>
              <w:rPr>
                <w:noProof/>
                <w:webHidden/>
              </w:rPr>
              <w:tab/>
            </w:r>
            <w:r>
              <w:rPr>
                <w:noProof/>
                <w:webHidden/>
              </w:rPr>
              <w:fldChar w:fldCharType="begin"/>
            </w:r>
            <w:r>
              <w:rPr>
                <w:noProof/>
                <w:webHidden/>
              </w:rPr>
              <w:instrText xml:space="preserve"> PAGEREF _Toc166229912 \h </w:instrText>
            </w:r>
            <w:r>
              <w:rPr>
                <w:noProof/>
                <w:webHidden/>
              </w:rPr>
            </w:r>
            <w:r>
              <w:rPr>
                <w:noProof/>
                <w:webHidden/>
              </w:rPr>
              <w:fldChar w:fldCharType="separate"/>
            </w:r>
            <w:r>
              <w:rPr>
                <w:noProof/>
                <w:webHidden/>
              </w:rPr>
              <w:t>6</w:t>
            </w:r>
            <w:r>
              <w:rPr>
                <w:noProof/>
                <w:webHidden/>
              </w:rPr>
              <w:fldChar w:fldCharType="end"/>
            </w:r>
          </w:hyperlink>
        </w:p>
        <w:p w14:paraId="068373B0" w14:textId="46A658A8" w:rsidR="00A91BDC" w:rsidRDefault="00A91BDC">
          <w:pPr>
            <w:pStyle w:val="TOC1"/>
            <w:rPr>
              <w:rFonts w:asciiTheme="minorHAnsi" w:hAnsiTheme="minorHAnsi"/>
              <w:b w:val="0"/>
              <w:bCs w:val="0"/>
              <w:noProof/>
              <w:kern w:val="2"/>
              <w:sz w:val="22"/>
              <w:szCs w:val="22"/>
              <w:lang w:eastAsia="ro-RO"/>
              <w14:ligatures w14:val="standardContextual"/>
            </w:rPr>
          </w:pPr>
          <w:hyperlink w:anchor="_Toc166229913" w:history="1">
            <w:r w:rsidRPr="00581BA6">
              <w:rPr>
                <w:rStyle w:val="Hyperlink"/>
                <w:noProof/>
              </w:rPr>
              <w:t>2</w:t>
            </w:r>
            <w:r>
              <w:rPr>
                <w:rFonts w:asciiTheme="minorHAnsi" w:hAnsiTheme="minorHAnsi"/>
                <w:b w:val="0"/>
                <w:bCs w:val="0"/>
                <w:noProof/>
                <w:kern w:val="2"/>
                <w:sz w:val="22"/>
                <w:szCs w:val="22"/>
                <w:lang w:eastAsia="ro-RO"/>
                <w14:ligatures w14:val="standardContextual"/>
              </w:rPr>
              <w:tab/>
            </w:r>
            <w:r w:rsidRPr="00581BA6">
              <w:rPr>
                <w:rStyle w:val="Hyperlink"/>
                <w:noProof/>
              </w:rPr>
              <w:t>Capitolul 2 - Cadrul general al realizării analizelor asupra normelor legale și documentelor de referință</w:t>
            </w:r>
            <w:r>
              <w:rPr>
                <w:noProof/>
                <w:webHidden/>
              </w:rPr>
              <w:tab/>
            </w:r>
            <w:r>
              <w:rPr>
                <w:noProof/>
                <w:webHidden/>
              </w:rPr>
              <w:fldChar w:fldCharType="begin"/>
            </w:r>
            <w:r>
              <w:rPr>
                <w:noProof/>
                <w:webHidden/>
              </w:rPr>
              <w:instrText xml:space="preserve"> PAGEREF _Toc166229913 \h </w:instrText>
            </w:r>
            <w:r>
              <w:rPr>
                <w:noProof/>
                <w:webHidden/>
              </w:rPr>
            </w:r>
            <w:r>
              <w:rPr>
                <w:noProof/>
                <w:webHidden/>
              </w:rPr>
              <w:fldChar w:fldCharType="separate"/>
            </w:r>
            <w:r>
              <w:rPr>
                <w:noProof/>
                <w:webHidden/>
              </w:rPr>
              <w:t>8</w:t>
            </w:r>
            <w:r>
              <w:rPr>
                <w:noProof/>
                <w:webHidden/>
              </w:rPr>
              <w:fldChar w:fldCharType="end"/>
            </w:r>
          </w:hyperlink>
        </w:p>
        <w:p w14:paraId="7BF9D70A" w14:textId="5D993350" w:rsidR="00A91BDC" w:rsidRDefault="00A91BDC">
          <w:pPr>
            <w:pStyle w:val="TOC2"/>
            <w:rPr>
              <w:noProof/>
              <w:kern w:val="2"/>
              <w:szCs w:val="22"/>
              <w:lang w:eastAsia="ro-RO"/>
              <w14:ligatures w14:val="standardContextual"/>
            </w:rPr>
          </w:pPr>
          <w:hyperlink w:anchor="_Toc166229914" w:history="1">
            <w:r w:rsidRPr="00581BA6">
              <w:rPr>
                <w:rStyle w:val="Hyperlink"/>
                <w:rFonts w:ascii="Trebuchet MS" w:hAnsi="Trebuchet MS"/>
                <w:noProof/>
              </w:rPr>
              <w:t>2.1</w:t>
            </w:r>
            <w:r>
              <w:rPr>
                <w:noProof/>
                <w:kern w:val="2"/>
                <w:szCs w:val="22"/>
                <w:lang w:eastAsia="ro-RO"/>
                <w14:ligatures w14:val="standardContextual"/>
              </w:rPr>
              <w:tab/>
            </w:r>
            <w:r w:rsidRPr="00581BA6">
              <w:rPr>
                <w:rStyle w:val="Hyperlink"/>
                <w:rFonts w:ascii="Trebuchet MS" w:hAnsi="Trebuchet MS"/>
                <w:noProof/>
              </w:rPr>
              <w:t>Pregătirea și validarea conceptului metodologic</w:t>
            </w:r>
            <w:r>
              <w:rPr>
                <w:noProof/>
                <w:webHidden/>
              </w:rPr>
              <w:tab/>
            </w:r>
            <w:r>
              <w:rPr>
                <w:noProof/>
                <w:webHidden/>
              </w:rPr>
              <w:fldChar w:fldCharType="begin"/>
            </w:r>
            <w:r>
              <w:rPr>
                <w:noProof/>
                <w:webHidden/>
              </w:rPr>
              <w:instrText xml:space="preserve"> PAGEREF _Toc166229914 \h </w:instrText>
            </w:r>
            <w:r>
              <w:rPr>
                <w:noProof/>
                <w:webHidden/>
              </w:rPr>
            </w:r>
            <w:r>
              <w:rPr>
                <w:noProof/>
                <w:webHidden/>
              </w:rPr>
              <w:fldChar w:fldCharType="separate"/>
            </w:r>
            <w:r>
              <w:rPr>
                <w:noProof/>
                <w:webHidden/>
              </w:rPr>
              <w:t>8</w:t>
            </w:r>
            <w:r>
              <w:rPr>
                <w:noProof/>
                <w:webHidden/>
              </w:rPr>
              <w:fldChar w:fldCharType="end"/>
            </w:r>
          </w:hyperlink>
        </w:p>
        <w:p w14:paraId="3ABB8C00" w14:textId="7C046CED" w:rsidR="00A91BDC" w:rsidRDefault="00A91BDC">
          <w:pPr>
            <w:pStyle w:val="TOC2"/>
            <w:rPr>
              <w:noProof/>
              <w:kern w:val="2"/>
              <w:szCs w:val="22"/>
              <w:lang w:eastAsia="ro-RO"/>
              <w14:ligatures w14:val="standardContextual"/>
            </w:rPr>
          </w:pPr>
          <w:hyperlink w:anchor="_Toc166229915" w:history="1">
            <w:r w:rsidRPr="00581BA6">
              <w:rPr>
                <w:rStyle w:val="Hyperlink"/>
                <w:rFonts w:ascii="Trebuchet MS" w:hAnsi="Trebuchet MS"/>
                <w:noProof/>
              </w:rPr>
              <w:t>2.2</w:t>
            </w:r>
            <w:r>
              <w:rPr>
                <w:noProof/>
                <w:kern w:val="2"/>
                <w:szCs w:val="22"/>
                <w:lang w:eastAsia="ro-RO"/>
                <w14:ligatures w14:val="standardContextual"/>
              </w:rPr>
              <w:tab/>
            </w:r>
            <w:r w:rsidRPr="00581BA6">
              <w:rPr>
                <w:rStyle w:val="Hyperlink"/>
                <w:rFonts w:ascii="Trebuchet MS" w:hAnsi="Trebuchet MS"/>
                <w:noProof/>
              </w:rPr>
              <w:t>Colectarea datelor</w:t>
            </w:r>
            <w:r>
              <w:rPr>
                <w:noProof/>
                <w:webHidden/>
              </w:rPr>
              <w:tab/>
            </w:r>
            <w:r>
              <w:rPr>
                <w:noProof/>
                <w:webHidden/>
              </w:rPr>
              <w:fldChar w:fldCharType="begin"/>
            </w:r>
            <w:r>
              <w:rPr>
                <w:noProof/>
                <w:webHidden/>
              </w:rPr>
              <w:instrText xml:space="preserve"> PAGEREF _Toc166229915 \h </w:instrText>
            </w:r>
            <w:r>
              <w:rPr>
                <w:noProof/>
                <w:webHidden/>
              </w:rPr>
            </w:r>
            <w:r>
              <w:rPr>
                <w:noProof/>
                <w:webHidden/>
              </w:rPr>
              <w:fldChar w:fldCharType="separate"/>
            </w:r>
            <w:r>
              <w:rPr>
                <w:noProof/>
                <w:webHidden/>
              </w:rPr>
              <w:t>8</w:t>
            </w:r>
            <w:r>
              <w:rPr>
                <w:noProof/>
                <w:webHidden/>
              </w:rPr>
              <w:fldChar w:fldCharType="end"/>
            </w:r>
          </w:hyperlink>
        </w:p>
        <w:p w14:paraId="47F6AF18" w14:textId="5E9DD282" w:rsidR="00A91BDC" w:rsidRDefault="00A91BDC">
          <w:pPr>
            <w:pStyle w:val="TOC3"/>
            <w:tabs>
              <w:tab w:val="left" w:pos="1320"/>
              <w:tab w:val="right" w:leader="dot" w:pos="9344"/>
            </w:tabs>
            <w:rPr>
              <w:noProof/>
              <w:kern w:val="2"/>
              <w:szCs w:val="22"/>
              <w:lang w:eastAsia="ro-RO"/>
              <w14:ligatures w14:val="standardContextual"/>
            </w:rPr>
          </w:pPr>
          <w:hyperlink w:anchor="_Toc166229916" w:history="1">
            <w:r w:rsidRPr="00581BA6">
              <w:rPr>
                <w:rStyle w:val="Hyperlink"/>
                <w:noProof/>
              </w:rPr>
              <w:t>2.2.1</w:t>
            </w:r>
            <w:r>
              <w:rPr>
                <w:noProof/>
                <w:kern w:val="2"/>
                <w:szCs w:val="22"/>
                <w:lang w:eastAsia="ro-RO"/>
                <w14:ligatures w14:val="standardContextual"/>
              </w:rPr>
              <w:tab/>
            </w:r>
            <w:r w:rsidRPr="00581BA6">
              <w:rPr>
                <w:rStyle w:val="Hyperlink"/>
                <w:noProof/>
              </w:rPr>
              <w:t>Cadrul legislativ și instituțional</w:t>
            </w:r>
            <w:r>
              <w:rPr>
                <w:noProof/>
                <w:webHidden/>
              </w:rPr>
              <w:tab/>
            </w:r>
            <w:r>
              <w:rPr>
                <w:noProof/>
                <w:webHidden/>
              </w:rPr>
              <w:fldChar w:fldCharType="begin"/>
            </w:r>
            <w:r>
              <w:rPr>
                <w:noProof/>
                <w:webHidden/>
              </w:rPr>
              <w:instrText xml:space="preserve"> PAGEREF _Toc166229916 \h </w:instrText>
            </w:r>
            <w:r>
              <w:rPr>
                <w:noProof/>
                <w:webHidden/>
              </w:rPr>
            </w:r>
            <w:r>
              <w:rPr>
                <w:noProof/>
                <w:webHidden/>
              </w:rPr>
              <w:fldChar w:fldCharType="separate"/>
            </w:r>
            <w:r>
              <w:rPr>
                <w:noProof/>
                <w:webHidden/>
              </w:rPr>
              <w:t>9</w:t>
            </w:r>
            <w:r>
              <w:rPr>
                <w:noProof/>
                <w:webHidden/>
              </w:rPr>
              <w:fldChar w:fldCharType="end"/>
            </w:r>
          </w:hyperlink>
        </w:p>
        <w:p w14:paraId="5DA8166A" w14:textId="7C3882C4" w:rsidR="00A91BDC" w:rsidRDefault="00A91BDC">
          <w:pPr>
            <w:pStyle w:val="TOC3"/>
            <w:tabs>
              <w:tab w:val="left" w:pos="1320"/>
              <w:tab w:val="right" w:leader="dot" w:pos="9344"/>
            </w:tabs>
            <w:rPr>
              <w:noProof/>
              <w:kern w:val="2"/>
              <w:szCs w:val="22"/>
              <w:lang w:eastAsia="ro-RO"/>
              <w14:ligatures w14:val="standardContextual"/>
            </w:rPr>
          </w:pPr>
          <w:hyperlink w:anchor="_Toc166229917" w:history="1">
            <w:r w:rsidRPr="00581BA6">
              <w:rPr>
                <w:rStyle w:val="Hyperlink"/>
                <w:noProof/>
              </w:rPr>
              <w:t>2.2.2</w:t>
            </w:r>
            <w:r>
              <w:rPr>
                <w:noProof/>
                <w:kern w:val="2"/>
                <w:szCs w:val="22"/>
                <w:lang w:eastAsia="ro-RO"/>
                <w14:ligatures w14:val="standardContextual"/>
              </w:rPr>
              <w:tab/>
            </w:r>
            <w:r w:rsidRPr="00581BA6">
              <w:rPr>
                <w:rStyle w:val="Hyperlink"/>
                <w:noProof/>
              </w:rPr>
              <w:t>Rezultatele implementării concursului – pilot</w:t>
            </w:r>
            <w:r>
              <w:rPr>
                <w:noProof/>
                <w:webHidden/>
              </w:rPr>
              <w:tab/>
            </w:r>
            <w:r>
              <w:rPr>
                <w:noProof/>
                <w:webHidden/>
              </w:rPr>
              <w:fldChar w:fldCharType="begin"/>
            </w:r>
            <w:r>
              <w:rPr>
                <w:noProof/>
                <w:webHidden/>
              </w:rPr>
              <w:instrText xml:space="preserve"> PAGEREF _Toc166229917 \h </w:instrText>
            </w:r>
            <w:r>
              <w:rPr>
                <w:noProof/>
                <w:webHidden/>
              </w:rPr>
            </w:r>
            <w:r>
              <w:rPr>
                <w:noProof/>
                <w:webHidden/>
              </w:rPr>
              <w:fldChar w:fldCharType="separate"/>
            </w:r>
            <w:r>
              <w:rPr>
                <w:noProof/>
                <w:webHidden/>
              </w:rPr>
              <w:t>15</w:t>
            </w:r>
            <w:r>
              <w:rPr>
                <w:noProof/>
                <w:webHidden/>
              </w:rPr>
              <w:fldChar w:fldCharType="end"/>
            </w:r>
          </w:hyperlink>
        </w:p>
        <w:p w14:paraId="1470D387" w14:textId="2ABDE0E2" w:rsidR="00A91BDC" w:rsidRDefault="00A91BDC">
          <w:pPr>
            <w:pStyle w:val="TOC3"/>
            <w:tabs>
              <w:tab w:val="left" w:pos="1320"/>
              <w:tab w:val="right" w:leader="dot" w:pos="9344"/>
            </w:tabs>
            <w:rPr>
              <w:noProof/>
              <w:kern w:val="2"/>
              <w:szCs w:val="22"/>
              <w:lang w:eastAsia="ro-RO"/>
              <w14:ligatures w14:val="standardContextual"/>
            </w:rPr>
          </w:pPr>
          <w:hyperlink w:anchor="_Toc166229918" w:history="1">
            <w:r w:rsidRPr="00581BA6">
              <w:rPr>
                <w:rStyle w:val="Hyperlink"/>
                <w:noProof/>
              </w:rPr>
              <w:t>2.2.3</w:t>
            </w:r>
            <w:r>
              <w:rPr>
                <w:noProof/>
                <w:kern w:val="2"/>
                <w:szCs w:val="22"/>
                <w:lang w:eastAsia="ro-RO"/>
                <w14:ligatures w14:val="standardContextual"/>
              </w:rPr>
              <w:tab/>
            </w:r>
            <w:r w:rsidRPr="00581BA6">
              <w:rPr>
                <w:rStyle w:val="Hyperlink"/>
                <w:noProof/>
              </w:rPr>
              <w:t>Experiența participanților la derularea concursului – pilot</w:t>
            </w:r>
            <w:r>
              <w:rPr>
                <w:noProof/>
                <w:webHidden/>
              </w:rPr>
              <w:tab/>
            </w:r>
            <w:r>
              <w:rPr>
                <w:noProof/>
                <w:webHidden/>
              </w:rPr>
              <w:fldChar w:fldCharType="begin"/>
            </w:r>
            <w:r>
              <w:rPr>
                <w:noProof/>
                <w:webHidden/>
              </w:rPr>
              <w:instrText xml:space="preserve"> PAGEREF _Toc166229918 \h </w:instrText>
            </w:r>
            <w:r>
              <w:rPr>
                <w:noProof/>
                <w:webHidden/>
              </w:rPr>
            </w:r>
            <w:r>
              <w:rPr>
                <w:noProof/>
                <w:webHidden/>
              </w:rPr>
              <w:fldChar w:fldCharType="separate"/>
            </w:r>
            <w:r>
              <w:rPr>
                <w:noProof/>
                <w:webHidden/>
              </w:rPr>
              <w:t>18</w:t>
            </w:r>
            <w:r>
              <w:rPr>
                <w:noProof/>
                <w:webHidden/>
              </w:rPr>
              <w:fldChar w:fldCharType="end"/>
            </w:r>
          </w:hyperlink>
        </w:p>
        <w:p w14:paraId="476F8E8D" w14:textId="3147A539" w:rsidR="00A91BDC" w:rsidRDefault="00A91BDC">
          <w:pPr>
            <w:pStyle w:val="TOC2"/>
            <w:rPr>
              <w:noProof/>
              <w:kern w:val="2"/>
              <w:szCs w:val="22"/>
              <w:lang w:eastAsia="ro-RO"/>
              <w14:ligatures w14:val="standardContextual"/>
            </w:rPr>
          </w:pPr>
          <w:hyperlink w:anchor="_Toc166229919" w:history="1">
            <w:r w:rsidRPr="00581BA6">
              <w:rPr>
                <w:rStyle w:val="Hyperlink"/>
                <w:rFonts w:ascii="Trebuchet MS" w:hAnsi="Trebuchet MS"/>
                <w:noProof/>
              </w:rPr>
              <w:t>2.3</w:t>
            </w:r>
            <w:r>
              <w:rPr>
                <w:noProof/>
                <w:kern w:val="2"/>
                <w:szCs w:val="22"/>
                <w:lang w:eastAsia="ro-RO"/>
                <w14:ligatures w14:val="standardContextual"/>
              </w:rPr>
              <w:tab/>
            </w:r>
            <w:r w:rsidRPr="00581BA6">
              <w:rPr>
                <w:rStyle w:val="Hyperlink"/>
                <w:rFonts w:ascii="Trebuchet MS" w:hAnsi="Trebuchet MS"/>
                <w:noProof/>
              </w:rPr>
              <w:t>Concluziile analizei</w:t>
            </w:r>
            <w:r>
              <w:rPr>
                <w:noProof/>
                <w:webHidden/>
              </w:rPr>
              <w:tab/>
            </w:r>
            <w:r>
              <w:rPr>
                <w:noProof/>
                <w:webHidden/>
              </w:rPr>
              <w:fldChar w:fldCharType="begin"/>
            </w:r>
            <w:r>
              <w:rPr>
                <w:noProof/>
                <w:webHidden/>
              </w:rPr>
              <w:instrText xml:space="preserve"> PAGEREF _Toc166229919 \h </w:instrText>
            </w:r>
            <w:r>
              <w:rPr>
                <w:noProof/>
                <w:webHidden/>
              </w:rPr>
            </w:r>
            <w:r>
              <w:rPr>
                <w:noProof/>
                <w:webHidden/>
              </w:rPr>
              <w:fldChar w:fldCharType="separate"/>
            </w:r>
            <w:r>
              <w:rPr>
                <w:noProof/>
                <w:webHidden/>
              </w:rPr>
              <w:t>21</w:t>
            </w:r>
            <w:r>
              <w:rPr>
                <w:noProof/>
                <w:webHidden/>
              </w:rPr>
              <w:fldChar w:fldCharType="end"/>
            </w:r>
          </w:hyperlink>
        </w:p>
        <w:p w14:paraId="1DBC8D05" w14:textId="7C10B462" w:rsidR="00A91BDC" w:rsidRDefault="00A91BDC">
          <w:pPr>
            <w:pStyle w:val="TOC2"/>
            <w:rPr>
              <w:noProof/>
              <w:kern w:val="2"/>
              <w:szCs w:val="22"/>
              <w:lang w:eastAsia="ro-RO"/>
              <w14:ligatures w14:val="standardContextual"/>
            </w:rPr>
          </w:pPr>
          <w:hyperlink w:anchor="_Toc166229920" w:history="1">
            <w:r w:rsidRPr="00581BA6">
              <w:rPr>
                <w:rStyle w:val="Hyperlink"/>
                <w:rFonts w:ascii="Trebuchet MS" w:hAnsi="Trebuchet MS"/>
                <w:noProof/>
              </w:rPr>
              <w:t>2.4</w:t>
            </w:r>
            <w:r>
              <w:rPr>
                <w:noProof/>
                <w:kern w:val="2"/>
                <w:szCs w:val="22"/>
                <w:lang w:eastAsia="ro-RO"/>
                <w14:ligatures w14:val="standardContextual"/>
              </w:rPr>
              <w:tab/>
            </w:r>
            <w:r w:rsidRPr="00581BA6">
              <w:rPr>
                <w:rStyle w:val="Hyperlink"/>
                <w:rFonts w:ascii="Trebuchet MS" w:hAnsi="Trebuchet MS"/>
                <w:noProof/>
              </w:rPr>
              <w:t>Validarea constatărilor și concluziilor preliminare</w:t>
            </w:r>
            <w:r>
              <w:rPr>
                <w:noProof/>
                <w:webHidden/>
              </w:rPr>
              <w:tab/>
            </w:r>
            <w:r>
              <w:rPr>
                <w:noProof/>
                <w:webHidden/>
              </w:rPr>
              <w:fldChar w:fldCharType="begin"/>
            </w:r>
            <w:r>
              <w:rPr>
                <w:noProof/>
                <w:webHidden/>
              </w:rPr>
              <w:instrText xml:space="preserve"> PAGEREF _Toc166229920 \h </w:instrText>
            </w:r>
            <w:r>
              <w:rPr>
                <w:noProof/>
                <w:webHidden/>
              </w:rPr>
            </w:r>
            <w:r>
              <w:rPr>
                <w:noProof/>
                <w:webHidden/>
              </w:rPr>
              <w:fldChar w:fldCharType="separate"/>
            </w:r>
            <w:r>
              <w:rPr>
                <w:noProof/>
                <w:webHidden/>
              </w:rPr>
              <w:t>22</w:t>
            </w:r>
            <w:r>
              <w:rPr>
                <w:noProof/>
                <w:webHidden/>
              </w:rPr>
              <w:fldChar w:fldCharType="end"/>
            </w:r>
          </w:hyperlink>
        </w:p>
        <w:p w14:paraId="657AAB77" w14:textId="6776BD48" w:rsidR="00A91BDC" w:rsidRDefault="00A91BDC">
          <w:pPr>
            <w:pStyle w:val="TOC2"/>
            <w:rPr>
              <w:noProof/>
              <w:kern w:val="2"/>
              <w:szCs w:val="22"/>
              <w:lang w:eastAsia="ro-RO"/>
              <w14:ligatures w14:val="standardContextual"/>
            </w:rPr>
          </w:pPr>
          <w:hyperlink w:anchor="_Toc166229921" w:history="1">
            <w:r w:rsidRPr="00581BA6">
              <w:rPr>
                <w:rStyle w:val="Hyperlink"/>
                <w:rFonts w:ascii="Trebuchet MS" w:hAnsi="Trebuchet MS"/>
                <w:noProof/>
              </w:rPr>
              <w:t>2.5</w:t>
            </w:r>
            <w:r>
              <w:rPr>
                <w:noProof/>
                <w:kern w:val="2"/>
                <w:szCs w:val="22"/>
                <w:lang w:eastAsia="ro-RO"/>
                <w14:ligatures w14:val="standardContextual"/>
              </w:rPr>
              <w:tab/>
            </w:r>
            <w:r w:rsidRPr="00581BA6">
              <w:rPr>
                <w:rStyle w:val="Hyperlink"/>
                <w:rFonts w:ascii="Trebuchet MS" w:hAnsi="Trebuchet MS"/>
                <w:noProof/>
              </w:rPr>
              <w:t>Redactarea livrabilului</w:t>
            </w:r>
            <w:r>
              <w:rPr>
                <w:noProof/>
                <w:webHidden/>
              </w:rPr>
              <w:tab/>
            </w:r>
            <w:r>
              <w:rPr>
                <w:noProof/>
                <w:webHidden/>
              </w:rPr>
              <w:fldChar w:fldCharType="begin"/>
            </w:r>
            <w:r>
              <w:rPr>
                <w:noProof/>
                <w:webHidden/>
              </w:rPr>
              <w:instrText xml:space="preserve"> PAGEREF _Toc166229921 \h </w:instrText>
            </w:r>
            <w:r>
              <w:rPr>
                <w:noProof/>
                <w:webHidden/>
              </w:rPr>
            </w:r>
            <w:r>
              <w:rPr>
                <w:noProof/>
                <w:webHidden/>
              </w:rPr>
              <w:fldChar w:fldCharType="separate"/>
            </w:r>
            <w:r>
              <w:rPr>
                <w:noProof/>
                <w:webHidden/>
              </w:rPr>
              <w:t>23</w:t>
            </w:r>
            <w:r>
              <w:rPr>
                <w:noProof/>
                <w:webHidden/>
              </w:rPr>
              <w:fldChar w:fldCharType="end"/>
            </w:r>
          </w:hyperlink>
        </w:p>
        <w:p w14:paraId="2E10EC58" w14:textId="6AF8ACB3" w:rsidR="00A91BDC" w:rsidRDefault="00A91BDC">
          <w:pPr>
            <w:pStyle w:val="TOC1"/>
            <w:rPr>
              <w:rFonts w:asciiTheme="minorHAnsi" w:hAnsiTheme="minorHAnsi"/>
              <w:b w:val="0"/>
              <w:bCs w:val="0"/>
              <w:noProof/>
              <w:kern w:val="2"/>
              <w:sz w:val="22"/>
              <w:szCs w:val="22"/>
              <w:lang w:eastAsia="ro-RO"/>
              <w14:ligatures w14:val="standardContextual"/>
            </w:rPr>
          </w:pPr>
          <w:hyperlink w:anchor="_Toc166229922" w:history="1">
            <w:r w:rsidRPr="00581BA6">
              <w:rPr>
                <w:rStyle w:val="Hyperlink"/>
                <w:noProof/>
              </w:rPr>
              <w:t>3</w:t>
            </w:r>
            <w:r>
              <w:rPr>
                <w:rFonts w:asciiTheme="minorHAnsi" w:hAnsiTheme="minorHAnsi"/>
                <w:b w:val="0"/>
                <w:bCs w:val="0"/>
                <w:noProof/>
                <w:kern w:val="2"/>
                <w:sz w:val="22"/>
                <w:szCs w:val="22"/>
                <w:lang w:eastAsia="ro-RO"/>
                <w14:ligatures w14:val="standardContextual"/>
              </w:rPr>
              <w:tab/>
            </w:r>
            <w:r w:rsidRPr="00581BA6">
              <w:rPr>
                <w:rStyle w:val="Hyperlink"/>
                <w:noProof/>
              </w:rPr>
              <w:t>Capitolul 3 - Tipuri de instruire aplicată, materiale și instrumente recomandate</w:t>
            </w:r>
            <w:r>
              <w:rPr>
                <w:noProof/>
                <w:webHidden/>
              </w:rPr>
              <w:tab/>
            </w:r>
            <w:r>
              <w:rPr>
                <w:noProof/>
                <w:webHidden/>
              </w:rPr>
              <w:fldChar w:fldCharType="begin"/>
            </w:r>
            <w:r>
              <w:rPr>
                <w:noProof/>
                <w:webHidden/>
              </w:rPr>
              <w:instrText xml:space="preserve"> PAGEREF _Toc166229922 \h </w:instrText>
            </w:r>
            <w:r>
              <w:rPr>
                <w:noProof/>
                <w:webHidden/>
              </w:rPr>
            </w:r>
            <w:r>
              <w:rPr>
                <w:noProof/>
                <w:webHidden/>
              </w:rPr>
              <w:fldChar w:fldCharType="separate"/>
            </w:r>
            <w:r>
              <w:rPr>
                <w:noProof/>
                <w:webHidden/>
              </w:rPr>
              <w:t>24</w:t>
            </w:r>
            <w:r>
              <w:rPr>
                <w:noProof/>
                <w:webHidden/>
              </w:rPr>
              <w:fldChar w:fldCharType="end"/>
            </w:r>
          </w:hyperlink>
        </w:p>
        <w:p w14:paraId="5A47A5F6" w14:textId="35ED16D9" w:rsidR="00A91BDC" w:rsidRDefault="00A91BDC">
          <w:pPr>
            <w:pStyle w:val="TOC2"/>
            <w:rPr>
              <w:noProof/>
              <w:kern w:val="2"/>
              <w:szCs w:val="22"/>
              <w:lang w:eastAsia="ro-RO"/>
              <w14:ligatures w14:val="standardContextual"/>
            </w:rPr>
          </w:pPr>
          <w:hyperlink w:anchor="_Toc166229923" w:history="1">
            <w:r w:rsidRPr="00581BA6">
              <w:rPr>
                <w:rStyle w:val="Hyperlink"/>
                <w:noProof/>
              </w:rPr>
              <w:t>3.1</w:t>
            </w:r>
            <w:r>
              <w:rPr>
                <w:noProof/>
                <w:kern w:val="2"/>
                <w:szCs w:val="22"/>
                <w:lang w:eastAsia="ro-RO"/>
                <w14:ligatures w14:val="standardContextual"/>
              </w:rPr>
              <w:tab/>
            </w:r>
            <w:r w:rsidRPr="00581BA6">
              <w:rPr>
                <w:rStyle w:val="Hyperlink"/>
                <w:noProof/>
              </w:rPr>
              <w:t>WEBINARII</w:t>
            </w:r>
            <w:r>
              <w:rPr>
                <w:noProof/>
                <w:webHidden/>
              </w:rPr>
              <w:tab/>
            </w:r>
            <w:r>
              <w:rPr>
                <w:noProof/>
                <w:webHidden/>
              </w:rPr>
              <w:fldChar w:fldCharType="begin"/>
            </w:r>
            <w:r>
              <w:rPr>
                <w:noProof/>
                <w:webHidden/>
              </w:rPr>
              <w:instrText xml:space="preserve"> PAGEREF _Toc166229923 \h </w:instrText>
            </w:r>
            <w:r>
              <w:rPr>
                <w:noProof/>
                <w:webHidden/>
              </w:rPr>
            </w:r>
            <w:r>
              <w:rPr>
                <w:noProof/>
                <w:webHidden/>
              </w:rPr>
              <w:fldChar w:fldCharType="separate"/>
            </w:r>
            <w:r>
              <w:rPr>
                <w:noProof/>
                <w:webHidden/>
              </w:rPr>
              <w:t>28</w:t>
            </w:r>
            <w:r>
              <w:rPr>
                <w:noProof/>
                <w:webHidden/>
              </w:rPr>
              <w:fldChar w:fldCharType="end"/>
            </w:r>
          </w:hyperlink>
        </w:p>
        <w:p w14:paraId="09B6BED7" w14:textId="7AF0EC82" w:rsidR="00A91BDC" w:rsidRDefault="00A91BDC">
          <w:pPr>
            <w:pStyle w:val="TOC2"/>
            <w:rPr>
              <w:noProof/>
              <w:kern w:val="2"/>
              <w:szCs w:val="22"/>
              <w:lang w:eastAsia="ro-RO"/>
              <w14:ligatures w14:val="standardContextual"/>
            </w:rPr>
          </w:pPr>
          <w:hyperlink w:anchor="_Toc166229924" w:history="1">
            <w:r w:rsidRPr="00581BA6">
              <w:rPr>
                <w:rStyle w:val="Hyperlink"/>
                <w:noProof/>
              </w:rPr>
              <w:t>3.2</w:t>
            </w:r>
            <w:r>
              <w:rPr>
                <w:noProof/>
                <w:kern w:val="2"/>
                <w:szCs w:val="22"/>
                <w:lang w:eastAsia="ro-RO"/>
                <w14:ligatures w14:val="standardContextual"/>
              </w:rPr>
              <w:tab/>
            </w:r>
            <w:r w:rsidRPr="00581BA6">
              <w:rPr>
                <w:rStyle w:val="Hyperlink"/>
                <w:noProof/>
              </w:rPr>
              <w:t>GHID</w:t>
            </w:r>
            <w:r>
              <w:rPr>
                <w:noProof/>
                <w:webHidden/>
              </w:rPr>
              <w:tab/>
            </w:r>
            <w:r>
              <w:rPr>
                <w:noProof/>
                <w:webHidden/>
              </w:rPr>
              <w:fldChar w:fldCharType="begin"/>
            </w:r>
            <w:r>
              <w:rPr>
                <w:noProof/>
                <w:webHidden/>
              </w:rPr>
              <w:instrText xml:space="preserve"> PAGEREF _Toc166229924 \h </w:instrText>
            </w:r>
            <w:r>
              <w:rPr>
                <w:noProof/>
                <w:webHidden/>
              </w:rPr>
            </w:r>
            <w:r>
              <w:rPr>
                <w:noProof/>
                <w:webHidden/>
              </w:rPr>
              <w:fldChar w:fldCharType="separate"/>
            </w:r>
            <w:r>
              <w:rPr>
                <w:noProof/>
                <w:webHidden/>
              </w:rPr>
              <w:t>53</w:t>
            </w:r>
            <w:r>
              <w:rPr>
                <w:noProof/>
                <w:webHidden/>
              </w:rPr>
              <w:fldChar w:fldCharType="end"/>
            </w:r>
          </w:hyperlink>
        </w:p>
        <w:p w14:paraId="42C3E3DF" w14:textId="51C5C240" w:rsidR="00A91BDC" w:rsidRDefault="00A91BDC">
          <w:pPr>
            <w:pStyle w:val="TOC2"/>
            <w:rPr>
              <w:noProof/>
              <w:kern w:val="2"/>
              <w:szCs w:val="22"/>
              <w:lang w:eastAsia="ro-RO"/>
              <w14:ligatures w14:val="standardContextual"/>
            </w:rPr>
          </w:pPr>
          <w:hyperlink w:anchor="_Toc166229925" w:history="1">
            <w:r w:rsidRPr="00581BA6">
              <w:rPr>
                <w:rStyle w:val="Hyperlink"/>
                <w:noProof/>
              </w:rPr>
              <w:t>3.3</w:t>
            </w:r>
            <w:r>
              <w:rPr>
                <w:noProof/>
                <w:kern w:val="2"/>
                <w:szCs w:val="22"/>
                <w:lang w:eastAsia="ro-RO"/>
                <w14:ligatures w14:val="standardContextual"/>
              </w:rPr>
              <w:tab/>
            </w:r>
            <w:r w:rsidRPr="00581BA6">
              <w:rPr>
                <w:rStyle w:val="Hyperlink"/>
                <w:noProof/>
              </w:rPr>
              <w:t>TUTORIAL</w:t>
            </w:r>
            <w:r>
              <w:rPr>
                <w:noProof/>
                <w:webHidden/>
              </w:rPr>
              <w:tab/>
            </w:r>
            <w:r>
              <w:rPr>
                <w:noProof/>
                <w:webHidden/>
              </w:rPr>
              <w:fldChar w:fldCharType="begin"/>
            </w:r>
            <w:r>
              <w:rPr>
                <w:noProof/>
                <w:webHidden/>
              </w:rPr>
              <w:instrText xml:space="preserve"> PAGEREF _Toc166229925 \h </w:instrText>
            </w:r>
            <w:r>
              <w:rPr>
                <w:noProof/>
                <w:webHidden/>
              </w:rPr>
            </w:r>
            <w:r>
              <w:rPr>
                <w:noProof/>
                <w:webHidden/>
              </w:rPr>
              <w:fldChar w:fldCharType="separate"/>
            </w:r>
            <w:r>
              <w:rPr>
                <w:noProof/>
                <w:webHidden/>
              </w:rPr>
              <w:t>57</w:t>
            </w:r>
            <w:r>
              <w:rPr>
                <w:noProof/>
                <w:webHidden/>
              </w:rPr>
              <w:fldChar w:fldCharType="end"/>
            </w:r>
          </w:hyperlink>
        </w:p>
        <w:p w14:paraId="7009AA77" w14:textId="149807EA" w:rsidR="00A91BDC" w:rsidRDefault="00A91BDC">
          <w:pPr>
            <w:pStyle w:val="TOC3"/>
            <w:tabs>
              <w:tab w:val="left" w:pos="1320"/>
              <w:tab w:val="right" w:leader="dot" w:pos="9344"/>
            </w:tabs>
            <w:rPr>
              <w:noProof/>
              <w:kern w:val="2"/>
              <w:szCs w:val="22"/>
              <w:lang w:eastAsia="ro-RO"/>
              <w14:ligatures w14:val="standardContextual"/>
            </w:rPr>
          </w:pPr>
          <w:hyperlink w:anchor="_Toc166229926" w:history="1">
            <w:r w:rsidRPr="00581BA6">
              <w:rPr>
                <w:rStyle w:val="Hyperlink"/>
                <w:noProof/>
              </w:rPr>
              <w:t>3.3.1</w:t>
            </w:r>
            <w:r>
              <w:rPr>
                <w:noProof/>
                <w:kern w:val="2"/>
                <w:szCs w:val="22"/>
                <w:lang w:eastAsia="ro-RO"/>
                <w14:ligatures w14:val="standardContextual"/>
              </w:rPr>
              <w:tab/>
            </w:r>
            <w:r w:rsidRPr="00581BA6">
              <w:rPr>
                <w:rStyle w:val="Hyperlink"/>
                <w:noProof/>
              </w:rPr>
              <w:t>Subiectul tutorialului</w:t>
            </w:r>
            <w:r>
              <w:rPr>
                <w:noProof/>
                <w:webHidden/>
              </w:rPr>
              <w:tab/>
            </w:r>
            <w:r>
              <w:rPr>
                <w:noProof/>
                <w:webHidden/>
              </w:rPr>
              <w:fldChar w:fldCharType="begin"/>
            </w:r>
            <w:r>
              <w:rPr>
                <w:noProof/>
                <w:webHidden/>
              </w:rPr>
              <w:instrText xml:space="preserve"> PAGEREF _Toc166229926 \h </w:instrText>
            </w:r>
            <w:r>
              <w:rPr>
                <w:noProof/>
                <w:webHidden/>
              </w:rPr>
            </w:r>
            <w:r>
              <w:rPr>
                <w:noProof/>
                <w:webHidden/>
              </w:rPr>
              <w:fldChar w:fldCharType="separate"/>
            </w:r>
            <w:r>
              <w:rPr>
                <w:noProof/>
                <w:webHidden/>
              </w:rPr>
              <w:t>57</w:t>
            </w:r>
            <w:r>
              <w:rPr>
                <w:noProof/>
                <w:webHidden/>
              </w:rPr>
              <w:fldChar w:fldCharType="end"/>
            </w:r>
          </w:hyperlink>
        </w:p>
        <w:p w14:paraId="3DDD89DF" w14:textId="7D646B0A" w:rsidR="00A91BDC" w:rsidRDefault="00A91BDC">
          <w:pPr>
            <w:pStyle w:val="TOC3"/>
            <w:tabs>
              <w:tab w:val="left" w:pos="1320"/>
              <w:tab w:val="right" w:leader="dot" w:pos="9344"/>
            </w:tabs>
            <w:rPr>
              <w:noProof/>
              <w:kern w:val="2"/>
              <w:szCs w:val="22"/>
              <w:lang w:eastAsia="ro-RO"/>
              <w14:ligatures w14:val="standardContextual"/>
            </w:rPr>
          </w:pPr>
          <w:hyperlink w:anchor="_Toc166229927" w:history="1">
            <w:r w:rsidRPr="00581BA6">
              <w:rPr>
                <w:rStyle w:val="Hyperlink"/>
                <w:noProof/>
              </w:rPr>
              <w:t>3.3.2</w:t>
            </w:r>
            <w:r>
              <w:rPr>
                <w:noProof/>
                <w:kern w:val="2"/>
                <w:szCs w:val="22"/>
                <w:lang w:eastAsia="ro-RO"/>
                <w14:ligatures w14:val="standardContextual"/>
              </w:rPr>
              <w:tab/>
            </w:r>
            <w:r w:rsidRPr="00581BA6">
              <w:rPr>
                <w:rStyle w:val="Hyperlink"/>
                <w:noProof/>
              </w:rPr>
              <w:t>Script-ul videoclipului</w:t>
            </w:r>
            <w:r>
              <w:rPr>
                <w:noProof/>
                <w:webHidden/>
              </w:rPr>
              <w:tab/>
            </w:r>
            <w:r>
              <w:rPr>
                <w:noProof/>
                <w:webHidden/>
              </w:rPr>
              <w:fldChar w:fldCharType="begin"/>
            </w:r>
            <w:r>
              <w:rPr>
                <w:noProof/>
                <w:webHidden/>
              </w:rPr>
              <w:instrText xml:space="preserve"> PAGEREF _Toc166229927 \h </w:instrText>
            </w:r>
            <w:r>
              <w:rPr>
                <w:noProof/>
                <w:webHidden/>
              </w:rPr>
            </w:r>
            <w:r>
              <w:rPr>
                <w:noProof/>
                <w:webHidden/>
              </w:rPr>
              <w:fldChar w:fldCharType="separate"/>
            </w:r>
            <w:r>
              <w:rPr>
                <w:noProof/>
                <w:webHidden/>
              </w:rPr>
              <w:t>58</w:t>
            </w:r>
            <w:r>
              <w:rPr>
                <w:noProof/>
                <w:webHidden/>
              </w:rPr>
              <w:fldChar w:fldCharType="end"/>
            </w:r>
          </w:hyperlink>
        </w:p>
        <w:p w14:paraId="76FF068D" w14:textId="6CEBFCB4" w:rsidR="00A91BDC" w:rsidRDefault="00A91BDC">
          <w:pPr>
            <w:pStyle w:val="TOC3"/>
            <w:tabs>
              <w:tab w:val="left" w:pos="1320"/>
              <w:tab w:val="right" w:leader="dot" w:pos="9344"/>
            </w:tabs>
            <w:rPr>
              <w:noProof/>
              <w:kern w:val="2"/>
              <w:szCs w:val="22"/>
              <w:lang w:eastAsia="ro-RO"/>
              <w14:ligatures w14:val="standardContextual"/>
            </w:rPr>
          </w:pPr>
          <w:hyperlink w:anchor="_Toc166229928" w:history="1">
            <w:r w:rsidRPr="00581BA6">
              <w:rPr>
                <w:rStyle w:val="Hyperlink"/>
                <w:noProof/>
              </w:rPr>
              <w:t>3.3.3</w:t>
            </w:r>
            <w:r>
              <w:rPr>
                <w:noProof/>
                <w:kern w:val="2"/>
                <w:szCs w:val="22"/>
                <w:lang w:eastAsia="ro-RO"/>
                <w14:ligatures w14:val="standardContextual"/>
              </w:rPr>
              <w:tab/>
            </w:r>
            <w:r w:rsidRPr="00581BA6">
              <w:rPr>
                <w:rStyle w:val="Hyperlink"/>
                <w:noProof/>
              </w:rPr>
              <w:t>Realizarea videoclipului</w:t>
            </w:r>
            <w:r>
              <w:rPr>
                <w:noProof/>
                <w:webHidden/>
              </w:rPr>
              <w:tab/>
            </w:r>
            <w:r>
              <w:rPr>
                <w:noProof/>
                <w:webHidden/>
              </w:rPr>
              <w:fldChar w:fldCharType="begin"/>
            </w:r>
            <w:r>
              <w:rPr>
                <w:noProof/>
                <w:webHidden/>
              </w:rPr>
              <w:instrText xml:space="preserve"> PAGEREF _Toc166229928 \h </w:instrText>
            </w:r>
            <w:r>
              <w:rPr>
                <w:noProof/>
                <w:webHidden/>
              </w:rPr>
            </w:r>
            <w:r>
              <w:rPr>
                <w:noProof/>
                <w:webHidden/>
              </w:rPr>
              <w:fldChar w:fldCharType="separate"/>
            </w:r>
            <w:r>
              <w:rPr>
                <w:noProof/>
                <w:webHidden/>
              </w:rPr>
              <w:t>66</w:t>
            </w:r>
            <w:r>
              <w:rPr>
                <w:noProof/>
                <w:webHidden/>
              </w:rPr>
              <w:fldChar w:fldCharType="end"/>
            </w:r>
          </w:hyperlink>
        </w:p>
        <w:p w14:paraId="30AB478F" w14:textId="118DD029" w:rsidR="00A91BDC" w:rsidRDefault="00A91BDC">
          <w:pPr>
            <w:pStyle w:val="TOC2"/>
            <w:rPr>
              <w:noProof/>
              <w:kern w:val="2"/>
              <w:szCs w:val="22"/>
              <w:lang w:eastAsia="ro-RO"/>
              <w14:ligatures w14:val="standardContextual"/>
            </w:rPr>
          </w:pPr>
          <w:hyperlink w:anchor="_Toc166229929" w:history="1">
            <w:r w:rsidRPr="00581BA6">
              <w:rPr>
                <w:rStyle w:val="Hyperlink"/>
                <w:noProof/>
              </w:rPr>
              <w:t>3.4</w:t>
            </w:r>
            <w:r>
              <w:rPr>
                <w:noProof/>
                <w:kern w:val="2"/>
                <w:szCs w:val="22"/>
                <w:lang w:eastAsia="ro-RO"/>
                <w14:ligatures w14:val="standardContextual"/>
              </w:rPr>
              <w:tab/>
            </w:r>
            <w:r w:rsidRPr="00581BA6">
              <w:rPr>
                <w:rStyle w:val="Hyperlink"/>
                <w:noProof/>
              </w:rPr>
              <w:t>FORMARE DE FORMATORI</w:t>
            </w:r>
            <w:r>
              <w:rPr>
                <w:noProof/>
                <w:webHidden/>
              </w:rPr>
              <w:tab/>
            </w:r>
            <w:r>
              <w:rPr>
                <w:noProof/>
                <w:webHidden/>
              </w:rPr>
              <w:fldChar w:fldCharType="begin"/>
            </w:r>
            <w:r>
              <w:rPr>
                <w:noProof/>
                <w:webHidden/>
              </w:rPr>
              <w:instrText xml:space="preserve"> PAGEREF _Toc166229929 \h </w:instrText>
            </w:r>
            <w:r>
              <w:rPr>
                <w:noProof/>
                <w:webHidden/>
              </w:rPr>
            </w:r>
            <w:r>
              <w:rPr>
                <w:noProof/>
                <w:webHidden/>
              </w:rPr>
              <w:fldChar w:fldCharType="separate"/>
            </w:r>
            <w:r>
              <w:rPr>
                <w:noProof/>
                <w:webHidden/>
              </w:rPr>
              <w:t>68</w:t>
            </w:r>
            <w:r>
              <w:rPr>
                <w:noProof/>
                <w:webHidden/>
              </w:rPr>
              <w:fldChar w:fldCharType="end"/>
            </w:r>
          </w:hyperlink>
        </w:p>
        <w:p w14:paraId="35E50800" w14:textId="0CDD9B7F" w:rsidR="00A91BDC" w:rsidRDefault="00A91BDC">
          <w:pPr>
            <w:pStyle w:val="TOC2"/>
            <w:rPr>
              <w:noProof/>
              <w:kern w:val="2"/>
              <w:szCs w:val="22"/>
              <w:lang w:eastAsia="ro-RO"/>
              <w14:ligatures w14:val="standardContextual"/>
            </w:rPr>
          </w:pPr>
          <w:hyperlink w:anchor="_Toc166229930" w:history="1">
            <w:r w:rsidRPr="00581BA6">
              <w:rPr>
                <w:rStyle w:val="Hyperlink"/>
                <w:noProof/>
              </w:rPr>
              <w:t>3.5</w:t>
            </w:r>
            <w:r>
              <w:rPr>
                <w:noProof/>
                <w:kern w:val="2"/>
                <w:szCs w:val="22"/>
                <w:lang w:eastAsia="ro-RO"/>
                <w14:ligatures w14:val="standardContextual"/>
              </w:rPr>
              <w:tab/>
            </w:r>
            <w:r w:rsidRPr="00581BA6">
              <w:rPr>
                <w:rStyle w:val="Hyperlink"/>
                <w:noProof/>
              </w:rPr>
              <w:t>MICROLEARNING (CODE OF TALENT)</w:t>
            </w:r>
            <w:r>
              <w:rPr>
                <w:noProof/>
                <w:webHidden/>
              </w:rPr>
              <w:tab/>
            </w:r>
            <w:r>
              <w:rPr>
                <w:noProof/>
                <w:webHidden/>
              </w:rPr>
              <w:fldChar w:fldCharType="begin"/>
            </w:r>
            <w:r>
              <w:rPr>
                <w:noProof/>
                <w:webHidden/>
              </w:rPr>
              <w:instrText xml:space="preserve"> PAGEREF _Toc166229930 \h </w:instrText>
            </w:r>
            <w:r>
              <w:rPr>
                <w:noProof/>
                <w:webHidden/>
              </w:rPr>
            </w:r>
            <w:r>
              <w:rPr>
                <w:noProof/>
                <w:webHidden/>
              </w:rPr>
              <w:fldChar w:fldCharType="separate"/>
            </w:r>
            <w:r>
              <w:rPr>
                <w:noProof/>
                <w:webHidden/>
              </w:rPr>
              <w:t>76</w:t>
            </w:r>
            <w:r>
              <w:rPr>
                <w:noProof/>
                <w:webHidden/>
              </w:rPr>
              <w:fldChar w:fldCharType="end"/>
            </w:r>
          </w:hyperlink>
        </w:p>
        <w:p w14:paraId="2E70B3AE" w14:textId="71BF5341" w:rsidR="00A91BDC" w:rsidRDefault="00A91BDC">
          <w:pPr>
            <w:pStyle w:val="TOC1"/>
            <w:rPr>
              <w:rFonts w:asciiTheme="minorHAnsi" w:hAnsiTheme="minorHAnsi"/>
              <w:b w:val="0"/>
              <w:bCs w:val="0"/>
              <w:noProof/>
              <w:kern w:val="2"/>
              <w:sz w:val="22"/>
              <w:szCs w:val="22"/>
              <w:lang w:eastAsia="ro-RO"/>
              <w14:ligatures w14:val="standardContextual"/>
            </w:rPr>
          </w:pPr>
          <w:hyperlink w:anchor="_Toc166229931" w:history="1">
            <w:r w:rsidRPr="00581BA6">
              <w:rPr>
                <w:rStyle w:val="Hyperlink"/>
                <w:noProof/>
              </w:rPr>
              <w:t>4</w:t>
            </w:r>
            <w:r>
              <w:rPr>
                <w:rFonts w:asciiTheme="minorHAnsi" w:hAnsiTheme="minorHAnsi"/>
                <w:b w:val="0"/>
                <w:bCs w:val="0"/>
                <w:noProof/>
                <w:kern w:val="2"/>
                <w:sz w:val="22"/>
                <w:szCs w:val="22"/>
                <w:lang w:eastAsia="ro-RO"/>
                <w14:ligatures w14:val="standardContextual"/>
              </w:rPr>
              <w:tab/>
            </w:r>
            <w:r w:rsidRPr="00581BA6">
              <w:rPr>
                <w:rStyle w:val="Hyperlink"/>
                <w:noProof/>
              </w:rPr>
              <w:t>Capitolul 4 - Plan de instruire personalizată</w:t>
            </w:r>
            <w:r>
              <w:rPr>
                <w:noProof/>
                <w:webHidden/>
              </w:rPr>
              <w:tab/>
            </w:r>
            <w:r>
              <w:rPr>
                <w:noProof/>
                <w:webHidden/>
              </w:rPr>
              <w:fldChar w:fldCharType="begin"/>
            </w:r>
            <w:r>
              <w:rPr>
                <w:noProof/>
                <w:webHidden/>
              </w:rPr>
              <w:instrText xml:space="preserve"> PAGEREF _Toc166229931 \h </w:instrText>
            </w:r>
            <w:r>
              <w:rPr>
                <w:noProof/>
                <w:webHidden/>
              </w:rPr>
            </w:r>
            <w:r>
              <w:rPr>
                <w:noProof/>
                <w:webHidden/>
              </w:rPr>
              <w:fldChar w:fldCharType="separate"/>
            </w:r>
            <w:r>
              <w:rPr>
                <w:noProof/>
                <w:webHidden/>
              </w:rPr>
              <w:t>78</w:t>
            </w:r>
            <w:r>
              <w:rPr>
                <w:noProof/>
                <w:webHidden/>
              </w:rPr>
              <w:fldChar w:fldCharType="end"/>
            </w:r>
          </w:hyperlink>
        </w:p>
        <w:p w14:paraId="34A9DF39" w14:textId="6A8C2557" w:rsidR="00A91BDC" w:rsidRDefault="00A91BDC">
          <w:pPr>
            <w:pStyle w:val="TOC3"/>
            <w:tabs>
              <w:tab w:val="left" w:pos="1320"/>
              <w:tab w:val="right" w:leader="dot" w:pos="9344"/>
            </w:tabs>
            <w:rPr>
              <w:noProof/>
              <w:kern w:val="2"/>
              <w:szCs w:val="22"/>
              <w:lang w:eastAsia="ro-RO"/>
              <w14:ligatures w14:val="standardContextual"/>
            </w:rPr>
          </w:pPr>
          <w:hyperlink w:anchor="_Toc166229932" w:history="1">
            <w:r w:rsidRPr="00581BA6">
              <w:rPr>
                <w:rStyle w:val="Hyperlink"/>
                <w:noProof/>
              </w:rPr>
              <w:t>4.1.1</w:t>
            </w:r>
            <w:r>
              <w:rPr>
                <w:noProof/>
                <w:kern w:val="2"/>
                <w:szCs w:val="22"/>
                <w:lang w:eastAsia="ro-RO"/>
                <w14:ligatures w14:val="standardContextual"/>
              </w:rPr>
              <w:tab/>
            </w:r>
            <w:r w:rsidRPr="00581BA6">
              <w:rPr>
                <w:rStyle w:val="Hyperlink"/>
                <w:noProof/>
              </w:rPr>
              <w:t>Tip de instruire aplicată 1</w:t>
            </w:r>
            <w:r>
              <w:rPr>
                <w:noProof/>
                <w:webHidden/>
              </w:rPr>
              <w:tab/>
            </w:r>
            <w:r>
              <w:rPr>
                <w:noProof/>
                <w:webHidden/>
              </w:rPr>
              <w:fldChar w:fldCharType="begin"/>
            </w:r>
            <w:r>
              <w:rPr>
                <w:noProof/>
                <w:webHidden/>
              </w:rPr>
              <w:instrText xml:space="preserve"> PAGEREF _Toc166229932 \h </w:instrText>
            </w:r>
            <w:r>
              <w:rPr>
                <w:noProof/>
                <w:webHidden/>
              </w:rPr>
            </w:r>
            <w:r>
              <w:rPr>
                <w:noProof/>
                <w:webHidden/>
              </w:rPr>
              <w:fldChar w:fldCharType="separate"/>
            </w:r>
            <w:r>
              <w:rPr>
                <w:noProof/>
                <w:webHidden/>
              </w:rPr>
              <w:t>78</w:t>
            </w:r>
            <w:r>
              <w:rPr>
                <w:noProof/>
                <w:webHidden/>
              </w:rPr>
              <w:fldChar w:fldCharType="end"/>
            </w:r>
          </w:hyperlink>
        </w:p>
        <w:p w14:paraId="73E54C58" w14:textId="61D4C0DB" w:rsidR="00A91BDC" w:rsidRDefault="00A91BDC">
          <w:pPr>
            <w:pStyle w:val="TOC3"/>
            <w:tabs>
              <w:tab w:val="left" w:pos="1320"/>
              <w:tab w:val="right" w:leader="dot" w:pos="9344"/>
            </w:tabs>
            <w:rPr>
              <w:noProof/>
              <w:kern w:val="2"/>
              <w:szCs w:val="22"/>
              <w:lang w:eastAsia="ro-RO"/>
              <w14:ligatures w14:val="standardContextual"/>
            </w:rPr>
          </w:pPr>
          <w:hyperlink w:anchor="_Toc166229933" w:history="1">
            <w:r w:rsidRPr="00581BA6">
              <w:rPr>
                <w:rStyle w:val="Hyperlink"/>
                <w:noProof/>
              </w:rPr>
              <w:t>4.1.2</w:t>
            </w:r>
            <w:r>
              <w:rPr>
                <w:noProof/>
                <w:kern w:val="2"/>
                <w:szCs w:val="22"/>
                <w:lang w:eastAsia="ro-RO"/>
                <w14:ligatures w14:val="standardContextual"/>
              </w:rPr>
              <w:tab/>
            </w:r>
            <w:r w:rsidRPr="00581BA6">
              <w:rPr>
                <w:rStyle w:val="Hyperlink"/>
                <w:noProof/>
              </w:rPr>
              <w:t>Tip de instruire aplicată 2</w:t>
            </w:r>
            <w:r>
              <w:rPr>
                <w:noProof/>
                <w:webHidden/>
              </w:rPr>
              <w:tab/>
            </w:r>
            <w:r>
              <w:rPr>
                <w:noProof/>
                <w:webHidden/>
              </w:rPr>
              <w:fldChar w:fldCharType="begin"/>
            </w:r>
            <w:r>
              <w:rPr>
                <w:noProof/>
                <w:webHidden/>
              </w:rPr>
              <w:instrText xml:space="preserve"> PAGEREF _Toc166229933 \h </w:instrText>
            </w:r>
            <w:r>
              <w:rPr>
                <w:noProof/>
                <w:webHidden/>
              </w:rPr>
            </w:r>
            <w:r>
              <w:rPr>
                <w:noProof/>
                <w:webHidden/>
              </w:rPr>
              <w:fldChar w:fldCharType="separate"/>
            </w:r>
            <w:r>
              <w:rPr>
                <w:noProof/>
                <w:webHidden/>
              </w:rPr>
              <w:t>81</w:t>
            </w:r>
            <w:r>
              <w:rPr>
                <w:noProof/>
                <w:webHidden/>
              </w:rPr>
              <w:fldChar w:fldCharType="end"/>
            </w:r>
          </w:hyperlink>
        </w:p>
        <w:p w14:paraId="3EAEC67A" w14:textId="284FF743" w:rsidR="00A91BDC" w:rsidRDefault="00A91BDC">
          <w:pPr>
            <w:pStyle w:val="TOC3"/>
            <w:tabs>
              <w:tab w:val="left" w:pos="1320"/>
              <w:tab w:val="right" w:leader="dot" w:pos="9344"/>
            </w:tabs>
            <w:rPr>
              <w:noProof/>
              <w:kern w:val="2"/>
              <w:szCs w:val="22"/>
              <w:lang w:eastAsia="ro-RO"/>
              <w14:ligatures w14:val="standardContextual"/>
            </w:rPr>
          </w:pPr>
          <w:hyperlink w:anchor="_Toc166229934" w:history="1">
            <w:r w:rsidRPr="00581BA6">
              <w:rPr>
                <w:rStyle w:val="Hyperlink"/>
                <w:noProof/>
              </w:rPr>
              <w:t>4.1.3</w:t>
            </w:r>
            <w:r>
              <w:rPr>
                <w:noProof/>
                <w:kern w:val="2"/>
                <w:szCs w:val="22"/>
                <w:lang w:eastAsia="ro-RO"/>
                <w14:ligatures w14:val="standardContextual"/>
              </w:rPr>
              <w:tab/>
            </w:r>
            <w:r w:rsidRPr="00581BA6">
              <w:rPr>
                <w:rStyle w:val="Hyperlink"/>
                <w:noProof/>
              </w:rPr>
              <w:t>Tip de instruire aplicată 3</w:t>
            </w:r>
            <w:r>
              <w:rPr>
                <w:noProof/>
                <w:webHidden/>
              </w:rPr>
              <w:tab/>
            </w:r>
            <w:r>
              <w:rPr>
                <w:noProof/>
                <w:webHidden/>
              </w:rPr>
              <w:fldChar w:fldCharType="begin"/>
            </w:r>
            <w:r>
              <w:rPr>
                <w:noProof/>
                <w:webHidden/>
              </w:rPr>
              <w:instrText xml:space="preserve"> PAGEREF _Toc166229934 \h </w:instrText>
            </w:r>
            <w:r>
              <w:rPr>
                <w:noProof/>
                <w:webHidden/>
              </w:rPr>
            </w:r>
            <w:r>
              <w:rPr>
                <w:noProof/>
                <w:webHidden/>
              </w:rPr>
              <w:fldChar w:fldCharType="separate"/>
            </w:r>
            <w:r>
              <w:rPr>
                <w:noProof/>
                <w:webHidden/>
              </w:rPr>
              <w:t>83</w:t>
            </w:r>
            <w:r>
              <w:rPr>
                <w:noProof/>
                <w:webHidden/>
              </w:rPr>
              <w:fldChar w:fldCharType="end"/>
            </w:r>
          </w:hyperlink>
        </w:p>
        <w:p w14:paraId="52010F8F" w14:textId="48CA8769" w:rsidR="00A91BDC" w:rsidRDefault="00A91BDC">
          <w:pPr>
            <w:pStyle w:val="TOC3"/>
            <w:tabs>
              <w:tab w:val="left" w:pos="1320"/>
              <w:tab w:val="right" w:leader="dot" w:pos="9344"/>
            </w:tabs>
            <w:rPr>
              <w:noProof/>
              <w:kern w:val="2"/>
              <w:szCs w:val="22"/>
              <w:lang w:eastAsia="ro-RO"/>
              <w14:ligatures w14:val="standardContextual"/>
            </w:rPr>
          </w:pPr>
          <w:hyperlink w:anchor="_Toc166229935" w:history="1">
            <w:r w:rsidRPr="00581BA6">
              <w:rPr>
                <w:rStyle w:val="Hyperlink"/>
                <w:noProof/>
              </w:rPr>
              <w:t>4.1.4</w:t>
            </w:r>
            <w:r>
              <w:rPr>
                <w:noProof/>
                <w:kern w:val="2"/>
                <w:szCs w:val="22"/>
                <w:lang w:eastAsia="ro-RO"/>
                <w14:ligatures w14:val="standardContextual"/>
              </w:rPr>
              <w:tab/>
            </w:r>
            <w:r w:rsidRPr="00581BA6">
              <w:rPr>
                <w:rStyle w:val="Hyperlink"/>
                <w:noProof/>
              </w:rPr>
              <w:t>Tip de instruire aplicată 4</w:t>
            </w:r>
            <w:r>
              <w:rPr>
                <w:noProof/>
                <w:webHidden/>
              </w:rPr>
              <w:tab/>
            </w:r>
            <w:r>
              <w:rPr>
                <w:noProof/>
                <w:webHidden/>
              </w:rPr>
              <w:fldChar w:fldCharType="begin"/>
            </w:r>
            <w:r>
              <w:rPr>
                <w:noProof/>
                <w:webHidden/>
              </w:rPr>
              <w:instrText xml:space="preserve"> PAGEREF _Toc166229935 \h </w:instrText>
            </w:r>
            <w:r>
              <w:rPr>
                <w:noProof/>
                <w:webHidden/>
              </w:rPr>
            </w:r>
            <w:r>
              <w:rPr>
                <w:noProof/>
                <w:webHidden/>
              </w:rPr>
              <w:fldChar w:fldCharType="separate"/>
            </w:r>
            <w:r>
              <w:rPr>
                <w:noProof/>
                <w:webHidden/>
              </w:rPr>
              <w:t>84</w:t>
            </w:r>
            <w:r>
              <w:rPr>
                <w:noProof/>
                <w:webHidden/>
              </w:rPr>
              <w:fldChar w:fldCharType="end"/>
            </w:r>
          </w:hyperlink>
        </w:p>
        <w:p w14:paraId="0DBEC79B" w14:textId="6D53F8E0" w:rsidR="00A91BDC" w:rsidRDefault="00A91BDC">
          <w:pPr>
            <w:pStyle w:val="TOC3"/>
            <w:tabs>
              <w:tab w:val="left" w:pos="1320"/>
              <w:tab w:val="right" w:leader="dot" w:pos="9344"/>
            </w:tabs>
            <w:rPr>
              <w:noProof/>
              <w:kern w:val="2"/>
              <w:szCs w:val="22"/>
              <w:lang w:eastAsia="ro-RO"/>
              <w14:ligatures w14:val="standardContextual"/>
            </w:rPr>
          </w:pPr>
          <w:hyperlink w:anchor="_Toc166229936" w:history="1">
            <w:r w:rsidRPr="00581BA6">
              <w:rPr>
                <w:rStyle w:val="Hyperlink"/>
                <w:noProof/>
              </w:rPr>
              <w:t>4.1.5</w:t>
            </w:r>
            <w:r>
              <w:rPr>
                <w:noProof/>
                <w:kern w:val="2"/>
                <w:szCs w:val="22"/>
                <w:lang w:eastAsia="ro-RO"/>
                <w14:ligatures w14:val="standardContextual"/>
              </w:rPr>
              <w:tab/>
            </w:r>
            <w:r w:rsidRPr="00581BA6">
              <w:rPr>
                <w:rStyle w:val="Hyperlink"/>
                <w:noProof/>
              </w:rPr>
              <w:t>Tip de instruire aplicată 5</w:t>
            </w:r>
            <w:r>
              <w:rPr>
                <w:noProof/>
                <w:webHidden/>
              </w:rPr>
              <w:tab/>
            </w:r>
            <w:r>
              <w:rPr>
                <w:noProof/>
                <w:webHidden/>
              </w:rPr>
              <w:fldChar w:fldCharType="begin"/>
            </w:r>
            <w:r>
              <w:rPr>
                <w:noProof/>
                <w:webHidden/>
              </w:rPr>
              <w:instrText xml:space="preserve"> PAGEREF _Toc166229936 \h </w:instrText>
            </w:r>
            <w:r>
              <w:rPr>
                <w:noProof/>
                <w:webHidden/>
              </w:rPr>
            </w:r>
            <w:r>
              <w:rPr>
                <w:noProof/>
                <w:webHidden/>
              </w:rPr>
              <w:fldChar w:fldCharType="separate"/>
            </w:r>
            <w:r>
              <w:rPr>
                <w:noProof/>
                <w:webHidden/>
              </w:rPr>
              <w:t>86</w:t>
            </w:r>
            <w:r>
              <w:rPr>
                <w:noProof/>
                <w:webHidden/>
              </w:rPr>
              <w:fldChar w:fldCharType="end"/>
            </w:r>
          </w:hyperlink>
        </w:p>
        <w:p w14:paraId="6AFC32F0" w14:textId="30A5D39B" w:rsidR="00A91BDC" w:rsidRDefault="00A91BDC">
          <w:pPr>
            <w:pStyle w:val="TOC1"/>
            <w:rPr>
              <w:rFonts w:asciiTheme="minorHAnsi" w:hAnsiTheme="minorHAnsi"/>
              <w:b w:val="0"/>
              <w:bCs w:val="0"/>
              <w:noProof/>
              <w:kern w:val="2"/>
              <w:sz w:val="22"/>
              <w:szCs w:val="22"/>
              <w:lang w:eastAsia="ro-RO"/>
              <w14:ligatures w14:val="standardContextual"/>
            </w:rPr>
          </w:pPr>
          <w:hyperlink w:anchor="_Toc166229937" w:history="1">
            <w:r w:rsidRPr="00581BA6">
              <w:rPr>
                <w:rStyle w:val="Hyperlink"/>
                <w:rFonts w:cs="Arial"/>
                <w:noProof/>
              </w:rPr>
              <w:t>5</w:t>
            </w:r>
            <w:r>
              <w:rPr>
                <w:rFonts w:asciiTheme="minorHAnsi" w:hAnsiTheme="minorHAnsi"/>
                <w:b w:val="0"/>
                <w:bCs w:val="0"/>
                <w:noProof/>
                <w:kern w:val="2"/>
                <w:sz w:val="22"/>
                <w:szCs w:val="22"/>
                <w:lang w:eastAsia="ro-RO"/>
                <w14:ligatures w14:val="standardContextual"/>
              </w:rPr>
              <w:tab/>
            </w:r>
            <w:r w:rsidRPr="00581BA6">
              <w:rPr>
                <w:rStyle w:val="Hyperlink"/>
                <w:rFonts w:cs="Arial"/>
                <w:noProof/>
              </w:rPr>
              <w:t>Capitolul 5 - Rapoarte de activitate</w:t>
            </w:r>
            <w:r>
              <w:rPr>
                <w:noProof/>
                <w:webHidden/>
              </w:rPr>
              <w:tab/>
            </w:r>
            <w:r>
              <w:rPr>
                <w:noProof/>
                <w:webHidden/>
              </w:rPr>
              <w:fldChar w:fldCharType="begin"/>
            </w:r>
            <w:r>
              <w:rPr>
                <w:noProof/>
                <w:webHidden/>
              </w:rPr>
              <w:instrText xml:space="preserve"> PAGEREF _Toc166229937 \h </w:instrText>
            </w:r>
            <w:r>
              <w:rPr>
                <w:noProof/>
                <w:webHidden/>
              </w:rPr>
            </w:r>
            <w:r>
              <w:rPr>
                <w:noProof/>
                <w:webHidden/>
              </w:rPr>
              <w:fldChar w:fldCharType="separate"/>
            </w:r>
            <w:r>
              <w:rPr>
                <w:noProof/>
                <w:webHidden/>
              </w:rPr>
              <w:t>88</w:t>
            </w:r>
            <w:r>
              <w:rPr>
                <w:noProof/>
                <w:webHidden/>
              </w:rPr>
              <w:fldChar w:fldCharType="end"/>
            </w:r>
          </w:hyperlink>
        </w:p>
        <w:p w14:paraId="6A5B3CE5" w14:textId="683B12C7" w:rsidR="005E03D3" w:rsidRPr="00440F4B" w:rsidRDefault="005E03D3" w:rsidP="00E46919">
          <w:pPr>
            <w:spacing w:after="120" w:line="240" w:lineRule="auto"/>
          </w:pPr>
          <w:r w:rsidRPr="00440F4B">
            <w:rPr>
              <w:b/>
              <w:bCs/>
              <w:noProof/>
            </w:rPr>
            <w:fldChar w:fldCharType="end"/>
          </w:r>
        </w:p>
      </w:sdtContent>
    </w:sdt>
    <w:p w14:paraId="193B52A1" w14:textId="77777777" w:rsidR="003440F8" w:rsidRPr="0086651A" w:rsidRDefault="003440F8" w:rsidP="003440F8">
      <w:pPr>
        <w:pStyle w:val="Heading1"/>
        <w:numPr>
          <w:ilvl w:val="0"/>
          <w:numId w:val="0"/>
        </w:numPr>
        <w:spacing w:line="23" w:lineRule="atLeast"/>
        <w:rPr>
          <w:rFonts w:ascii="Trebuchet MS" w:hAnsi="Trebuchet MS"/>
        </w:rPr>
      </w:pPr>
      <w:bookmarkStart w:id="2" w:name="_Toc159326852"/>
      <w:bookmarkStart w:id="3" w:name="_Toc160794317"/>
      <w:bookmarkStart w:id="4" w:name="_Toc166229909"/>
      <w:r w:rsidRPr="0086651A">
        <w:rPr>
          <w:rFonts w:ascii="Trebuchet MS" w:hAnsi="Trebuchet MS"/>
        </w:rPr>
        <w:lastRenderedPageBreak/>
        <w:t>Acronime</w:t>
      </w:r>
      <w:bookmarkEnd w:id="2"/>
      <w:bookmarkEnd w:id="3"/>
      <w:bookmarkEnd w:id="4"/>
    </w:p>
    <w:p w14:paraId="13DD9CEB" w14:textId="7117DE97" w:rsidR="003440F8" w:rsidRPr="0086651A" w:rsidRDefault="003440F8" w:rsidP="003440F8">
      <w:pPr>
        <w:pStyle w:val="Caption"/>
        <w:spacing w:line="23" w:lineRule="atLeast"/>
        <w:rPr>
          <w:rFonts w:ascii="Trebuchet MS" w:hAnsi="Trebuchet MS"/>
        </w:rPr>
      </w:pPr>
    </w:p>
    <w:tbl>
      <w:tblPr>
        <w:tblStyle w:val="PlainTable1"/>
        <w:tblW w:w="0" w:type="auto"/>
        <w:tblLook w:val="04A0" w:firstRow="1" w:lastRow="0" w:firstColumn="1" w:lastColumn="0" w:noHBand="0" w:noVBand="1"/>
      </w:tblPr>
      <w:tblGrid>
        <w:gridCol w:w="1840"/>
        <w:gridCol w:w="7176"/>
      </w:tblGrid>
      <w:tr w:rsidR="003440F8" w:rsidRPr="0086651A" w14:paraId="7552E695" w14:textId="77777777" w:rsidTr="006406E8">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shd w:val="clear" w:color="auto" w:fill="4472C4" w:themeFill="accent1"/>
            <w:vAlign w:val="center"/>
          </w:tcPr>
          <w:p w14:paraId="37D9A037" w14:textId="77777777" w:rsidR="003440F8" w:rsidRPr="0086651A" w:rsidRDefault="003440F8" w:rsidP="006406E8">
            <w:pPr>
              <w:pStyle w:val="BodyTable"/>
              <w:spacing w:line="23" w:lineRule="atLeast"/>
              <w:rPr>
                <w:rFonts w:ascii="Trebuchet MS" w:hAnsi="Trebuchet MS"/>
                <w:color w:val="FFFFFF" w:themeColor="background1"/>
              </w:rPr>
            </w:pPr>
            <w:r w:rsidRPr="0086651A">
              <w:rPr>
                <w:rFonts w:ascii="Trebuchet MS" w:hAnsi="Trebuchet MS"/>
                <w:color w:val="FFFFFF" w:themeColor="background1"/>
              </w:rPr>
              <w:t>Acronim</w:t>
            </w:r>
          </w:p>
        </w:tc>
        <w:tc>
          <w:tcPr>
            <w:tcW w:w="7176" w:type="dxa"/>
            <w:shd w:val="clear" w:color="auto" w:fill="4472C4" w:themeFill="accent1"/>
            <w:vAlign w:val="center"/>
          </w:tcPr>
          <w:p w14:paraId="32E42457" w14:textId="77777777" w:rsidR="003440F8" w:rsidRPr="0086651A" w:rsidRDefault="003440F8" w:rsidP="006406E8">
            <w:pPr>
              <w:pStyle w:val="BodyTable"/>
              <w:spacing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rPr>
            </w:pPr>
            <w:r w:rsidRPr="0086651A">
              <w:rPr>
                <w:rFonts w:ascii="Trebuchet MS" w:hAnsi="Trebuchet MS"/>
                <w:color w:val="FFFFFF" w:themeColor="background1"/>
              </w:rPr>
              <w:t>Explicație</w:t>
            </w:r>
          </w:p>
        </w:tc>
      </w:tr>
      <w:tr w:rsidR="003440F8" w:rsidRPr="0086651A" w14:paraId="57038313" w14:textId="77777777" w:rsidTr="006406E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0864DF30" w14:textId="77777777" w:rsidR="003440F8" w:rsidRPr="0086651A" w:rsidRDefault="003440F8" w:rsidP="006406E8">
            <w:pPr>
              <w:pStyle w:val="BodyTable"/>
              <w:spacing w:line="23" w:lineRule="atLeast"/>
              <w:rPr>
                <w:rFonts w:ascii="Trebuchet MS" w:hAnsi="Trebuchet MS"/>
              </w:rPr>
            </w:pPr>
            <w:r w:rsidRPr="0086651A">
              <w:rPr>
                <w:rFonts w:ascii="Trebuchet MS" w:hAnsi="Trebuchet MS"/>
              </w:rPr>
              <w:t>ANFP</w:t>
            </w:r>
          </w:p>
        </w:tc>
        <w:tc>
          <w:tcPr>
            <w:tcW w:w="7176" w:type="dxa"/>
            <w:vAlign w:val="center"/>
          </w:tcPr>
          <w:p w14:paraId="20D2EE0F" w14:textId="77777777" w:rsidR="003440F8" w:rsidRPr="0086651A" w:rsidRDefault="003440F8" w:rsidP="006406E8">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6651A">
              <w:rPr>
                <w:rFonts w:ascii="Trebuchet MS" w:hAnsi="Trebuchet MS"/>
              </w:rPr>
              <w:t>Agenția Națională a Funcționarilor Publici</w:t>
            </w:r>
          </w:p>
        </w:tc>
      </w:tr>
      <w:tr w:rsidR="003440F8" w:rsidRPr="0086651A" w14:paraId="4997C6FF" w14:textId="77777777" w:rsidTr="006406E8">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3CC850A3" w14:textId="77777777" w:rsidR="003440F8" w:rsidRPr="0086651A" w:rsidRDefault="003440F8" w:rsidP="006406E8">
            <w:pPr>
              <w:pStyle w:val="BodyTable"/>
              <w:spacing w:line="23" w:lineRule="atLeast"/>
              <w:rPr>
                <w:rFonts w:ascii="Trebuchet MS" w:hAnsi="Trebuchet MS"/>
              </w:rPr>
            </w:pPr>
            <w:r w:rsidRPr="0086651A">
              <w:rPr>
                <w:rFonts w:ascii="Trebuchet MS" w:hAnsi="Trebuchet MS"/>
              </w:rPr>
              <w:t>Asocierea EY</w:t>
            </w:r>
          </w:p>
        </w:tc>
        <w:tc>
          <w:tcPr>
            <w:tcW w:w="7176" w:type="dxa"/>
            <w:vAlign w:val="center"/>
          </w:tcPr>
          <w:p w14:paraId="6BCA43CC" w14:textId="77777777" w:rsidR="003440F8" w:rsidRPr="0086651A" w:rsidRDefault="003440F8" w:rsidP="006406E8">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6651A">
              <w:rPr>
                <w:rFonts w:ascii="Trebuchet MS" w:hAnsi="Trebuchet MS"/>
              </w:rPr>
              <w:t xml:space="preserve">Asocierea SC Ernst &amp; Young SRL, </w:t>
            </w:r>
            <w:proofErr w:type="spellStart"/>
            <w:r w:rsidRPr="0086651A">
              <w:rPr>
                <w:rFonts w:ascii="Trebuchet MS" w:hAnsi="Trebuchet MS"/>
              </w:rPr>
              <w:t>Ascendis</w:t>
            </w:r>
            <w:proofErr w:type="spellEnd"/>
            <w:r w:rsidRPr="0086651A">
              <w:rPr>
                <w:rFonts w:ascii="Trebuchet MS" w:hAnsi="Trebuchet MS"/>
              </w:rPr>
              <w:t xml:space="preserve"> Consulting SRL, Băncilă, Diaconu și Asociații – Societate Profesională de Avocați cu Răspundere Limitată, 42 </w:t>
            </w:r>
            <w:proofErr w:type="spellStart"/>
            <w:r w:rsidRPr="0086651A">
              <w:rPr>
                <w:rFonts w:ascii="Trebuchet MS" w:hAnsi="Trebuchet MS"/>
              </w:rPr>
              <w:t>Organizational</w:t>
            </w:r>
            <w:proofErr w:type="spellEnd"/>
            <w:r w:rsidRPr="0086651A">
              <w:rPr>
                <w:rFonts w:ascii="Trebuchet MS" w:hAnsi="Trebuchet MS"/>
              </w:rPr>
              <w:t xml:space="preserve"> </w:t>
            </w:r>
            <w:proofErr w:type="spellStart"/>
            <w:r w:rsidRPr="0086651A">
              <w:rPr>
                <w:rFonts w:ascii="Trebuchet MS" w:hAnsi="Trebuchet MS"/>
              </w:rPr>
              <w:t>Assessment</w:t>
            </w:r>
            <w:proofErr w:type="spellEnd"/>
            <w:r w:rsidRPr="0086651A">
              <w:rPr>
                <w:rFonts w:ascii="Trebuchet MS" w:hAnsi="Trebuchet MS"/>
              </w:rPr>
              <w:t xml:space="preserve"> SRL, EY </w:t>
            </w:r>
            <w:proofErr w:type="spellStart"/>
            <w:r w:rsidRPr="0086651A">
              <w:rPr>
                <w:rFonts w:ascii="Trebuchet MS" w:hAnsi="Trebuchet MS"/>
              </w:rPr>
              <w:t>Cyprus</w:t>
            </w:r>
            <w:proofErr w:type="spellEnd"/>
            <w:r w:rsidRPr="0086651A">
              <w:rPr>
                <w:rFonts w:ascii="Trebuchet MS" w:hAnsi="Trebuchet MS"/>
              </w:rPr>
              <w:t xml:space="preserve"> </w:t>
            </w:r>
            <w:proofErr w:type="spellStart"/>
            <w:r w:rsidRPr="0086651A">
              <w:rPr>
                <w:rFonts w:ascii="Trebuchet MS" w:hAnsi="Trebuchet MS"/>
              </w:rPr>
              <w:t>Advisory</w:t>
            </w:r>
            <w:proofErr w:type="spellEnd"/>
            <w:r w:rsidRPr="0086651A">
              <w:rPr>
                <w:rFonts w:ascii="Trebuchet MS" w:hAnsi="Trebuchet MS"/>
              </w:rPr>
              <w:t xml:space="preserve"> Services Limited - Ernst &amp; Young </w:t>
            </w:r>
            <w:proofErr w:type="spellStart"/>
            <w:r w:rsidRPr="0086651A">
              <w:rPr>
                <w:rFonts w:ascii="Trebuchet MS" w:hAnsi="Trebuchet MS"/>
              </w:rPr>
              <w:t>Cyprus</w:t>
            </w:r>
            <w:proofErr w:type="spellEnd"/>
            <w:r w:rsidRPr="0086651A">
              <w:rPr>
                <w:rFonts w:ascii="Trebuchet MS" w:hAnsi="Trebuchet MS"/>
              </w:rPr>
              <w:t xml:space="preserve"> Limited</w:t>
            </w:r>
          </w:p>
        </w:tc>
      </w:tr>
      <w:tr w:rsidR="003440F8" w:rsidRPr="0086651A" w14:paraId="091A3731" w14:textId="77777777" w:rsidTr="006406E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5EB9EF0A" w14:textId="77777777" w:rsidR="003440F8" w:rsidRPr="0086651A" w:rsidRDefault="003440F8" w:rsidP="006406E8">
            <w:pPr>
              <w:pStyle w:val="BodyTable"/>
              <w:spacing w:line="23" w:lineRule="atLeast"/>
              <w:rPr>
                <w:rFonts w:ascii="Trebuchet MS" w:hAnsi="Trebuchet MS"/>
              </w:rPr>
            </w:pPr>
            <w:r w:rsidRPr="0086651A">
              <w:rPr>
                <w:rFonts w:ascii="Trebuchet MS" w:hAnsi="Trebuchet MS"/>
              </w:rPr>
              <w:t>BM</w:t>
            </w:r>
          </w:p>
        </w:tc>
        <w:tc>
          <w:tcPr>
            <w:tcW w:w="7176" w:type="dxa"/>
            <w:vAlign w:val="center"/>
          </w:tcPr>
          <w:p w14:paraId="1E143AA3" w14:textId="77777777" w:rsidR="003440F8" w:rsidRPr="0086651A" w:rsidRDefault="003440F8" w:rsidP="006406E8">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6651A">
              <w:rPr>
                <w:rFonts w:ascii="Trebuchet MS" w:hAnsi="Trebuchet MS"/>
              </w:rPr>
              <w:t>Banca Mondială</w:t>
            </w:r>
          </w:p>
        </w:tc>
      </w:tr>
      <w:tr w:rsidR="003440F8" w:rsidRPr="0086651A" w14:paraId="55104D39" w14:textId="77777777" w:rsidTr="006406E8">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4DC3FA36" w14:textId="77777777" w:rsidR="003440F8" w:rsidRPr="0086651A" w:rsidRDefault="003440F8" w:rsidP="006406E8">
            <w:pPr>
              <w:pStyle w:val="BodyTable"/>
              <w:spacing w:line="23" w:lineRule="atLeast"/>
              <w:rPr>
                <w:rFonts w:ascii="Trebuchet MS" w:hAnsi="Trebuchet MS"/>
              </w:rPr>
            </w:pPr>
            <w:r w:rsidRPr="0086651A">
              <w:rPr>
                <w:rFonts w:ascii="Trebuchet MS" w:hAnsi="Trebuchet MS"/>
              </w:rPr>
              <w:t>CRU</w:t>
            </w:r>
          </w:p>
        </w:tc>
        <w:tc>
          <w:tcPr>
            <w:tcW w:w="7176" w:type="dxa"/>
            <w:vAlign w:val="center"/>
          </w:tcPr>
          <w:p w14:paraId="7262D849" w14:textId="77777777" w:rsidR="003440F8" w:rsidRPr="0086651A" w:rsidRDefault="003440F8" w:rsidP="006406E8">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6651A">
              <w:rPr>
                <w:rFonts w:ascii="Trebuchet MS" w:hAnsi="Trebuchet MS"/>
              </w:rPr>
              <w:t>Compartimente de resurse umane</w:t>
            </w:r>
          </w:p>
        </w:tc>
      </w:tr>
      <w:tr w:rsidR="003440F8" w:rsidRPr="0086651A" w14:paraId="1363D4F3" w14:textId="77777777" w:rsidTr="006406E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6D6F6257" w14:textId="77777777" w:rsidR="003440F8" w:rsidRPr="0086651A" w:rsidRDefault="003440F8" w:rsidP="006406E8">
            <w:pPr>
              <w:pStyle w:val="BodyTable"/>
              <w:spacing w:line="23" w:lineRule="atLeast"/>
              <w:rPr>
                <w:rFonts w:ascii="Trebuchet MS" w:hAnsi="Trebuchet MS"/>
              </w:rPr>
            </w:pPr>
            <w:r w:rsidRPr="0086651A">
              <w:rPr>
                <w:rFonts w:ascii="Trebuchet MS" w:hAnsi="Trebuchet MS"/>
              </w:rPr>
              <w:t>MMSS</w:t>
            </w:r>
          </w:p>
        </w:tc>
        <w:tc>
          <w:tcPr>
            <w:tcW w:w="7176" w:type="dxa"/>
            <w:vAlign w:val="center"/>
          </w:tcPr>
          <w:p w14:paraId="651C8D41" w14:textId="77777777" w:rsidR="003440F8" w:rsidRPr="0086651A" w:rsidRDefault="003440F8" w:rsidP="006406E8">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6651A">
              <w:rPr>
                <w:rFonts w:ascii="Trebuchet MS" w:hAnsi="Trebuchet MS"/>
              </w:rPr>
              <w:t>Ministerul Muncii și Solidarității Sociale</w:t>
            </w:r>
          </w:p>
        </w:tc>
      </w:tr>
      <w:tr w:rsidR="003440F8" w:rsidRPr="0086651A" w14:paraId="3779BA1C" w14:textId="77777777" w:rsidTr="006406E8">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77ED3C0D" w14:textId="77777777" w:rsidR="003440F8" w:rsidRPr="0086651A" w:rsidRDefault="003440F8" w:rsidP="006406E8">
            <w:pPr>
              <w:pStyle w:val="BodyTable"/>
              <w:spacing w:line="23" w:lineRule="atLeast"/>
              <w:rPr>
                <w:rFonts w:ascii="Trebuchet MS" w:hAnsi="Trebuchet MS"/>
              </w:rPr>
            </w:pPr>
            <w:r w:rsidRPr="0086651A">
              <w:rPr>
                <w:rFonts w:ascii="Trebuchet MS" w:hAnsi="Trebuchet MS"/>
              </w:rPr>
              <w:t>MRU</w:t>
            </w:r>
          </w:p>
        </w:tc>
        <w:tc>
          <w:tcPr>
            <w:tcW w:w="7176" w:type="dxa"/>
            <w:vAlign w:val="center"/>
          </w:tcPr>
          <w:p w14:paraId="6325AD64" w14:textId="77777777" w:rsidR="003440F8" w:rsidRPr="0086651A" w:rsidRDefault="003440F8" w:rsidP="006406E8">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6651A">
              <w:rPr>
                <w:rFonts w:ascii="Trebuchet MS" w:hAnsi="Trebuchet MS"/>
              </w:rPr>
              <w:t>Managementul resurselor umane</w:t>
            </w:r>
          </w:p>
        </w:tc>
      </w:tr>
      <w:tr w:rsidR="003440F8" w:rsidRPr="0086651A" w14:paraId="425DFD0B" w14:textId="77777777" w:rsidTr="006406E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53E58369" w14:textId="77777777" w:rsidR="003440F8" w:rsidRPr="0086651A" w:rsidRDefault="003440F8" w:rsidP="006406E8">
            <w:pPr>
              <w:pStyle w:val="BodyTable"/>
              <w:spacing w:line="23" w:lineRule="atLeast"/>
              <w:rPr>
                <w:rFonts w:ascii="Trebuchet MS" w:hAnsi="Trebuchet MS"/>
              </w:rPr>
            </w:pPr>
            <w:r>
              <w:rPr>
                <w:rFonts w:ascii="Trebuchet MS" w:hAnsi="Trebuchet MS"/>
              </w:rPr>
              <w:t xml:space="preserve">OPANFP </w:t>
            </w:r>
            <w:r w:rsidRPr="00D530FA">
              <w:rPr>
                <w:rFonts w:ascii="Trebuchet MS" w:hAnsi="Trebuchet MS"/>
              </w:rPr>
              <w:t>nr. 332/19.02.2024</w:t>
            </w:r>
          </w:p>
        </w:tc>
        <w:tc>
          <w:tcPr>
            <w:tcW w:w="7176" w:type="dxa"/>
            <w:vAlign w:val="center"/>
          </w:tcPr>
          <w:p w14:paraId="26EF38AD" w14:textId="77777777" w:rsidR="003440F8" w:rsidRPr="003F2245" w:rsidRDefault="003440F8" w:rsidP="006406E8">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3F2245">
              <w:rPr>
                <w:rFonts w:ascii="Trebuchet MS" w:hAnsi="Trebuchet MS"/>
              </w:rPr>
              <w:t>Ordinul Președintelui Agenției Naționale a Funcționarilor Publici pentru aprobarea Metodologiei-cadru de analiză a posturilor</w:t>
            </w:r>
          </w:p>
        </w:tc>
      </w:tr>
      <w:tr w:rsidR="00B1571D" w:rsidRPr="0086651A" w14:paraId="7F005C6F" w14:textId="77777777" w:rsidTr="006406E8">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71D911D6" w14:textId="1C9E12D9" w:rsidR="00B1571D" w:rsidRDefault="00B1571D" w:rsidP="006406E8">
            <w:pPr>
              <w:pStyle w:val="BodyTable"/>
              <w:spacing w:line="23" w:lineRule="atLeast"/>
              <w:rPr>
                <w:rFonts w:ascii="Trebuchet MS" w:hAnsi="Trebuchet MS"/>
              </w:rPr>
            </w:pPr>
            <w:r>
              <w:rPr>
                <w:rFonts w:ascii="Trebuchet MS" w:hAnsi="Trebuchet MS"/>
              </w:rPr>
              <w:t>OUG</w:t>
            </w:r>
          </w:p>
        </w:tc>
        <w:tc>
          <w:tcPr>
            <w:tcW w:w="7176" w:type="dxa"/>
            <w:vAlign w:val="center"/>
          </w:tcPr>
          <w:p w14:paraId="2F8E3E7F" w14:textId="03E68AFA" w:rsidR="00B1571D" w:rsidRPr="003F2245" w:rsidRDefault="00B1571D" w:rsidP="006406E8">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Ordonanța de urgență a Guvernului</w:t>
            </w:r>
          </w:p>
        </w:tc>
      </w:tr>
      <w:tr w:rsidR="003440F8" w:rsidRPr="0086651A" w14:paraId="6C34A9FE" w14:textId="77777777" w:rsidTr="006406E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2AC171AE" w14:textId="77777777" w:rsidR="003440F8" w:rsidRPr="0086651A" w:rsidRDefault="003440F8" w:rsidP="006406E8">
            <w:pPr>
              <w:pStyle w:val="BodyTable"/>
              <w:spacing w:line="23" w:lineRule="atLeast"/>
              <w:rPr>
                <w:rFonts w:ascii="Trebuchet MS" w:hAnsi="Trebuchet MS"/>
              </w:rPr>
            </w:pPr>
            <w:r w:rsidRPr="0086651A">
              <w:rPr>
                <w:rFonts w:ascii="Trebuchet MS" w:hAnsi="Trebuchet MS"/>
              </w:rPr>
              <w:t>OUG nr. 57/2019</w:t>
            </w:r>
          </w:p>
        </w:tc>
        <w:tc>
          <w:tcPr>
            <w:tcW w:w="7176" w:type="dxa"/>
            <w:vAlign w:val="center"/>
          </w:tcPr>
          <w:p w14:paraId="5A32DC27" w14:textId="77777777" w:rsidR="003440F8" w:rsidRPr="0086651A" w:rsidRDefault="003440F8" w:rsidP="006406E8">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6651A">
              <w:rPr>
                <w:rFonts w:ascii="Trebuchet MS" w:hAnsi="Trebuchet MS" w:cs="Arial"/>
                <w:color w:val="000000"/>
                <w:szCs w:val="20"/>
              </w:rPr>
              <w:t>Ordonanța de urgență a Guvernului nr. 57/2019</w:t>
            </w:r>
            <w:r w:rsidRPr="0086651A">
              <w:rPr>
                <w:rFonts w:ascii="Trebuchet MS" w:hAnsi="Trebuchet MS"/>
              </w:rPr>
              <w:t xml:space="preserve"> </w:t>
            </w:r>
            <w:r w:rsidRPr="0086651A">
              <w:rPr>
                <w:rFonts w:ascii="Trebuchet MS" w:hAnsi="Trebuchet MS" w:cs="Arial"/>
                <w:color w:val="000000"/>
                <w:szCs w:val="20"/>
              </w:rPr>
              <w:t>privind Codul administrativ, cu modificările și completările ulterioare</w:t>
            </w:r>
          </w:p>
        </w:tc>
      </w:tr>
      <w:tr w:rsidR="003440F8" w:rsidRPr="0086651A" w14:paraId="7203C1D2" w14:textId="77777777" w:rsidTr="006406E8">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3B6A6FB5" w14:textId="77777777" w:rsidR="003440F8" w:rsidRPr="0086651A" w:rsidRDefault="003440F8" w:rsidP="006406E8">
            <w:pPr>
              <w:pStyle w:val="BodyTable"/>
              <w:spacing w:line="23" w:lineRule="atLeast"/>
              <w:rPr>
                <w:rFonts w:ascii="Trebuchet MS" w:hAnsi="Trebuchet MS"/>
              </w:rPr>
            </w:pPr>
            <w:r w:rsidRPr="0086651A">
              <w:rPr>
                <w:rFonts w:ascii="Trebuchet MS" w:hAnsi="Trebuchet MS"/>
              </w:rPr>
              <w:t>OUG nr. 191/2022</w:t>
            </w:r>
          </w:p>
        </w:tc>
        <w:tc>
          <w:tcPr>
            <w:tcW w:w="7176" w:type="dxa"/>
            <w:vAlign w:val="center"/>
          </w:tcPr>
          <w:p w14:paraId="7D4C4519" w14:textId="4897B455" w:rsidR="003440F8" w:rsidRPr="0086651A" w:rsidRDefault="00FE0B28" w:rsidP="006406E8">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color w:val="000000"/>
                <w:szCs w:val="20"/>
              </w:rPr>
            </w:pPr>
            <w:r w:rsidRPr="0086651A">
              <w:rPr>
                <w:rFonts w:ascii="Trebuchet MS" w:hAnsi="Trebuchet MS" w:cs="Arial"/>
                <w:color w:val="000000"/>
                <w:szCs w:val="20"/>
              </w:rPr>
              <w:t>Ordonanța</w:t>
            </w:r>
            <w:r w:rsidR="003440F8" w:rsidRPr="0086651A">
              <w:rPr>
                <w:rFonts w:ascii="Trebuchet MS" w:hAnsi="Trebuchet MS" w:cs="Arial"/>
                <w:color w:val="000000"/>
                <w:szCs w:val="20"/>
              </w:rPr>
              <w:t xml:space="preserve"> de </w:t>
            </w:r>
            <w:r w:rsidRPr="0086651A">
              <w:rPr>
                <w:rFonts w:ascii="Trebuchet MS" w:hAnsi="Trebuchet MS" w:cs="Arial"/>
                <w:color w:val="000000"/>
                <w:szCs w:val="20"/>
              </w:rPr>
              <w:t>urgență</w:t>
            </w:r>
            <w:r w:rsidR="003440F8" w:rsidRPr="0086651A">
              <w:rPr>
                <w:rFonts w:ascii="Trebuchet MS" w:hAnsi="Trebuchet MS" w:cs="Arial"/>
                <w:color w:val="000000"/>
                <w:szCs w:val="20"/>
              </w:rPr>
              <w:t xml:space="preserve"> a Guvernului nr. 191/2022 pentru modificarea </w:t>
            </w:r>
            <w:proofErr w:type="spellStart"/>
            <w:r w:rsidR="003440F8" w:rsidRPr="0086651A">
              <w:rPr>
                <w:rFonts w:ascii="Trebuchet MS" w:hAnsi="Trebuchet MS" w:cs="Arial"/>
                <w:color w:val="000000"/>
                <w:szCs w:val="20"/>
              </w:rPr>
              <w:t>şi</w:t>
            </w:r>
            <w:proofErr w:type="spellEnd"/>
            <w:r w:rsidR="003440F8" w:rsidRPr="0086651A">
              <w:rPr>
                <w:rFonts w:ascii="Trebuchet MS" w:hAnsi="Trebuchet MS" w:cs="Arial"/>
                <w:color w:val="000000"/>
                <w:szCs w:val="20"/>
              </w:rPr>
              <w:t xml:space="preserve"> completarea </w:t>
            </w:r>
            <w:r w:rsidRPr="0086651A">
              <w:rPr>
                <w:rFonts w:ascii="Trebuchet MS" w:hAnsi="Trebuchet MS" w:cs="Arial"/>
                <w:color w:val="000000"/>
                <w:szCs w:val="20"/>
              </w:rPr>
              <w:t>Ordonanței</w:t>
            </w:r>
            <w:r w:rsidR="003440F8" w:rsidRPr="0086651A">
              <w:rPr>
                <w:rFonts w:ascii="Trebuchet MS" w:hAnsi="Trebuchet MS" w:cs="Arial"/>
                <w:color w:val="000000"/>
                <w:szCs w:val="20"/>
              </w:rPr>
              <w:t xml:space="preserve"> de </w:t>
            </w:r>
            <w:r w:rsidRPr="0086651A">
              <w:rPr>
                <w:rFonts w:ascii="Trebuchet MS" w:hAnsi="Trebuchet MS" w:cs="Arial"/>
                <w:color w:val="000000"/>
                <w:szCs w:val="20"/>
              </w:rPr>
              <w:t>urgență</w:t>
            </w:r>
            <w:r w:rsidR="003440F8" w:rsidRPr="0086651A">
              <w:rPr>
                <w:rFonts w:ascii="Trebuchet MS" w:hAnsi="Trebuchet MS" w:cs="Arial"/>
                <w:color w:val="000000"/>
                <w:szCs w:val="20"/>
              </w:rPr>
              <w:t xml:space="preserve"> a Guvernului nr. 57/2019 privind Codul administrativ</w:t>
            </w:r>
          </w:p>
        </w:tc>
      </w:tr>
      <w:tr w:rsidR="003440F8" w:rsidRPr="0086651A" w14:paraId="032B918C" w14:textId="77777777" w:rsidTr="006406E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152F8B4E" w14:textId="77777777" w:rsidR="003440F8" w:rsidRPr="0086651A" w:rsidRDefault="003440F8" w:rsidP="006406E8">
            <w:pPr>
              <w:pStyle w:val="BodyTable"/>
              <w:spacing w:line="23" w:lineRule="atLeast"/>
              <w:rPr>
                <w:rFonts w:ascii="Trebuchet MS" w:hAnsi="Trebuchet MS"/>
              </w:rPr>
            </w:pPr>
            <w:r w:rsidRPr="0086651A">
              <w:rPr>
                <w:rFonts w:ascii="Trebuchet MS" w:hAnsi="Trebuchet MS"/>
              </w:rPr>
              <w:t>OUG nr. 121/2023</w:t>
            </w:r>
          </w:p>
        </w:tc>
        <w:tc>
          <w:tcPr>
            <w:tcW w:w="7176" w:type="dxa"/>
            <w:vAlign w:val="center"/>
          </w:tcPr>
          <w:p w14:paraId="5BFFE61B" w14:textId="77777777" w:rsidR="003440F8" w:rsidRPr="0086651A" w:rsidRDefault="003440F8" w:rsidP="006406E8">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color w:val="000000"/>
                <w:szCs w:val="20"/>
              </w:rPr>
            </w:pPr>
            <w:r w:rsidRPr="0086651A">
              <w:rPr>
                <w:rFonts w:ascii="Trebuchet MS" w:hAnsi="Trebuchet MS" w:cs="Arial"/>
                <w:color w:val="000000"/>
                <w:szCs w:val="20"/>
              </w:rPr>
              <w:t>Ordonanța de urgență a Guvernului nr. 121/2023 pentru modificarea și completarea Ordonanței de urgență a Guvernului nr. 57/2019 privind Codul administrativ, precum și pentru modificarea art. III din Ordonanța de urgență a Guvernului nr. 191/2022 pentru modificarea și completarea Ordonanței de urgență a Guvernului nr. 57/2019 privind Codul administrativ</w:t>
            </w:r>
          </w:p>
        </w:tc>
      </w:tr>
      <w:tr w:rsidR="003440F8" w:rsidRPr="0086651A" w14:paraId="162345C1" w14:textId="77777777" w:rsidTr="006406E8">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397B6560" w14:textId="77777777" w:rsidR="003440F8" w:rsidRPr="0086651A" w:rsidRDefault="003440F8" w:rsidP="006406E8">
            <w:pPr>
              <w:pStyle w:val="BodyTable"/>
              <w:spacing w:line="23" w:lineRule="atLeast"/>
              <w:rPr>
                <w:rFonts w:ascii="Trebuchet MS" w:hAnsi="Trebuchet MS"/>
              </w:rPr>
            </w:pPr>
            <w:r w:rsidRPr="0086651A">
              <w:rPr>
                <w:rFonts w:ascii="Trebuchet MS" w:hAnsi="Trebuchet MS"/>
              </w:rPr>
              <w:t>PNRR</w:t>
            </w:r>
          </w:p>
        </w:tc>
        <w:tc>
          <w:tcPr>
            <w:tcW w:w="7176" w:type="dxa"/>
            <w:vAlign w:val="center"/>
          </w:tcPr>
          <w:p w14:paraId="4DECF296" w14:textId="77777777" w:rsidR="003440F8" w:rsidRPr="0086651A" w:rsidRDefault="003440F8" w:rsidP="006406E8">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6651A">
              <w:rPr>
                <w:rFonts w:ascii="Trebuchet MS" w:hAnsi="Trebuchet MS"/>
              </w:rPr>
              <w:t>Planul Național de Redresare și Reziliență</w:t>
            </w:r>
          </w:p>
        </w:tc>
      </w:tr>
      <w:tr w:rsidR="003440F8" w:rsidRPr="0086651A" w14:paraId="7021DF55" w14:textId="77777777" w:rsidTr="006406E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6237A7BF" w14:textId="77777777" w:rsidR="003440F8" w:rsidRPr="0086651A" w:rsidRDefault="003440F8" w:rsidP="006406E8">
            <w:pPr>
              <w:pStyle w:val="BodyTable"/>
              <w:spacing w:line="23" w:lineRule="atLeast"/>
              <w:rPr>
                <w:rFonts w:ascii="Trebuchet MS" w:hAnsi="Trebuchet MS"/>
              </w:rPr>
            </w:pPr>
            <w:r w:rsidRPr="0086651A">
              <w:rPr>
                <w:rFonts w:ascii="Trebuchet MS" w:hAnsi="Trebuchet MS"/>
              </w:rPr>
              <w:t>SGG</w:t>
            </w:r>
          </w:p>
        </w:tc>
        <w:tc>
          <w:tcPr>
            <w:tcW w:w="7176" w:type="dxa"/>
            <w:vAlign w:val="center"/>
          </w:tcPr>
          <w:p w14:paraId="0C2B31CB" w14:textId="77777777" w:rsidR="003440F8" w:rsidRPr="0086651A" w:rsidRDefault="003440F8" w:rsidP="006406E8">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6651A">
              <w:rPr>
                <w:rFonts w:ascii="Trebuchet MS" w:hAnsi="Trebuchet MS"/>
              </w:rPr>
              <w:t>Secretariatul General al Guvernului</w:t>
            </w:r>
          </w:p>
        </w:tc>
      </w:tr>
    </w:tbl>
    <w:p w14:paraId="5E81AE9F" w14:textId="77777777" w:rsidR="003440F8" w:rsidRPr="0086651A" w:rsidRDefault="003440F8" w:rsidP="003440F8">
      <w:pPr>
        <w:spacing w:line="23" w:lineRule="atLeast"/>
        <w:rPr>
          <w:rFonts w:ascii="Trebuchet MS" w:hAnsi="Trebuchet MS"/>
        </w:rPr>
      </w:pPr>
      <w:r w:rsidRPr="0086651A">
        <w:rPr>
          <w:rFonts w:ascii="Trebuchet MS" w:hAnsi="Trebuchet MS"/>
        </w:rPr>
        <w:br w:type="page"/>
      </w:r>
    </w:p>
    <w:p w14:paraId="1FB3FAB9" w14:textId="0B0CBCBF" w:rsidR="001633AD" w:rsidRPr="00440F4B" w:rsidRDefault="004A5276" w:rsidP="00E46919">
      <w:pPr>
        <w:pStyle w:val="Heading1"/>
        <w:spacing w:before="0"/>
        <w:rPr>
          <w:rFonts w:asciiTheme="minorHAnsi" w:hAnsiTheme="minorHAnsi"/>
        </w:rPr>
      </w:pPr>
      <w:bookmarkStart w:id="5" w:name="_Toc166229910"/>
      <w:r>
        <w:rPr>
          <w:rFonts w:asciiTheme="minorHAnsi" w:hAnsiTheme="minorHAnsi"/>
        </w:rPr>
        <w:lastRenderedPageBreak/>
        <w:t xml:space="preserve">Capitolul 1 - </w:t>
      </w:r>
      <w:r w:rsidR="001633AD" w:rsidRPr="00440F4B">
        <w:rPr>
          <w:rFonts w:asciiTheme="minorHAnsi" w:hAnsiTheme="minorHAnsi"/>
        </w:rPr>
        <w:t>Context</w:t>
      </w:r>
      <w:bookmarkEnd w:id="5"/>
    </w:p>
    <w:p w14:paraId="56A64CFE" w14:textId="77777777" w:rsidR="006517F9" w:rsidRPr="00440F4B" w:rsidRDefault="00B91F62" w:rsidP="00E46919">
      <w:pPr>
        <w:spacing w:after="120" w:line="240" w:lineRule="auto"/>
      </w:pPr>
      <w:r w:rsidRPr="00440F4B">
        <w:t xml:space="preserve">Prezentul document reprezintă livrabilul aferent </w:t>
      </w:r>
      <w:r w:rsidRPr="00440F4B">
        <w:rPr>
          <w:i/>
          <w:iCs/>
        </w:rPr>
        <w:t>Activității 3</w:t>
      </w:r>
      <w:r w:rsidR="001C7EC4" w:rsidRPr="00440F4B">
        <w:rPr>
          <w:i/>
          <w:iCs/>
        </w:rPr>
        <w:t xml:space="preserve"> </w:t>
      </w:r>
      <w:r w:rsidR="00BD7AFB" w:rsidRPr="00440F4B">
        <w:rPr>
          <w:i/>
          <w:iCs/>
        </w:rPr>
        <w:t>- Identificarea tipurilor de instruire aplicată, materialele și instrumentele necesare în ceea ce privește utilizarea cadrelor de competențe în procesul de recrutare</w:t>
      </w:r>
      <w:r w:rsidR="00BD7AFB" w:rsidRPr="00440F4B">
        <w:t xml:space="preserve">, derulate în cadrul </w:t>
      </w:r>
      <w:r w:rsidR="006517F9" w:rsidRPr="00440F4B">
        <w:t>proiectului privind realizarea contractului de servicii de consultanță în vederea elaborării de studii/ analize și proiecte de acte normative și acordarea de suport în vederea implementării jalonului 419 – PNRR - Operaționalizarea cadrelor de competențe în administrația publica centrală.</w:t>
      </w:r>
    </w:p>
    <w:p w14:paraId="44E4988B" w14:textId="77777777" w:rsidR="00B651D8" w:rsidRPr="00440F4B" w:rsidRDefault="00B651D8" w:rsidP="00E46919">
      <w:pPr>
        <w:pStyle w:val="Heading2"/>
        <w:spacing w:before="0"/>
        <w:rPr>
          <w:rFonts w:ascii="Trebuchet MS" w:hAnsi="Trebuchet MS"/>
        </w:rPr>
      </w:pPr>
      <w:bookmarkStart w:id="6" w:name="_Toc159326854"/>
      <w:bookmarkStart w:id="7" w:name="_Toc159434956"/>
      <w:bookmarkStart w:id="8" w:name="_Toc166229911"/>
      <w:r w:rsidRPr="00440F4B">
        <w:rPr>
          <w:rFonts w:ascii="Trebuchet MS" w:hAnsi="Trebuchet MS"/>
        </w:rPr>
        <w:t>Obiectivele proiectului</w:t>
      </w:r>
      <w:bookmarkEnd w:id="6"/>
      <w:bookmarkEnd w:id="7"/>
      <w:bookmarkEnd w:id="8"/>
      <w:r w:rsidRPr="00440F4B">
        <w:rPr>
          <w:rFonts w:ascii="Trebuchet MS" w:hAnsi="Trebuchet MS"/>
        </w:rPr>
        <w:t xml:space="preserve"> </w:t>
      </w:r>
    </w:p>
    <w:p w14:paraId="10BCF865" w14:textId="77777777" w:rsidR="00B651D8" w:rsidRPr="00440F4B" w:rsidRDefault="00B651D8" w:rsidP="00E46919">
      <w:pPr>
        <w:spacing w:after="120" w:line="240" w:lineRule="auto"/>
        <w:rPr>
          <w:rFonts w:ascii="Trebuchet MS" w:hAnsi="Trebuchet MS"/>
        </w:rPr>
      </w:pPr>
      <w:r w:rsidRPr="00440F4B">
        <w:rPr>
          <w:rFonts w:ascii="Trebuchet MS" w:hAnsi="Trebuchet MS"/>
        </w:rPr>
        <w:t xml:space="preserve">Proiectul „Lot II Servicii de consultanță în vederea elaborării de studii / analize și proiecte de acte normative și acordarea de suport în vederea implementării jalonului 419 PNRR” este implementat în cadrul contractului de prestări servicii nr. 49313/26.10.2023. Contractul este încheiat între Agenția Națională a Funcționarilor Publici și Asocierea formată din SC Ernst &amp; Young SRL, </w:t>
      </w:r>
      <w:proofErr w:type="spellStart"/>
      <w:r w:rsidRPr="00440F4B">
        <w:rPr>
          <w:rFonts w:ascii="Trebuchet MS" w:hAnsi="Trebuchet MS"/>
        </w:rPr>
        <w:t>Ascendis</w:t>
      </w:r>
      <w:proofErr w:type="spellEnd"/>
      <w:r w:rsidRPr="00440F4B">
        <w:rPr>
          <w:rFonts w:ascii="Trebuchet MS" w:hAnsi="Trebuchet MS"/>
        </w:rPr>
        <w:t xml:space="preserve"> Consulting SRL, Băncilă, Diaconu și Asociații – Societate Profesională de Avocați cu Răspundere Limitată, 42 </w:t>
      </w:r>
      <w:proofErr w:type="spellStart"/>
      <w:r w:rsidRPr="00440F4B">
        <w:rPr>
          <w:rFonts w:ascii="Trebuchet MS" w:hAnsi="Trebuchet MS"/>
        </w:rPr>
        <w:t>Organizational</w:t>
      </w:r>
      <w:proofErr w:type="spellEnd"/>
      <w:r w:rsidRPr="00440F4B">
        <w:rPr>
          <w:rFonts w:ascii="Trebuchet MS" w:hAnsi="Trebuchet MS"/>
        </w:rPr>
        <w:t xml:space="preserve"> </w:t>
      </w:r>
      <w:proofErr w:type="spellStart"/>
      <w:r w:rsidRPr="00440F4B">
        <w:rPr>
          <w:rFonts w:ascii="Trebuchet MS" w:hAnsi="Trebuchet MS"/>
        </w:rPr>
        <w:t>Assessment</w:t>
      </w:r>
      <w:proofErr w:type="spellEnd"/>
      <w:r w:rsidRPr="00440F4B">
        <w:rPr>
          <w:rFonts w:ascii="Trebuchet MS" w:hAnsi="Trebuchet MS"/>
        </w:rPr>
        <w:t xml:space="preserve"> SRL, EY </w:t>
      </w:r>
      <w:proofErr w:type="spellStart"/>
      <w:r w:rsidRPr="00440F4B">
        <w:rPr>
          <w:rFonts w:ascii="Trebuchet MS" w:hAnsi="Trebuchet MS"/>
        </w:rPr>
        <w:t>Cyprus</w:t>
      </w:r>
      <w:proofErr w:type="spellEnd"/>
      <w:r w:rsidRPr="00440F4B">
        <w:rPr>
          <w:rFonts w:ascii="Trebuchet MS" w:hAnsi="Trebuchet MS"/>
        </w:rPr>
        <w:t xml:space="preserve"> </w:t>
      </w:r>
      <w:proofErr w:type="spellStart"/>
      <w:r w:rsidRPr="00440F4B">
        <w:rPr>
          <w:rFonts w:ascii="Trebuchet MS" w:hAnsi="Trebuchet MS"/>
        </w:rPr>
        <w:t>Advisory</w:t>
      </w:r>
      <w:proofErr w:type="spellEnd"/>
      <w:r w:rsidRPr="00440F4B">
        <w:rPr>
          <w:rFonts w:ascii="Trebuchet MS" w:hAnsi="Trebuchet MS"/>
        </w:rPr>
        <w:t xml:space="preserve"> Services Limited - Ernst &amp; Young </w:t>
      </w:r>
      <w:proofErr w:type="spellStart"/>
      <w:r w:rsidRPr="00440F4B">
        <w:rPr>
          <w:rFonts w:ascii="Trebuchet MS" w:hAnsi="Trebuchet MS"/>
        </w:rPr>
        <w:t>Cyprus</w:t>
      </w:r>
      <w:proofErr w:type="spellEnd"/>
      <w:r w:rsidRPr="00440F4B">
        <w:rPr>
          <w:rFonts w:ascii="Trebuchet MS" w:hAnsi="Trebuchet MS"/>
        </w:rPr>
        <w:t xml:space="preserve"> Limited.</w:t>
      </w:r>
    </w:p>
    <w:p w14:paraId="3C9203BF" w14:textId="77777777" w:rsidR="00B651D8" w:rsidRPr="00440F4B" w:rsidRDefault="00B651D8" w:rsidP="00E46919">
      <w:pPr>
        <w:spacing w:after="120" w:line="240" w:lineRule="auto"/>
        <w:rPr>
          <w:rFonts w:ascii="Trebuchet MS" w:hAnsi="Trebuchet MS"/>
        </w:rPr>
      </w:pPr>
      <w:r w:rsidRPr="00440F4B">
        <w:rPr>
          <w:rFonts w:ascii="Trebuchet MS" w:hAnsi="Trebuchet MS"/>
        </w:rPr>
        <w:t>Tabelul de mai jos prezintă un sumar al principalelor caracteristici ale proiectului:</w:t>
      </w:r>
    </w:p>
    <w:tbl>
      <w:tblPr>
        <w:tblStyle w:val="PlainTable1"/>
        <w:tblW w:w="5038" w:type="pct"/>
        <w:tblLook w:val="0480" w:firstRow="0" w:lastRow="0" w:firstColumn="1" w:lastColumn="0" w:noHBand="0" w:noVBand="1"/>
      </w:tblPr>
      <w:tblGrid>
        <w:gridCol w:w="2700"/>
        <w:gridCol w:w="6715"/>
      </w:tblGrid>
      <w:tr w:rsidR="00B651D8" w:rsidRPr="00440F4B" w14:paraId="0E63B4D7" w14:textId="77777777" w:rsidTr="00A90BFE">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34" w:type="pct"/>
            <w:shd w:val="clear" w:color="auto" w:fill="4472C4" w:themeFill="accent1"/>
            <w:vAlign w:val="center"/>
          </w:tcPr>
          <w:p w14:paraId="48A6940C" w14:textId="77777777" w:rsidR="00B651D8" w:rsidRPr="00440F4B" w:rsidRDefault="00B651D8" w:rsidP="00E46919">
            <w:pPr>
              <w:pStyle w:val="BodyTable"/>
              <w:spacing w:before="0" w:after="120"/>
              <w:rPr>
                <w:rFonts w:ascii="Trebuchet MS" w:hAnsi="Trebuchet MS"/>
                <w:color w:val="FFFFFF" w:themeColor="background1"/>
              </w:rPr>
            </w:pPr>
            <w:r w:rsidRPr="00440F4B">
              <w:rPr>
                <w:rFonts w:ascii="Trebuchet MS" w:hAnsi="Trebuchet MS"/>
                <w:color w:val="FFFFFF" w:themeColor="background1"/>
              </w:rPr>
              <w:t>Numărul contractului</w:t>
            </w:r>
          </w:p>
        </w:tc>
        <w:tc>
          <w:tcPr>
            <w:tcW w:w="3566" w:type="pct"/>
            <w:vAlign w:val="center"/>
          </w:tcPr>
          <w:p w14:paraId="398A6C26" w14:textId="77777777" w:rsidR="00B651D8" w:rsidRPr="00440F4B" w:rsidRDefault="00B651D8" w:rsidP="00E46919">
            <w:pPr>
              <w:pStyle w:val="BodyTable"/>
              <w:spacing w:before="0" w:after="120"/>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440F4B">
              <w:rPr>
                <w:rFonts w:ascii="Trebuchet MS" w:hAnsi="Trebuchet MS"/>
              </w:rPr>
              <w:t>49313/26.10.2023</w:t>
            </w:r>
          </w:p>
        </w:tc>
      </w:tr>
      <w:tr w:rsidR="00B651D8" w:rsidRPr="00440F4B" w14:paraId="1F4566EE" w14:textId="77777777" w:rsidTr="00A90BFE">
        <w:trPr>
          <w:trHeight w:val="418"/>
        </w:trPr>
        <w:tc>
          <w:tcPr>
            <w:cnfStyle w:val="001000000000" w:firstRow="0" w:lastRow="0" w:firstColumn="1" w:lastColumn="0" w:oddVBand="0" w:evenVBand="0" w:oddHBand="0" w:evenHBand="0" w:firstRowFirstColumn="0" w:firstRowLastColumn="0" w:lastRowFirstColumn="0" w:lastRowLastColumn="0"/>
            <w:tcW w:w="1434" w:type="pct"/>
            <w:shd w:val="clear" w:color="auto" w:fill="4472C4" w:themeFill="accent1"/>
            <w:vAlign w:val="center"/>
          </w:tcPr>
          <w:p w14:paraId="221D5714" w14:textId="77777777" w:rsidR="00B651D8" w:rsidRPr="00440F4B" w:rsidRDefault="00B651D8" w:rsidP="00E46919">
            <w:pPr>
              <w:pStyle w:val="BodyTable"/>
              <w:spacing w:before="0" w:after="120"/>
              <w:rPr>
                <w:rFonts w:ascii="Trebuchet MS" w:hAnsi="Trebuchet MS"/>
                <w:color w:val="FFFFFF" w:themeColor="background1"/>
              </w:rPr>
            </w:pPr>
            <w:r w:rsidRPr="00440F4B">
              <w:rPr>
                <w:rFonts w:ascii="Trebuchet MS" w:hAnsi="Trebuchet MS"/>
                <w:color w:val="FFFFFF" w:themeColor="background1"/>
              </w:rPr>
              <w:t>Țara</w:t>
            </w:r>
          </w:p>
        </w:tc>
        <w:tc>
          <w:tcPr>
            <w:tcW w:w="3566" w:type="pct"/>
            <w:vAlign w:val="center"/>
          </w:tcPr>
          <w:p w14:paraId="5AA24BDE" w14:textId="77777777" w:rsidR="00B651D8" w:rsidRPr="00440F4B" w:rsidRDefault="00B651D8" w:rsidP="00E46919">
            <w:pPr>
              <w:pStyle w:val="BodyTable"/>
              <w:spacing w:before="0" w:after="120"/>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440F4B">
              <w:rPr>
                <w:rFonts w:ascii="Trebuchet MS" w:hAnsi="Trebuchet MS"/>
              </w:rPr>
              <w:t>România</w:t>
            </w:r>
          </w:p>
        </w:tc>
      </w:tr>
      <w:tr w:rsidR="00B651D8" w:rsidRPr="00440F4B" w14:paraId="2D283097" w14:textId="77777777" w:rsidTr="00A90BFE">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34" w:type="pct"/>
            <w:shd w:val="clear" w:color="auto" w:fill="4472C4" w:themeFill="accent1"/>
            <w:vAlign w:val="center"/>
          </w:tcPr>
          <w:p w14:paraId="448A85C9" w14:textId="77777777" w:rsidR="00B651D8" w:rsidRPr="00440F4B" w:rsidRDefault="00B651D8" w:rsidP="00E46919">
            <w:pPr>
              <w:pStyle w:val="BodyTable"/>
              <w:spacing w:before="0" w:after="120"/>
              <w:rPr>
                <w:rFonts w:ascii="Trebuchet MS" w:hAnsi="Trebuchet MS"/>
                <w:color w:val="FFFFFF" w:themeColor="background1"/>
              </w:rPr>
            </w:pPr>
            <w:r w:rsidRPr="00440F4B">
              <w:rPr>
                <w:rFonts w:ascii="Trebuchet MS" w:hAnsi="Trebuchet MS"/>
                <w:color w:val="FFFFFF" w:themeColor="background1"/>
              </w:rPr>
              <w:t>Autoritate Contractantă</w:t>
            </w:r>
          </w:p>
        </w:tc>
        <w:tc>
          <w:tcPr>
            <w:tcW w:w="3566" w:type="pct"/>
            <w:vAlign w:val="center"/>
          </w:tcPr>
          <w:p w14:paraId="113B5B3F" w14:textId="77777777" w:rsidR="00B651D8" w:rsidRPr="00440F4B" w:rsidRDefault="00B651D8" w:rsidP="00E46919">
            <w:pPr>
              <w:pStyle w:val="BodyTable"/>
              <w:spacing w:before="0" w:after="120"/>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440F4B">
              <w:rPr>
                <w:rFonts w:ascii="Trebuchet MS" w:hAnsi="Trebuchet MS"/>
              </w:rPr>
              <w:t>Agenția Națională a Funcționarilor Publici</w:t>
            </w:r>
          </w:p>
        </w:tc>
      </w:tr>
      <w:tr w:rsidR="00B651D8" w:rsidRPr="00440F4B" w14:paraId="57B64CEA" w14:textId="77777777" w:rsidTr="00A90BFE">
        <w:trPr>
          <w:trHeight w:val="418"/>
        </w:trPr>
        <w:tc>
          <w:tcPr>
            <w:cnfStyle w:val="001000000000" w:firstRow="0" w:lastRow="0" w:firstColumn="1" w:lastColumn="0" w:oddVBand="0" w:evenVBand="0" w:oddHBand="0" w:evenHBand="0" w:firstRowFirstColumn="0" w:firstRowLastColumn="0" w:lastRowFirstColumn="0" w:lastRowLastColumn="0"/>
            <w:tcW w:w="1434" w:type="pct"/>
            <w:shd w:val="clear" w:color="auto" w:fill="4472C4" w:themeFill="accent1"/>
            <w:vAlign w:val="center"/>
          </w:tcPr>
          <w:p w14:paraId="79DCED3D" w14:textId="77777777" w:rsidR="00B651D8" w:rsidRPr="00440F4B" w:rsidRDefault="00B651D8" w:rsidP="00E46919">
            <w:pPr>
              <w:pStyle w:val="BodyTable"/>
              <w:spacing w:before="0" w:after="120"/>
              <w:rPr>
                <w:rFonts w:ascii="Trebuchet MS" w:hAnsi="Trebuchet MS"/>
                <w:color w:val="FFFFFF" w:themeColor="background1"/>
              </w:rPr>
            </w:pPr>
            <w:r w:rsidRPr="00440F4B">
              <w:rPr>
                <w:rFonts w:ascii="Trebuchet MS" w:hAnsi="Trebuchet MS"/>
                <w:color w:val="FFFFFF" w:themeColor="background1"/>
              </w:rPr>
              <w:t>Data de început a proiectului</w:t>
            </w:r>
          </w:p>
        </w:tc>
        <w:tc>
          <w:tcPr>
            <w:tcW w:w="3566" w:type="pct"/>
            <w:vAlign w:val="center"/>
          </w:tcPr>
          <w:p w14:paraId="2B863BF1" w14:textId="77777777" w:rsidR="00B651D8" w:rsidRPr="00440F4B" w:rsidRDefault="00B651D8" w:rsidP="00E46919">
            <w:pPr>
              <w:pStyle w:val="BodyTable"/>
              <w:spacing w:before="0" w:after="120"/>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440F4B">
              <w:rPr>
                <w:rFonts w:ascii="Trebuchet MS" w:hAnsi="Trebuchet MS"/>
              </w:rPr>
              <w:t>30.10.2023</w:t>
            </w:r>
          </w:p>
        </w:tc>
      </w:tr>
      <w:tr w:rsidR="00B651D8" w:rsidRPr="00440F4B" w14:paraId="3FCCD69D" w14:textId="77777777" w:rsidTr="00A90BFE">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34" w:type="pct"/>
            <w:shd w:val="clear" w:color="auto" w:fill="4472C4" w:themeFill="accent1"/>
            <w:vAlign w:val="center"/>
          </w:tcPr>
          <w:p w14:paraId="07B187F9" w14:textId="77777777" w:rsidR="00B651D8" w:rsidRPr="00440F4B" w:rsidRDefault="00B651D8" w:rsidP="00E46919">
            <w:pPr>
              <w:pStyle w:val="BodyTable"/>
              <w:spacing w:before="0" w:after="120"/>
              <w:rPr>
                <w:rFonts w:ascii="Trebuchet MS" w:hAnsi="Trebuchet MS"/>
                <w:color w:val="FFFFFF" w:themeColor="background1"/>
              </w:rPr>
            </w:pPr>
            <w:r w:rsidRPr="00440F4B">
              <w:rPr>
                <w:rFonts w:ascii="Trebuchet MS" w:hAnsi="Trebuchet MS"/>
                <w:color w:val="FFFFFF" w:themeColor="background1"/>
              </w:rPr>
              <w:t>Durata</w:t>
            </w:r>
          </w:p>
        </w:tc>
        <w:tc>
          <w:tcPr>
            <w:tcW w:w="3566" w:type="pct"/>
            <w:vAlign w:val="center"/>
          </w:tcPr>
          <w:p w14:paraId="40BA2290" w14:textId="77777777" w:rsidR="00B651D8" w:rsidRPr="00440F4B" w:rsidRDefault="00B651D8" w:rsidP="00E46919">
            <w:pPr>
              <w:pStyle w:val="BodyTable"/>
              <w:spacing w:before="0" w:after="120"/>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440F4B">
              <w:rPr>
                <w:rFonts w:ascii="Trebuchet MS" w:hAnsi="Trebuchet MS"/>
              </w:rPr>
              <w:t>29 luni de la data semnării contractului, corelată cu termenul prevăzut pentru atingerea jalonului 419 din PNRR 31.12.2025</w:t>
            </w:r>
          </w:p>
        </w:tc>
      </w:tr>
    </w:tbl>
    <w:p w14:paraId="305218E2" w14:textId="77777777" w:rsidR="00174949" w:rsidRPr="00440F4B" w:rsidRDefault="00174949" w:rsidP="00E46919">
      <w:pPr>
        <w:spacing w:after="120" w:line="240" w:lineRule="auto"/>
        <w:rPr>
          <w:rFonts w:ascii="Trebuchet MS" w:hAnsi="Trebuchet MS"/>
        </w:rPr>
      </w:pPr>
    </w:p>
    <w:p w14:paraId="58915364" w14:textId="77777777" w:rsidR="00B651D8" w:rsidRPr="00440F4B" w:rsidRDefault="00B651D8" w:rsidP="00E46919">
      <w:pPr>
        <w:spacing w:after="120" w:line="240" w:lineRule="auto"/>
        <w:rPr>
          <w:rFonts w:ascii="Trebuchet MS" w:hAnsi="Trebuchet MS"/>
        </w:rPr>
      </w:pPr>
      <w:r w:rsidRPr="00440F4B">
        <w:rPr>
          <w:rFonts w:ascii="Trebuchet MS" w:hAnsi="Trebuchet MS"/>
        </w:rPr>
        <w:t>Obiectivul inițiativei B2 - Introducerea cadrelor de competențe și evaluarea bazată pe performanțe, cuprinsă în Componenta C14 – Bună guvernanță, Reforma 3 - Management performant al resurselor umane în sectorul public din cadrul PNNR are următoarele obiective:</w:t>
      </w:r>
    </w:p>
    <w:p w14:paraId="5A39137F" w14:textId="77777777" w:rsidR="00B651D8" w:rsidRPr="00440F4B" w:rsidRDefault="00B651D8" w:rsidP="00D81201">
      <w:pPr>
        <w:pStyle w:val="ListParagraph"/>
        <w:numPr>
          <w:ilvl w:val="0"/>
          <w:numId w:val="28"/>
        </w:numPr>
        <w:spacing w:after="120" w:line="240" w:lineRule="auto"/>
        <w:rPr>
          <w:rFonts w:ascii="Trebuchet MS" w:hAnsi="Trebuchet MS" w:cs="Arial"/>
        </w:rPr>
      </w:pPr>
      <w:r w:rsidRPr="00440F4B">
        <w:rPr>
          <w:rFonts w:ascii="Trebuchet MS" w:hAnsi="Trebuchet MS" w:cs="Arial"/>
        </w:rPr>
        <w:t>Implementarea unui sistem integrat de management al resurselor umane și financiare bazat pe competență și performanță, asigurând corelarea permanentă a nevoilor de personal cu competențele corespunzătoare și dezvoltarea acestui</w:t>
      </w:r>
      <w:r w:rsidR="009143F0" w:rsidRPr="00440F4B">
        <w:rPr>
          <w:rFonts w:ascii="Trebuchet MS" w:hAnsi="Trebuchet MS" w:cs="Arial"/>
        </w:rPr>
        <w:t xml:space="preserve"> sistem</w:t>
      </w:r>
      <w:r w:rsidRPr="00440F4B">
        <w:rPr>
          <w:rFonts w:ascii="Trebuchet MS" w:hAnsi="Trebuchet MS" w:cs="Arial"/>
        </w:rPr>
        <w:t xml:space="preserve"> prin raportare la acestea;</w:t>
      </w:r>
    </w:p>
    <w:p w14:paraId="5AADC5C1" w14:textId="77777777" w:rsidR="00B651D8" w:rsidRPr="00440F4B" w:rsidRDefault="00B651D8" w:rsidP="00D81201">
      <w:pPr>
        <w:pStyle w:val="ListParagraph"/>
        <w:numPr>
          <w:ilvl w:val="0"/>
          <w:numId w:val="28"/>
        </w:numPr>
        <w:spacing w:after="120" w:line="240" w:lineRule="auto"/>
        <w:rPr>
          <w:rFonts w:ascii="Trebuchet MS" w:hAnsi="Trebuchet MS" w:cs="Arial"/>
        </w:rPr>
      </w:pPr>
      <w:r w:rsidRPr="00440F4B">
        <w:rPr>
          <w:rFonts w:ascii="Trebuchet MS" w:hAnsi="Trebuchet MS" w:cs="Arial"/>
        </w:rPr>
        <w:t xml:space="preserve">Îmbunătățirea sistemului de management al performanțelor </w:t>
      </w:r>
      <w:r w:rsidR="002B0675" w:rsidRPr="00440F4B">
        <w:rPr>
          <w:rFonts w:ascii="Trebuchet MS" w:hAnsi="Trebuchet MS" w:cs="Arial"/>
        </w:rPr>
        <w:t xml:space="preserve">la nivel </w:t>
      </w:r>
      <w:r w:rsidRPr="00440F4B">
        <w:rPr>
          <w:rFonts w:ascii="Trebuchet MS" w:hAnsi="Trebuchet MS" w:cs="Arial"/>
        </w:rPr>
        <w:t>individual (management</w:t>
      </w:r>
      <w:r w:rsidR="005F6069" w:rsidRPr="00440F4B">
        <w:rPr>
          <w:rFonts w:ascii="Trebuchet MS" w:hAnsi="Trebuchet MS" w:cs="Arial"/>
        </w:rPr>
        <w:t xml:space="preserve"> al talentelor</w:t>
      </w:r>
      <w:r w:rsidRPr="00440F4B">
        <w:rPr>
          <w:rFonts w:ascii="Trebuchet MS" w:hAnsi="Trebuchet MS" w:cs="Arial"/>
        </w:rPr>
        <w:t xml:space="preserve">, </w:t>
      </w:r>
      <w:r w:rsidR="00915A53" w:rsidRPr="00440F4B">
        <w:rPr>
          <w:rFonts w:ascii="Trebuchet MS" w:hAnsi="Trebuchet MS" w:cs="Arial"/>
        </w:rPr>
        <w:t xml:space="preserve">inclusiv prin </w:t>
      </w:r>
      <w:r w:rsidRPr="00440F4B">
        <w:rPr>
          <w:rFonts w:ascii="Trebuchet MS" w:hAnsi="Trebuchet MS" w:cs="Arial"/>
        </w:rPr>
        <w:t>utilizarea cadrelor de competenț</w:t>
      </w:r>
      <w:r w:rsidR="004000FB" w:rsidRPr="00440F4B">
        <w:rPr>
          <w:rFonts w:ascii="Trebuchet MS" w:hAnsi="Trebuchet MS" w:cs="Arial"/>
        </w:rPr>
        <w:t>e</w:t>
      </w:r>
      <w:r w:rsidRPr="00440F4B">
        <w:rPr>
          <w:rFonts w:ascii="Trebuchet MS" w:hAnsi="Trebuchet MS" w:cs="Arial"/>
        </w:rPr>
        <w:t xml:space="preserve"> și a centrelor de evaluare și în etapa de promovare);</w:t>
      </w:r>
    </w:p>
    <w:p w14:paraId="5788560D" w14:textId="7FFF2035" w:rsidR="00B651D8" w:rsidRPr="00440F4B" w:rsidRDefault="00B651D8" w:rsidP="00D81201">
      <w:pPr>
        <w:pStyle w:val="ListParagraph"/>
        <w:numPr>
          <w:ilvl w:val="0"/>
          <w:numId w:val="28"/>
        </w:numPr>
        <w:spacing w:after="120" w:line="240" w:lineRule="auto"/>
        <w:rPr>
          <w:rFonts w:ascii="Trebuchet MS" w:hAnsi="Trebuchet MS" w:cs="Arial"/>
        </w:rPr>
      </w:pPr>
      <w:r w:rsidRPr="00440F4B">
        <w:rPr>
          <w:rFonts w:ascii="Trebuchet MS" w:hAnsi="Trebuchet MS" w:cs="Arial"/>
        </w:rPr>
        <w:t>Extinderea utilizării cadrelor de competenț</w:t>
      </w:r>
      <w:r w:rsidR="00E20C6E" w:rsidRPr="00440F4B">
        <w:rPr>
          <w:rFonts w:ascii="Trebuchet MS" w:hAnsi="Trebuchet MS" w:cs="Arial"/>
        </w:rPr>
        <w:t>e</w:t>
      </w:r>
      <w:r w:rsidRPr="00440F4B">
        <w:rPr>
          <w:rFonts w:ascii="Trebuchet MS" w:hAnsi="Trebuchet MS" w:cs="Arial"/>
        </w:rPr>
        <w:t xml:space="preserve"> pentru toate procesele de MRU (inclusiv evaluarea </w:t>
      </w:r>
      <w:r w:rsidR="009472E6" w:rsidRPr="00440F4B">
        <w:rPr>
          <w:rFonts w:ascii="Trebuchet MS" w:hAnsi="Trebuchet MS" w:cs="Arial"/>
        </w:rPr>
        <w:t>și</w:t>
      </w:r>
      <w:r w:rsidRPr="00440F4B">
        <w:rPr>
          <w:rFonts w:ascii="Trebuchet MS" w:hAnsi="Trebuchet MS" w:cs="Arial"/>
        </w:rPr>
        <w:t xml:space="preserve"> promovarea în carieră pe baza competențelor </w:t>
      </w:r>
      <w:r w:rsidR="009472E6" w:rsidRPr="00440F4B">
        <w:rPr>
          <w:rFonts w:ascii="Trebuchet MS" w:hAnsi="Trebuchet MS" w:cs="Arial"/>
        </w:rPr>
        <w:t>și</w:t>
      </w:r>
      <w:r w:rsidRPr="00440F4B">
        <w:rPr>
          <w:rFonts w:ascii="Trebuchet MS" w:hAnsi="Trebuchet MS" w:cs="Arial"/>
        </w:rPr>
        <w:t xml:space="preserve"> rezultatelor atinse), pentru toate funcțiile publice, de la nivel central la nivel teritorial și local, iar ulterior și pentru personalul contractual.</w:t>
      </w:r>
    </w:p>
    <w:p w14:paraId="245A21DE" w14:textId="77777777" w:rsidR="00B651D8" w:rsidRPr="00440F4B" w:rsidRDefault="00B651D8" w:rsidP="00E46919">
      <w:pPr>
        <w:spacing w:after="120" w:line="240" w:lineRule="auto"/>
        <w:rPr>
          <w:rFonts w:ascii="Trebuchet MS" w:hAnsi="Trebuchet MS" w:cs="Arial"/>
        </w:rPr>
      </w:pPr>
      <w:r w:rsidRPr="00440F4B">
        <w:rPr>
          <w:rFonts w:ascii="Trebuchet MS" w:hAnsi="Trebuchet MS" w:cs="Arial"/>
        </w:rPr>
        <w:t>Astfel, beneficiile așteptate ale proiectului derulat prin intermediul contractului identificat anterior, prevăd implementarea de măsuri privind operaționalizarea cadrelor de competență din administrația publică centrală prin:</w:t>
      </w:r>
    </w:p>
    <w:p w14:paraId="30D1FFC4" w14:textId="77777777" w:rsidR="00B651D8" w:rsidRPr="00440F4B" w:rsidRDefault="00B651D8" w:rsidP="00D81201">
      <w:pPr>
        <w:numPr>
          <w:ilvl w:val="0"/>
          <w:numId w:val="29"/>
        </w:numPr>
        <w:spacing w:after="120" w:line="240" w:lineRule="auto"/>
        <w:rPr>
          <w:rFonts w:ascii="Trebuchet MS" w:hAnsi="Trebuchet MS" w:cs="Arial"/>
        </w:rPr>
      </w:pPr>
      <w:r w:rsidRPr="00440F4B">
        <w:rPr>
          <w:rFonts w:ascii="Trebuchet MS" w:hAnsi="Trebuchet MS" w:cs="Arial"/>
        </w:rPr>
        <w:lastRenderedPageBreak/>
        <w:t xml:space="preserve">promovarea </w:t>
      </w:r>
      <w:r w:rsidRPr="00440F4B">
        <w:rPr>
          <w:rFonts w:ascii="Trebuchet MS" w:hAnsi="Trebuchet MS" w:cs="Arial"/>
          <w:b/>
          <w:bCs/>
        </w:rPr>
        <w:t>cadrului de competențe generale și introducerea cadrului de competențe specifice</w:t>
      </w:r>
      <w:r w:rsidRPr="00440F4B">
        <w:rPr>
          <w:rFonts w:ascii="Trebuchet MS" w:hAnsi="Trebuchet MS" w:cs="Arial"/>
        </w:rPr>
        <w:t>, prin care să se specifice</w:t>
      </w:r>
      <w:r w:rsidR="00116CFE" w:rsidRPr="00440F4B">
        <w:rPr>
          <w:rFonts w:ascii="Trebuchet MS" w:hAnsi="Trebuchet MS" w:cs="Arial"/>
        </w:rPr>
        <w:t xml:space="preserve"> cunoștințele,</w:t>
      </w:r>
      <w:r w:rsidRPr="00440F4B">
        <w:rPr>
          <w:rFonts w:ascii="Trebuchet MS" w:hAnsi="Trebuchet MS" w:cs="Arial"/>
        </w:rPr>
        <w:t xml:space="preserve"> abilitățile </w:t>
      </w:r>
      <w:r w:rsidR="00C879D9" w:rsidRPr="00440F4B">
        <w:rPr>
          <w:rFonts w:ascii="Trebuchet MS" w:hAnsi="Trebuchet MS" w:cs="Arial"/>
        </w:rPr>
        <w:t xml:space="preserve">și atitudinile </w:t>
      </w:r>
      <w:r w:rsidRPr="00440F4B">
        <w:rPr>
          <w:rFonts w:ascii="Trebuchet MS" w:hAnsi="Trebuchet MS" w:cs="Arial"/>
        </w:rPr>
        <w:t>de care are nevoie personalul pentru a performa; acestea vor susține integrarea armonizată a funcțiilor de resurse umane, de la identificarea nevoilor de personal, până la recrutare și evoluția în carieră, ducând la integrarea pe verticală a personalului în instituție și la integrarea orizontală a proceselor de resurse umane din instituție;</w:t>
      </w:r>
    </w:p>
    <w:p w14:paraId="034DCBF0" w14:textId="77777777" w:rsidR="00B651D8" w:rsidRPr="00440F4B" w:rsidRDefault="00B651D8" w:rsidP="00D81201">
      <w:pPr>
        <w:numPr>
          <w:ilvl w:val="0"/>
          <w:numId w:val="29"/>
        </w:numPr>
        <w:spacing w:after="120" w:line="240" w:lineRule="auto"/>
        <w:rPr>
          <w:rFonts w:ascii="Trebuchet MS" w:hAnsi="Trebuchet MS" w:cs="Arial"/>
        </w:rPr>
      </w:pPr>
      <w:r w:rsidRPr="00440F4B">
        <w:rPr>
          <w:rFonts w:ascii="Trebuchet MS" w:hAnsi="Trebuchet MS" w:cs="Arial"/>
          <w:b/>
          <w:bCs/>
        </w:rPr>
        <w:t>dezvoltarea/actualizarea de metodologii/ analize/ ghiduri/ studii</w:t>
      </w:r>
      <w:r w:rsidRPr="00440F4B">
        <w:rPr>
          <w:rFonts w:ascii="Trebuchet MS" w:hAnsi="Trebuchet MS" w:cs="Arial"/>
        </w:rPr>
        <w:t xml:space="preserve">, precum și </w:t>
      </w:r>
      <w:r w:rsidRPr="00440F4B">
        <w:rPr>
          <w:rFonts w:ascii="Trebuchet MS" w:hAnsi="Trebuchet MS" w:cs="Arial"/>
          <w:b/>
          <w:bCs/>
        </w:rPr>
        <w:t xml:space="preserve">derularea de instruiri </w:t>
      </w:r>
      <w:r w:rsidRPr="00440F4B">
        <w:rPr>
          <w:rFonts w:ascii="Trebuchet MS" w:hAnsi="Trebuchet MS" w:cs="Arial"/>
        </w:rPr>
        <w:t>care să faciliteze utilizarea cadrelor de competențe;</w:t>
      </w:r>
    </w:p>
    <w:p w14:paraId="5A955F79" w14:textId="77777777" w:rsidR="00B651D8" w:rsidRPr="00440F4B" w:rsidRDefault="00B651D8" w:rsidP="00D81201">
      <w:pPr>
        <w:numPr>
          <w:ilvl w:val="0"/>
          <w:numId w:val="29"/>
        </w:numPr>
        <w:spacing w:after="120" w:line="240" w:lineRule="auto"/>
        <w:rPr>
          <w:rFonts w:ascii="Trebuchet MS" w:hAnsi="Trebuchet MS" w:cs="Arial"/>
        </w:rPr>
      </w:pPr>
      <w:r w:rsidRPr="00440F4B">
        <w:rPr>
          <w:rFonts w:ascii="Trebuchet MS" w:hAnsi="Trebuchet MS" w:cs="Arial"/>
        </w:rPr>
        <w:t xml:space="preserve">elaborarea unui </w:t>
      </w:r>
      <w:r w:rsidRPr="00440F4B">
        <w:rPr>
          <w:rFonts w:ascii="Trebuchet MS" w:hAnsi="Trebuchet MS" w:cs="Arial"/>
          <w:b/>
          <w:bCs/>
        </w:rPr>
        <w:t>studiu privind cadrul legal și instituțional care reglementează cadrele de competenț</w:t>
      </w:r>
      <w:r w:rsidR="00E90F12" w:rsidRPr="00440F4B">
        <w:rPr>
          <w:rFonts w:ascii="Trebuchet MS" w:hAnsi="Trebuchet MS" w:cs="Arial"/>
          <w:b/>
          <w:bCs/>
        </w:rPr>
        <w:t>e</w:t>
      </w:r>
      <w:r w:rsidRPr="00440F4B">
        <w:rPr>
          <w:rFonts w:ascii="Trebuchet MS" w:hAnsi="Trebuchet MS" w:cs="Arial"/>
          <w:b/>
          <w:bCs/>
        </w:rPr>
        <w:t xml:space="preserve"> </w:t>
      </w:r>
      <w:r w:rsidRPr="00440F4B">
        <w:rPr>
          <w:rFonts w:ascii="Trebuchet MS" w:hAnsi="Trebuchet MS" w:cs="Arial"/>
        </w:rPr>
        <w:t>generale și specifice;</w:t>
      </w:r>
    </w:p>
    <w:p w14:paraId="2F7C8206" w14:textId="77777777" w:rsidR="00B651D8" w:rsidRPr="00440F4B" w:rsidRDefault="00B651D8" w:rsidP="00D81201">
      <w:pPr>
        <w:numPr>
          <w:ilvl w:val="0"/>
          <w:numId w:val="29"/>
        </w:numPr>
        <w:spacing w:after="120" w:line="240" w:lineRule="auto"/>
        <w:rPr>
          <w:rFonts w:ascii="Trebuchet MS" w:hAnsi="Trebuchet MS" w:cs="Arial"/>
        </w:rPr>
      </w:pPr>
      <w:r w:rsidRPr="00440F4B">
        <w:rPr>
          <w:rFonts w:ascii="Trebuchet MS" w:hAnsi="Trebuchet MS" w:cs="Arial"/>
        </w:rPr>
        <w:t xml:space="preserve">elaborarea unui </w:t>
      </w:r>
      <w:r w:rsidRPr="00440F4B">
        <w:rPr>
          <w:rFonts w:ascii="Trebuchet MS" w:hAnsi="Trebuchet MS" w:cs="Arial"/>
          <w:b/>
          <w:bCs/>
        </w:rPr>
        <w:t xml:space="preserve">document cu opțiuni de politică publică </w:t>
      </w:r>
      <w:r w:rsidRPr="00440F4B">
        <w:rPr>
          <w:rFonts w:ascii="Trebuchet MS" w:hAnsi="Trebuchet MS" w:cs="Arial"/>
        </w:rPr>
        <w:t>privind clarificarea rolurilor specifice posturilor și simplificarea clasificării posturilor, extinderea utilizării cadrelor de competenț</w:t>
      </w:r>
      <w:r w:rsidR="00142DC6" w:rsidRPr="00440F4B">
        <w:rPr>
          <w:rFonts w:ascii="Trebuchet MS" w:hAnsi="Trebuchet MS" w:cs="Arial"/>
        </w:rPr>
        <w:t>e</w:t>
      </w:r>
      <w:r w:rsidRPr="00440F4B">
        <w:rPr>
          <w:rFonts w:ascii="Trebuchet MS" w:hAnsi="Trebuchet MS" w:cs="Arial"/>
        </w:rPr>
        <w:t xml:space="preserve"> pentru toate procesele de MRU pentru toate funcțiile publice, de la nivel central, teritorial și local, iar ulterior și pentru personalul contractual;</w:t>
      </w:r>
    </w:p>
    <w:p w14:paraId="5694DB39" w14:textId="77777777" w:rsidR="00B651D8" w:rsidRPr="00440F4B" w:rsidRDefault="00B651D8" w:rsidP="00D81201">
      <w:pPr>
        <w:numPr>
          <w:ilvl w:val="0"/>
          <w:numId w:val="29"/>
        </w:numPr>
        <w:spacing w:after="120" w:line="240" w:lineRule="auto"/>
        <w:rPr>
          <w:rFonts w:ascii="Trebuchet MS" w:hAnsi="Trebuchet MS" w:cs="Arial"/>
        </w:rPr>
      </w:pPr>
      <w:r w:rsidRPr="00440F4B">
        <w:rPr>
          <w:rFonts w:ascii="Trebuchet MS" w:hAnsi="Trebuchet MS" w:cs="Arial"/>
        </w:rPr>
        <w:t xml:space="preserve">realizarea unei </w:t>
      </w:r>
      <w:r w:rsidRPr="00440F4B">
        <w:rPr>
          <w:rFonts w:ascii="Trebuchet MS" w:hAnsi="Trebuchet MS" w:cs="Arial"/>
          <w:b/>
          <w:bCs/>
        </w:rPr>
        <w:t>analize care să cuprindă propuneri de reglementare</w:t>
      </w:r>
      <w:r w:rsidRPr="00440F4B">
        <w:rPr>
          <w:rFonts w:ascii="Trebuchet MS" w:hAnsi="Trebuchet MS" w:cs="Arial"/>
        </w:rPr>
        <w:t xml:space="preserve"> și instrumentele de fundamentare și motivare aferente</w:t>
      </w:r>
    </w:p>
    <w:p w14:paraId="27AAF8A5" w14:textId="77777777" w:rsidR="00D91D1F" w:rsidRPr="00F57ACB" w:rsidRDefault="00D91D1F" w:rsidP="00E46919">
      <w:pPr>
        <w:pStyle w:val="Heading2"/>
        <w:spacing w:before="0"/>
        <w:rPr>
          <w:rFonts w:ascii="Trebuchet MS" w:hAnsi="Trebuchet MS"/>
        </w:rPr>
      </w:pPr>
      <w:bookmarkStart w:id="9" w:name="_Toc159326855"/>
      <w:bookmarkStart w:id="10" w:name="_Toc159434957"/>
      <w:bookmarkStart w:id="11" w:name="_Toc166229912"/>
      <w:r w:rsidRPr="00F57ACB">
        <w:rPr>
          <w:rFonts w:ascii="Trebuchet MS" w:hAnsi="Trebuchet MS"/>
        </w:rPr>
        <w:t xml:space="preserve">Obiectivele și structura </w:t>
      </w:r>
      <w:bookmarkEnd w:id="9"/>
      <w:r w:rsidRPr="00F57ACB">
        <w:rPr>
          <w:rFonts w:ascii="Trebuchet MS" w:hAnsi="Trebuchet MS"/>
        </w:rPr>
        <w:t>livrabilului</w:t>
      </w:r>
      <w:bookmarkEnd w:id="10"/>
      <w:bookmarkEnd w:id="11"/>
      <w:r w:rsidRPr="00F57ACB">
        <w:rPr>
          <w:rFonts w:ascii="Trebuchet MS" w:hAnsi="Trebuchet MS"/>
        </w:rPr>
        <w:t xml:space="preserve"> </w:t>
      </w:r>
    </w:p>
    <w:p w14:paraId="6D04425C" w14:textId="2F6909DA" w:rsidR="007B136B" w:rsidRPr="00440F4B" w:rsidRDefault="007B136B" w:rsidP="00E46919">
      <w:pPr>
        <w:spacing w:after="120" w:line="240" w:lineRule="auto"/>
      </w:pPr>
      <w:r w:rsidRPr="00440F4B">
        <w:t xml:space="preserve">Obiectivul prezentului document este </w:t>
      </w:r>
      <w:r w:rsidR="00497462" w:rsidRPr="00440F4B">
        <w:t xml:space="preserve">identificarea și, ulterior, dezvoltarea și aplicarea unor metode inovative, care să asigure </w:t>
      </w:r>
      <w:r w:rsidR="00497462" w:rsidRPr="00440F4B">
        <w:rPr>
          <w:b/>
          <w:bCs/>
        </w:rPr>
        <w:t>îndrumare, transfer de cunoștințe și de know-how și să faciliteze înțelegerea și punerea în aplicare a cadrelor de competențe în procesul de recrutare de către instituțiile și autoritățile din cadrul administrației publice</w:t>
      </w:r>
      <w:r w:rsidR="00497462" w:rsidRPr="00440F4B">
        <w:t>. Astfel, tipurile de instruire descrise în prezentul document nu reprezintă un program de formare și perfecționare profesională</w:t>
      </w:r>
      <w:r w:rsidR="0091225D" w:rsidRPr="00440F4B">
        <w:t xml:space="preserve"> pentru reprezentanții compartimentelor de resurse umane </w:t>
      </w:r>
      <w:r w:rsidR="00487C1C">
        <w:t>î</w:t>
      </w:r>
      <w:r w:rsidR="0091225D" w:rsidRPr="00440F4B">
        <w:t>n cadrul autorităților și instituțiilor publice.</w:t>
      </w:r>
    </w:p>
    <w:p w14:paraId="5772AB1F" w14:textId="77777777" w:rsidR="00216BFE" w:rsidRPr="00440F4B" w:rsidRDefault="008E62C0" w:rsidP="00E46919">
      <w:pPr>
        <w:spacing w:after="120" w:line="240" w:lineRule="auto"/>
      </w:pPr>
      <w:r w:rsidRPr="00440F4B">
        <w:t>A</w:t>
      </w:r>
      <w:r w:rsidR="00DB51F1" w:rsidRPr="00440F4B">
        <w:t>naliza derulată în cadrul acestui Raport</w:t>
      </w:r>
      <w:r w:rsidR="008A1FC1" w:rsidRPr="00440F4B">
        <w:t>, concluziile și propunerile incluse în paginile următoare au în vedere</w:t>
      </w:r>
      <w:r w:rsidR="00471509" w:rsidRPr="00440F4B">
        <w:t xml:space="preserve"> facilitarea </w:t>
      </w:r>
      <w:r w:rsidR="004A0E08" w:rsidRPr="00440F4B">
        <w:t>înțelegerii, îndrumarea și transferul de cunoștințe cu privire la</w:t>
      </w:r>
      <w:r w:rsidR="005159A5" w:rsidRPr="00440F4B">
        <w:t xml:space="preserve"> utilizarea cadrelor de competențe în</w:t>
      </w:r>
      <w:r w:rsidR="008A1FC1" w:rsidRPr="00440F4B">
        <w:t xml:space="preserve"> </w:t>
      </w:r>
      <w:r w:rsidR="00A86534" w:rsidRPr="00440F4B">
        <w:t>următorii pași ai procesului de recrutare:</w:t>
      </w:r>
    </w:p>
    <w:p w14:paraId="651BAD16" w14:textId="5BE8620E" w:rsidR="00A86534" w:rsidRPr="00440F4B" w:rsidRDefault="00A86534" w:rsidP="00E46919">
      <w:pPr>
        <w:spacing w:after="120" w:line="240" w:lineRule="auto"/>
      </w:pPr>
      <w:r w:rsidRPr="00440F4B">
        <w:t>Pasul 1 – P</w:t>
      </w:r>
      <w:r w:rsidR="00487C1C">
        <w:t>l</w:t>
      </w:r>
      <w:r w:rsidRPr="00440F4B">
        <w:t>anificarea necesarului de per</w:t>
      </w:r>
      <w:r w:rsidR="009F7F37" w:rsidRPr="00440F4B">
        <w:t>s</w:t>
      </w:r>
      <w:r w:rsidRPr="00440F4B">
        <w:t>onal</w:t>
      </w:r>
    </w:p>
    <w:p w14:paraId="71CC0340" w14:textId="77777777" w:rsidR="00A86534" w:rsidRPr="00440F4B" w:rsidRDefault="00A86534" w:rsidP="00E46919">
      <w:pPr>
        <w:spacing w:after="120" w:line="240" w:lineRule="auto"/>
      </w:pPr>
      <w:r w:rsidRPr="00440F4B">
        <w:t>Pasul 2 – Analiza posturilor</w:t>
      </w:r>
    </w:p>
    <w:p w14:paraId="3AA59B6C" w14:textId="77777777" w:rsidR="00A86534" w:rsidRPr="00440F4B" w:rsidRDefault="00A86534" w:rsidP="00E46919">
      <w:pPr>
        <w:spacing w:after="120" w:line="240" w:lineRule="auto"/>
      </w:pPr>
      <w:r w:rsidRPr="00440F4B">
        <w:t>Pasul 3 – Concursul național – etapa de recrutare</w:t>
      </w:r>
    </w:p>
    <w:p w14:paraId="7E484ABC" w14:textId="77777777" w:rsidR="00FA0C83" w:rsidRPr="00440F4B" w:rsidRDefault="009F7F37" w:rsidP="00E46919">
      <w:pPr>
        <w:spacing w:after="120" w:line="240" w:lineRule="auto"/>
      </w:pPr>
      <w:r w:rsidRPr="00440F4B">
        <w:t>Pasul 4 – Concursul pe post – etapa de selecție</w:t>
      </w:r>
      <w:r w:rsidR="00A54594" w:rsidRPr="00440F4B">
        <w:t>.</w:t>
      </w:r>
    </w:p>
    <w:p w14:paraId="3667F998" w14:textId="074C9DB7" w:rsidR="00454699" w:rsidRPr="0059303D" w:rsidRDefault="00455195" w:rsidP="00E46919">
      <w:pPr>
        <w:spacing w:after="120" w:line="240" w:lineRule="auto"/>
      </w:pPr>
      <w:r w:rsidRPr="0059303D">
        <w:t>Capitolul 2</w:t>
      </w:r>
      <w:r w:rsidR="00454699" w:rsidRPr="0059303D">
        <w:t xml:space="preserve"> prezintă cadrul general al realizării analizelor realizate în vederea identificării tipurilor de instruire aplicată potrivite, pe trei paliere: </w:t>
      </w:r>
    </w:p>
    <w:p w14:paraId="4DDF1A41" w14:textId="77777777" w:rsidR="00454699" w:rsidRPr="0059303D" w:rsidRDefault="00455195" w:rsidP="00454699">
      <w:pPr>
        <w:pStyle w:val="ListParagraph"/>
        <w:numPr>
          <w:ilvl w:val="0"/>
          <w:numId w:val="56"/>
        </w:numPr>
        <w:spacing w:after="120" w:line="240" w:lineRule="auto"/>
      </w:pPr>
      <w:r w:rsidRPr="0059303D">
        <w:t xml:space="preserve">prevederile legislative cele mai recente cu privire la aplicarea cadrelor de competențe în procesele de recrutare și selecție </w:t>
      </w:r>
      <w:r w:rsidR="00625381" w:rsidRPr="0059303D">
        <w:t>aplicabile pentru funcția publică, atât la nivel central și teritorial, cât și local</w:t>
      </w:r>
      <w:r w:rsidR="00454699" w:rsidRPr="0059303D">
        <w:t>;</w:t>
      </w:r>
    </w:p>
    <w:p w14:paraId="02FF07E2" w14:textId="77777777" w:rsidR="00454699" w:rsidRPr="0059303D" w:rsidRDefault="001D383E" w:rsidP="00454699">
      <w:pPr>
        <w:pStyle w:val="ListParagraph"/>
        <w:numPr>
          <w:ilvl w:val="0"/>
          <w:numId w:val="56"/>
        </w:numPr>
        <w:spacing w:after="120" w:line="240" w:lineRule="auto"/>
      </w:pPr>
      <w:r w:rsidRPr="0059303D">
        <w:t xml:space="preserve">principalele aspecte reținute de analiza ex-post a programului pilot, precum și </w:t>
      </w:r>
      <w:r w:rsidR="00AC5ED3" w:rsidRPr="0059303D">
        <w:t xml:space="preserve">cele identificate în urma analizei de birou, urmărind să puncteze </w:t>
      </w:r>
      <w:r w:rsidR="00FF53D7" w:rsidRPr="0059303D">
        <w:t>elementele de avut în vedere în identificarea celor mai potrivite instrumente de instruire aplicată</w:t>
      </w:r>
      <w:r w:rsidR="00454699" w:rsidRPr="0059303D">
        <w:t>;</w:t>
      </w:r>
    </w:p>
    <w:p w14:paraId="0CDE1B88" w14:textId="77777777" w:rsidR="00FF53D7" w:rsidRPr="0059303D" w:rsidRDefault="00454699" w:rsidP="00454699">
      <w:pPr>
        <w:pStyle w:val="ListParagraph"/>
        <w:numPr>
          <w:ilvl w:val="0"/>
          <w:numId w:val="56"/>
        </w:numPr>
        <w:spacing w:after="120" w:line="240" w:lineRule="auto"/>
      </w:pPr>
      <w:r w:rsidRPr="0059303D">
        <w:t xml:space="preserve">experiența personalului din administrația publică ce a participat în activitățile implicate de derularea concursului-pilot, din perspectiva utilizării cadrelor de competențe în procesul de recrutare.  </w:t>
      </w:r>
    </w:p>
    <w:p w14:paraId="3FD2ED40" w14:textId="77777777" w:rsidR="00454699" w:rsidRPr="00440F4B" w:rsidRDefault="00454699" w:rsidP="00454699">
      <w:pPr>
        <w:spacing w:after="120" w:line="240" w:lineRule="auto"/>
      </w:pPr>
      <w:r w:rsidRPr="0059303D">
        <w:lastRenderedPageBreak/>
        <w:t>În sub-capitolele sale sunt extrase cinci concluzii principale ce stau la baza identificării tipurilor de instruire aplicată, dar și a conținutului acestora, personalizat pe fiecare tip de instruire și pe nevoile extrase din analiză.</w:t>
      </w:r>
    </w:p>
    <w:p w14:paraId="19E48D9B" w14:textId="77777777" w:rsidR="00C12A25" w:rsidRPr="00440F4B" w:rsidRDefault="00C12A25" w:rsidP="00E46919">
      <w:pPr>
        <w:spacing w:after="120" w:line="240" w:lineRule="auto"/>
      </w:pPr>
      <w:r w:rsidRPr="00440F4B">
        <w:t xml:space="preserve">Capitolul </w:t>
      </w:r>
      <w:r w:rsidR="00454699">
        <w:t>3</w:t>
      </w:r>
      <w:r w:rsidR="00471ACE" w:rsidRPr="00440F4B">
        <w:t xml:space="preserve"> identifică și descrie conceptul fiecăruia dintre cele  cinci tipuri de instruire aplicată</w:t>
      </w:r>
      <w:r w:rsidR="001F783A" w:rsidRPr="00440F4B">
        <w:t xml:space="preserve">: </w:t>
      </w:r>
    </w:p>
    <w:p w14:paraId="701923EF" w14:textId="2AF7CC75" w:rsidR="001F783A" w:rsidRPr="00440F4B" w:rsidRDefault="0021700B" w:rsidP="00454699">
      <w:pPr>
        <w:pStyle w:val="ListParagraph"/>
        <w:numPr>
          <w:ilvl w:val="0"/>
          <w:numId w:val="51"/>
        </w:numPr>
        <w:spacing w:after="120" w:line="240" w:lineRule="auto"/>
      </w:pPr>
      <w:r w:rsidRPr="00440F4B">
        <w:t xml:space="preserve">Sub-capitolul </w:t>
      </w:r>
      <w:r w:rsidR="00454699">
        <w:t>3</w:t>
      </w:r>
      <w:r w:rsidRPr="00440F4B">
        <w:t xml:space="preserve">.1 </w:t>
      </w:r>
      <w:r w:rsidR="005338E9" w:rsidRPr="00440F4B">
        <w:t>–</w:t>
      </w:r>
      <w:r w:rsidRPr="00440F4B">
        <w:t xml:space="preserve"> </w:t>
      </w:r>
      <w:r w:rsidR="00892D89" w:rsidRPr="00A025A2">
        <w:t xml:space="preserve">108 </w:t>
      </w:r>
      <w:proofErr w:type="spellStart"/>
      <w:r w:rsidR="005338E9" w:rsidRPr="00A025A2">
        <w:t>w</w:t>
      </w:r>
      <w:r w:rsidR="001F783A" w:rsidRPr="00A025A2">
        <w:t>ebinarii</w:t>
      </w:r>
      <w:proofErr w:type="spellEnd"/>
      <w:r w:rsidR="001F783A" w:rsidRPr="00A025A2">
        <w:t xml:space="preserve"> </w:t>
      </w:r>
      <w:r w:rsidR="005338E9" w:rsidRPr="00A025A2">
        <w:t xml:space="preserve">( 90 planificate + </w:t>
      </w:r>
      <w:r w:rsidR="00892D89" w:rsidRPr="00A025A2">
        <w:t xml:space="preserve">18 </w:t>
      </w:r>
      <w:r w:rsidR="005338E9" w:rsidRPr="00A025A2">
        <w:t>de rezervă)</w:t>
      </w:r>
      <w:r w:rsidR="005338E9" w:rsidRPr="00440F4B">
        <w:t xml:space="preserve"> </w:t>
      </w:r>
      <w:r w:rsidR="001F783A" w:rsidRPr="00440F4B">
        <w:t xml:space="preserve">pentru personalul de execuție din cadrul compartimentelor de resurse umane </w:t>
      </w:r>
      <w:r w:rsidRPr="00440F4B">
        <w:t>a 4382 de</w:t>
      </w:r>
      <w:r w:rsidR="001F783A" w:rsidRPr="00440F4B">
        <w:t xml:space="preserve"> </w:t>
      </w:r>
      <w:r w:rsidR="006236B8" w:rsidRPr="00440F4B">
        <w:t>instituții și autorități centrale, teritoriale și de la nivel local</w:t>
      </w:r>
      <w:r w:rsidR="001E569E">
        <w:rPr>
          <w:rStyle w:val="FootnoteReference"/>
        </w:rPr>
        <w:footnoteReference w:id="1"/>
      </w:r>
      <w:r w:rsidR="006236B8" w:rsidRPr="00440F4B">
        <w:t xml:space="preserve">; </w:t>
      </w:r>
      <w:r w:rsidR="00CB43D8" w:rsidRPr="00440F4B">
        <w:t>Sub-capitolul descrie metodele de invitare/confirmare a participării, modul de constituire a grupelor, planificarea lor temporală, agend</w:t>
      </w:r>
      <w:r w:rsidR="00A354BE" w:rsidRPr="00440F4B">
        <w:t>ele diferențiate (central &amp; teritorial, local)</w:t>
      </w:r>
      <w:r w:rsidR="00345B94" w:rsidRPr="00440F4B">
        <w:t xml:space="preserve"> ale</w:t>
      </w:r>
      <w:r w:rsidR="00CB43D8" w:rsidRPr="00440F4B">
        <w:t xml:space="preserve"> acestora.</w:t>
      </w:r>
    </w:p>
    <w:p w14:paraId="0F84839C" w14:textId="1836E5D9" w:rsidR="005338E9" w:rsidRPr="00440F4B" w:rsidRDefault="005338E9" w:rsidP="00454699">
      <w:pPr>
        <w:pStyle w:val="ListParagraph"/>
        <w:numPr>
          <w:ilvl w:val="0"/>
          <w:numId w:val="51"/>
        </w:numPr>
        <w:spacing w:after="120" w:line="240" w:lineRule="auto"/>
      </w:pPr>
      <w:r w:rsidRPr="00440F4B">
        <w:t xml:space="preserve">Sub-capitolul </w:t>
      </w:r>
      <w:r w:rsidR="00D906DD">
        <w:t>3</w:t>
      </w:r>
      <w:r w:rsidRPr="00440F4B">
        <w:t xml:space="preserve">.2 </w:t>
      </w:r>
      <w:r w:rsidR="00CB43D8" w:rsidRPr="00440F4B">
        <w:t xml:space="preserve">– Ghidul practic </w:t>
      </w:r>
      <w:r w:rsidR="000C2750" w:rsidRPr="00440F4B">
        <w:t>“</w:t>
      </w:r>
      <w:r w:rsidR="009D0ACA" w:rsidRPr="00440F4B">
        <w:rPr>
          <w:smallCaps/>
        </w:rPr>
        <w:t>COMPETENȚA FACE DIFERENȚA ÎN RECRUTAREA ÎN FUNCȚIA PUBLICĂ</w:t>
      </w:r>
      <w:r w:rsidR="000C2750" w:rsidRPr="00440F4B">
        <w:rPr>
          <w:smallCaps/>
        </w:rPr>
        <w:t xml:space="preserve">” </w:t>
      </w:r>
      <w:r w:rsidR="00345B94" w:rsidRPr="00440F4B">
        <w:rPr>
          <w:smallCaps/>
        </w:rPr>
        <w:t xml:space="preserve">, </w:t>
      </w:r>
      <w:r w:rsidR="00345B94" w:rsidRPr="00440F4B">
        <w:t>un document</w:t>
      </w:r>
      <w:r w:rsidR="00345B94" w:rsidRPr="00440F4B">
        <w:rPr>
          <w:smallCaps/>
        </w:rPr>
        <w:t xml:space="preserve"> </w:t>
      </w:r>
      <w:r w:rsidR="00345B94" w:rsidRPr="00440F4B">
        <w:t xml:space="preserve">digital, </w:t>
      </w:r>
      <w:r w:rsidR="009B06DA" w:rsidRPr="00440F4B">
        <w:t xml:space="preserve">menit a fi o </w:t>
      </w:r>
      <w:r w:rsidR="00D52D60" w:rsidRPr="00440F4B">
        <w:t>însumare</w:t>
      </w:r>
      <w:r w:rsidR="009B06DA" w:rsidRPr="00440F4B">
        <w:t xml:space="preserve"> detaliată a tuturor pașilor pe care un specialist de resurse umane ar fi recomandat să î</w:t>
      </w:r>
      <w:r w:rsidR="006C1F8A">
        <w:t>l</w:t>
      </w:r>
      <w:r w:rsidR="009B06DA" w:rsidRPr="00440F4B">
        <w:t xml:space="preserve"> parcurgă</w:t>
      </w:r>
      <w:r w:rsidR="00D52D60" w:rsidRPr="00440F4B">
        <w:t xml:space="preserve"> în procesul de analiză a posturilor</w:t>
      </w:r>
      <w:r w:rsidR="008D6D0B" w:rsidRPr="00440F4B">
        <w:rPr>
          <w:rStyle w:val="FootnoteReference"/>
        </w:rPr>
        <w:footnoteReference w:id="2"/>
      </w:r>
      <w:r w:rsidR="00D52D60" w:rsidRPr="00440F4B">
        <w:t xml:space="preserve">, explicații și exemplificări de metode și instrumente adesea folosite în practica de resurse umane, </w:t>
      </w:r>
      <w:r w:rsidR="00A75D4B" w:rsidRPr="00440F4B">
        <w:t>formulare și documente de tip “</w:t>
      </w:r>
      <w:proofErr w:type="spellStart"/>
      <w:r w:rsidR="00A75D4B" w:rsidRPr="00440F4B">
        <w:t>template</w:t>
      </w:r>
      <w:proofErr w:type="spellEnd"/>
      <w:r w:rsidR="00A75D4B" w:rsidRPr="00440F4B">
        <w:t xml:space="preserve">”, </w:t>
      </w:r>
      <w:r w:rsidR="00666D84" w:rsidRPr="00440F4B">
        <w:t>conținutul diferitelor articole de lege important a fi reținute pe parcursul procesului</w:t>
      </w:r>
      <w:r w:rsidR="0043122F" w:rsidRPr="00440F4B">
        <w:t>. Ghidul este menit a oferi utilizatorului un spațiu de lucru dinamic, pe care acesta nu va avea motiv să-l părăsească pentru informații adiționale, pe parcursul procesului.</w:t>
      </w:r>
    </w:p>
    <w:p w14:paraId="69B9ADD8" w14:textId="1B516600" w:rsidR="0043122F" w:rsidRPr="00440F4B" w:rsidRDefault="0043122F" w:rsidP="00454699">
      <w:pPr>
        <w:pStyle w:val="ListParagraph"/>
        <w:numPr>
          <w:ilvl w:val="0"/>
          <w:numId w:val="51"/>
        </w:numPr>
        <w:spacing w:after="120" w:line="240" w:lineRule="auto"/>
      </w:pPr>
      <w:r w:rsidRPr="00440F4B">
        <w:t xml:space="preserve">Sub-capitolul </w:t>
      </w:r>
      <w:r w:rsidR="00D906DD">
        <w:t>3</w:t>
      </w:r>
      <w:r w:rsidRPr="00440F4B">
        <w:t xml:space="preserve">.3 – </w:t>
      </w:r>
      <w:proofErr w:type="spellStart"/>
      <w:r w:rsidRPr="00440F4B">
        <w:t>Tutorialul</w:t>
      </w:r>
      <w:proofErr w:type="spellEnd"/>
      <w:r w:rsidR="001F3BFA">
        <w:t xml:space="preserve"> </w:t>
      </w:r>
      <w:r w:rsidRPr="00440F4B">
        <w:t>-</w:t>
      </w:r>
      <w:r w:rsidR="007321AD">
        <w:t xml:space="preserve"> o versiune de videoclip </w:t>
      </w:r>
      <w:r w:rsidRPr="00440F4B">
        <w:t xml:space="preserve"> </w:t>
      </w:r>
      <w:r w:rsidR="000A6AF7">
        <w:t>de 6-8 minute</w:t>
      </w:r>
      <w:r w:rsidR="0065765D">
        <w:t xml:space="preserve"> , o versiune de </w:t>
      </w:r>
      <w:r w:rsidRPr="00440F4B">
        <w:t>serial (3-4 episoade scurte de 1,5</w:t>
      </w:r>
      <w:r w:rsidR="001F3BFA">
        <w:t xml:space="preserve"> </w:t>
      </w:r>
      <w:r w:rsidRPr="00440F4B">
        <w:t xml:space="preserve">- 2 minute), realizat grafic, cu personaje desprinse din </w:t>
      </w:r>
      <w:r w:rsidR="00A408C7" w:rsidRPr="00440F4B">
        <w:t xml:space="preserve">spațiul </w:t>
      </w:r>
      <w:proofErr w:type="spellStart"/>
      <w:r w:rsidR="00A408C7" w:rsidRPr="00440F4B">
        <w:t>socio</w:t>
      </w:r>
      <w:proofErr w:type="spellEnd"/>
      <w:r w:rsidR="00A408C7" w:rsidRPr="00440F4B">
        <w:t xml:space="preserve">-cultural al </w:t>
      </w:r>
      <w:r w:rsidR="00573BB7" w:rsidRPr="00440F4B">
        <w:t>instituțiilor și autorităților publice</w:t>
      </w:r>
      <w:r w:rsidR="00061CD5" w:rsidRPr="00440F4B">
        <w:t xml:space="preserve">, menit a oferi o perspectivă relaxată, prietenoasă, asupra procesului de analiză a posturilor și a </w:t>
      </w:r>
      <w:r w:rsidR="00656949" w:rsidRPr="00440F4B">
        <w:t xml:space="preserve">instrumentelor metodologice și de ghidaj oferite de ANFP în sprijinul </w:t>
      </w:r>
      <w:r w:rsidR="00832B9B" w:rsidRPr="00440F4B">
        <w:t xml:space="preserve">facilitării utilizării cadrelor de competențe în procesul de </w:t>
      </w:r>
      <w:r w:rsidR="00AB213C" w:rsidRPr="00440F4B">
        <w:t>recrutare</w:t>
      </w:r>
      <w:r w:rsidR="00832B9B" w:rsidRPr="00440F4B">
        <w:t xml:space="preserve"> și </w:t>
      </w:r>
      <w:r w:rsidR="00775FB1" w:rsidRPr="00440F4B">
        <w:t>selecți</w:t>
      </w:r>
      <w:r w:rsidR="00775FB1">
        <w:t>e</w:t>
      </w:r>
      <w:r w:rsidR="00775FB1" w:rsidRPr="00440F4B">
        <w:t xml:space="preserve"> </w:t>
      </w:r>
      <w:r w:rsidR="00832B9B" w:rsidRPr="00440F4B">
        <w:t>în funcția publică</w:t>
      </w:r>
      <w:r w:rsidR="0065765D">
        <w:t xml:space="preserve"> și o versiune de </w:t>
      </w:r>
      <w:proofErr w:type="spellStart"/>
      <w:r w:rsidR="0065765D">
        <w:t>tutorial</w:t>
      </w:r>
      <w:proofErr w:type="spellEnd"/>
      <w:r w:rsidR="0065765D">
        <w:t xml:space="preserve"> filmat pe marginea Ghidului propus în </w:t>
      </w:r>
      <w:r w:rsidR="002D6797">
        <w:t>sub-capitolul 3.2 al prezentului livrabil</w:t>
      </w:r>
      <w:r w:rsidR="00832B9B" w:rsidRPr="00440F4B">
        <w:t>.</w:t>
      </w:r>
    </w:p>
    <w:p w14:paraId="134F1DD3" w14:textId="77777777" w:rsidR="00832B9B" w:rsidRPr="00440F4B" w:rsidRDefault="00832B9B" w:rsidP="00454699">
      <w:pPr>
        <w:pStyle w:val="ListParagraph"/>
        <w:numPr>
          <w:ilvl w:val="0"/>
          <w:numId w:val="51"/>
        </w:numPr>
        <w:spacing w:after="120" w:line="240" w:lineRule="auto"/>
      </w:pPr>
      <w:r w:rsidRPr="00440F4B">
        <w:t xml:space="preserve">Sub-capitolul </w:t>
      </w:r>
      <w:r w:rsidR="00D906DD">
        <w:t>3</w:t>
      </w:r>
      <w:r w:rsidRPr="00440F4B">
        <w:t xml:space="preserve">.4 </w:t>
      </w:r>
      <w:r w:rsidR="00AB213C" w:rsidRPr="00440F4B">
        <w:t>–</w:t>
      </w:r>
      <w:r w:rsidRPr="00440F4B">
        <w:t xml:space="preserve"> Descrie</w:t>
      </w:r>
      <w:r w:rsidR="00AB213C" w:rsidRPr="00440F4B">
        <w:t xml:space="preserve"> tipul suplimentar de instruire propus de Asociere, respectiv seria de instruiri de tip “formare de formatori”</w:t>
      </w:r>
      <w:r w:rsidR="00326A54" w:rsidRPr="00440F4B">
        <w:t xml:space="preserve"> cu detalierea criteriilor de selecție a celor 100 de viitori formatori, </w:t>
      </w:r>
      <w:r w:rsidR="0007648E" w:rsidRPr="00440F4B">
        <w:t>detalii logistice, agenda detaliată a celor două zile de formare.</w:t>
      </w:r>
    </w:p>
    <w:p w14:paraId="5D37DFC6" w14:textId="0A24F6AE" w:rsidR="0007648E" w:rsidRPr="00440F4B" w:rsidRDefault="0007648E" w:rsidP="00454699">
      <w:pPr>
        <w:pStyle w:val="ListParagraph"/>
        <w:numPr>
          <w:ilvl w:val="0"/>
          <w:numId w:val="51"/>
        </w:numPr>
        <w:spacing w:after="120" w:line="240" w:lineRule="auto"/>
      </w:pPr>
      <w:r w:rsidRPr="00440F4B">
        <w:t xml:space="preserve">Sub-capitolul </w:t>
      </w:r>
      <w:r w:rsidR="00D906DD">
        <w:t>3</w:t>
      </w:r>
      <w:r w:rsidRPr="00440F4B">
        <w:t xml:space="preserve">.5 – Prezintă </w:t>
      </w:r>
      <w:r w:rsidR="00443E43" w:rsidRPr="00440F4B">
        <w:t xml:space="preserve">al doilea tip suplimentar de instruire propus, menit a asigura expunerea la informațiile prezentate în </w:t>
      </w:r>
      <w:proofErr w:type="spellStart"/>
      <w:r w:rsidR="00443E43" w:rsidRPr="00440F4B">
        <w:t>webinarii</w:t>
      </w:r>
      <w:proofErr w:type="spellEnd"/>
      <w:r w:rsidR="00FB18C5" w:rsidRPr="00440F4B">
        <w:t xml:space="preserve"> și pentru cei ce, din motive obiective, nu vor putea participa nici la </w:t>
      </w:r>
      <w:proofErr w:type="spellStart"/>
      <w:r w:rsidR="00FB18C5" w:rsidRPr="00440F4B">
        <w:t>webinariile</w:t>
      </w:r>
      <w:proofErr w:type="spellEnd"/>
      <w:r w:rsidR="00FB18C5" w:rsidRPr="00440F4B">
        <w:t xml:space="preserve"> programate, nici la cele de </w:t>
      </w:r>
      <w:r w:rsidR="00775FB1" w:rsidRPr="00440F4B">
        <w:t>rezerv</w:t>
      </w:r>
      <w:r w:rsidR="00775FB1">
        <w:t>ă</w:t>
      </w:r>
      <w:r w:rsidR="00FB18C5" w:rsidRPr="00440F4B">
        <w:t xml:space="preserve">, respectiv platforma de </w:t>
      </w:r>
      <w:proofErr w:type="spellStart"/>
      <w:r w:rsidR="00FB18C5" w:rsidRPr="00440F4B">
        <w:t>microlearning</w:t>
      </w:r>
      <w:proofErr w:type="spellEnd"/>
      <w:r w:rsidR="00FB18C5" w:rsidRPr="00440F4B">
        <w:t xml:space="preserve"> “Code of Talent”.</w:t>
      </w:r>
    </w:p>
    <w:p w14:paraId="43908AA4" w14:textId="77777777" w:rsidR="001A6134" w:rsidRPr="00440F4B" w:rsidRDefault="001A6134" w:rsidP="001A6134">
      <w:pPr>
        <w:spacing w:after="120" w:line="240" w:lineRule="auto"/>
      </w:pPr>
      <w:r w:rsidRPr="00440F4B">
        <w:t xml:space="preserve">Capitolul </w:t>
      </w:r>
      <w:r w:rsidR="00D906DD">
        <w:t>4</w:t>
      </w:r>
      <w:r w:rsidR="00D906DD" w:rsidRPr="00440F4B">
        <w:t xml:space="preserve"> </w:t>
      </w:r>
      <w:r w:rsidRPr="00440F4B">
        <w:t>prezintă planul de instruire personalizată pe cele 5 tipuri de instruire aplicată</w:t>
      </w:r>
      <w:r w:rsidR="000324BD" w:rsidRPr="00440F4B">
        <w:t xml:space="preserve">, precum și recomandări pentru </w:t>
      </w:r>
      <w:r w:rsidR="00CB4311" w:rsidRPr="00440F4B">
        <w:t>sustenabilitatea acestora (acolo unde este posibil), după finalizarea prezentului proiect.</w:t>
      </w:r>
    </w:p>
    <w:p w14:paraId="1B239C02" w14:textId="77777777" w:rsidR="00CB4311" w:rsidRPr="00440F4B" w:rsidRDefault="00CB4311" w:rsidP="001A6134">
      <w:pPr>
        <w:spacing w:after="120" w:line="240" w:lineRule="auto"/>
      </w:pPr>
      <w:r w:rsidRPr="00440F4B">
        <w:t xml:space="preserve">Capitolul </w:t>
      </w:r>
      <w:r w:rsidR="00D906DD">
        <w:t>5</w:t>
      </w:r>
      <w:r w:rsidR="00D906DD" w:rsidRPr="00440F4B">
        <w:t xml:space="preserve"> </w:t>
      </w:r>
      <w:r w:rsidRPr="00440F4B">
        <w:t xml:space="preserve">este unul de natură administrativă, prezentând </w:t>
      </w:r>
      <w:r w:rsidR="009F180E" w:rsidRPr="00440F4B">
        <w:t>modul de raportare al Asocierii EY cu privire la derularea și rezultatele implementării celor cinci tipuri de instruire.</w:t>
      </w:r>
    </w:p>
    <w:p w14:paraId="4024B7D1" w14:textId="73B2F387" w:rsidR="006E64E6" w:rsidRPr="00440F4B" w:rsidRDefault="00492BA6" w:rsidP="006E64E6">
      <w:pPr>
        <w:pStyle w:val="Heading1"/>
        <w:spacing w:line="23" w:lineRule="atLeast"/>
        <w:rPr>
          <w:rFonts w:ascii="Trebuchet MS" w:hAnsi="Trebuchet MS"/>
        </w:rPr>
      </w:pPr>
      <w:bookmarkStart w:id="12" w:name="_Toc166229913"/>
      <w:r>
        <w:rPr>
          <w:rFonts w:asciiTheme="minorHAnsi" w:hAnsiTheme="minorHAnsi"/>
        </w:rPr>
        <w:lastRenderedPageBreak/>
        <w:t>Capitolul 2 -</w:t>
      </w:r>
      <w:r w:rsidR="0018073A">
        <w:rPr>
          <w:rFonts w:asciiTheme="minorHAnsi" w:hAnsiTheme="minorHAnsi"/>
        </w:rPr>
        <w:t xml:space="preserve"> </w:t>
      </w:r>
      <w:r w:rsidR="002966EF" w:rsidRPr="00440F4B">
        <w:rPr>
          <w:rFonts w:asciiTheme="minorHAnsi" w:hAnsiTheme="minorHAnsi"/>
        </w:rPr>
        <w:t xml:space="preserve">Cadrul general al realizării </w:t>
      </w:r>
      <w:r w:rsidR="006E64E6" w:rsidRPr="00440F4B">
        <w:rPr>
          <w:rFonts w:ascii="Trebuchet MS" w:hAnsi="Trebuchet MS"/>
        </w:rPr>
        <w:t>analizelor asupra normelor legale și documentelor de referință</w:t>
      </w:r>
      <w:bookmarkEnd w:id="12"/>
    </w:p>
    <w:p w14:paraId="5BACA484" w14:textId="4D4C235D" w:rsidR="001B0B6C" w:rsidRPr="00440F4B" w:rsidRDefault="006C2CD5" w:rsidP="006C2CD5">
      <w:pPr>
        <w:spacing w:line="23" w:lineRule="atLeast"/>
        <w:rPr>
          <w:rFonts w:ascii="Trebuchet MS" w:hAnsi="Trebuchet MS" w:cs="Arial"/>
          <w:color w:val="000000"/>
        </w:rPr>
      </w:pPr>
      <w:r w:rsidRPr="00440F4B">
        <w:rPr>
          <w:rFonts w:ascii="Trebuchet MS" w:hAnsi="Trebuchet MS" w:cs="Arial"/>
          <w:color w:val="000000"/>
        </w:rPr>
        <w:t xml:space="preserve">În derularea sarcinilor asumate de către Asocierea EY în cadrul acestei </w:t>
      </w:r>
      <w:r w:rsidR="00775FB1">
        <w:rPr>
          <w:rFonts w:ascii="Trebuchet MS" w:hAnsi="Trebuchet MS" w:cs="Arial"/>
          <w:color w:val="000000"/>
        </w:rPr>
        <w:t>a</w:t>
      </w:r>
      <w:r w:rsidR="00775FB1" w:rsidRPr="00440F4B">
        <w:rPr>
          <w:rFonts w:ascii="Trebuchet MS" w:hAnsi="Trebuchet MS" w:cs="Arial"/>
          <w:color w:val="000000"/>
        </w:rPr>
        <w:t xml:space="preserve">ctivități </w:t>
      </w:r>
      <w:r w:rsidRPr="00440F4B">
        <w:rPr>
          <w:rFonts w:ascii="Trebuchet MS" w:hAnsi="Trebuchet MS" w:cs="Arial"/>
          <w:color w:val="000000"/>
        </w:rPr>
        <w:t xml:space="preserve">s-a avut în vedere faptul că tipurile de instruire propuse trebuie </w:t>
      </w:r>
      <w:r w:rsidR="001B0B6C" w:rsidRPr="00440F4B">
        <w:t xml:space="preserve">să asigure </w:t>
      </w:r>
      <w:r w:rsidR="001B0B6C" w:rsidRPr="00440F4B">
        <w:rPr>
          <w:b/>
          <w:bCs/>
        </w:rPr>
        <w:t>îndrumare, transfer de cunoștințe și de know-how și să faciliteze înțelegerea și punerea în aplicare a cadrelor de competențe în procesul de recrutare de către instituțiile și autoritățile din cadrul administrației publice</w:t>
      </w:r>
      <w:r w:rsidR="001B0B6C" w:rsidRPr="00440F4B">
        <w:t xml:space="preserve">. </w:t>
      </w:r>
    </w:p>
    <w:p w14:paraId="093042C2" w14:textId="10432709" w:rsidR="006C2CD5" w:rsidRPr="00440F4B" w:rsidRDefault="006C2CD5" w:rsidP="006C2CD5">
      <w:pPr>
        <w:spacing w:line="23" w:lineRule="atLeast"/>
        <w:rPr>
          <w:rFonts w:ascii="Trebuchet MS" w:hAnsi="Trebuchet MS" w:cs="Arial"/>
          <w:color w:val="000000"/>
        </w:rPr>
      </w:pPr>
      <w:r w:rsidRPr="00440F4B">
        <w:rPr>
          <w:rFonts w:ascii="Trebuchet MS" w:hAnsi="Trebuchet MS" w:cs="Arial"/>
          <w:color w:val="000000"/>
        </w:rPr>
        <w:t xml:space="preserve">Metodologia utilizată în vederea obținerii rezultatelor așteptate în cadrul Activității </w:t>
      </w:r>
      <w:r w:rsidR="007E7D96" w:rsidRPr="00440F4B">
        <w:rPr>
          <w:rFonts w:ascii="Trebuchet MS" w:hAnsi="Trebuchet MS" w:cs="Arial"/>
          <w:color w:val="000000"/>
        </w:rPr>
        <w:t>3</w:t>
      </w:r>
      <w:r w:rsidRPr="00440F4B">
        <w:rPr>
          <w:rFonts w:ascii="Trebuchet MS" w:hAnsi="Trebuchet MS" w:cs="Arial"/>
          <w:color w:val="000000"/>
        </w:rPr>
        <w:t xml:space="preserve"> </w:t>
      </w:r>
      <w:r w:rsidRPr="00440F4B">
        <w:rPr>
          <w:rFonts w:ascii="Trebuchet MS" w:hAnsi="Trebuchet MS" w:cs="Arial"/>
        </w:rPr>
        <w:t xml:space="preserve">– </w:t>
      </w:r>
      <w:r w:rsidR="00DB6EB8" w:rsidRPr="00440F4B">
        <w:t xml:space="preserve">Identificarea tipurilor de instruire aplicată, materialele și instrumentele necesare în ceea ce privește utilizarea cadrelor de competențe în procesul de recrutare </w:t>
      </w:r>
      <w:r w:rsidRPr="00440F4B">
        <w:rPr>
          <w:rFonts w:ascii="Trebuchet MS" w:hAnsi="Trebuchet MS" w:cs="Arial"/>
          <w:color w:val="000000"/>
        </w:rPr>
        <w:t>a presupus o abordare etapizată, detaliată în sub</w:t>
      </w:r>
      <w:r w:rsidR="001D4F89">
        <w:rPr>
          <w:rFonts w:ascii="Trebuchet MS" w:hAnsi="Trebuchet MS" w:cs="Arial"/>
          <w:color w:val="000000"/>
        </w:rPr>
        <w:t>-</w:t>
      </w:r>
      <w:r w:rsidRPr="00440F4B">
        <w:rPr>
          <w:rFonts w:ascii="Trebuchet MS" w:hAnsi="Trebuchet MS" w:cs="Arial"/>
          <w:color w:val="000000"/>
        </w:rPr>
        <w:t>capitolele care urmează.</w:t>
      </w:r>
    </w:p>
    <w:p w14:paraId="1B7DC80C" w14:textId="77777777" w:rsidR="00D327D8" w:rsidRPr="00440F4B" w:rsidRDefault="00D327D8" w:rsidP="00D327D8">
      <w:pPr>
        <w:pStyle w:val="Heading2"/>
        <w:spacing w:line="23" w:lineRule="atLeast"/>
        <w:rPr>
          <w:rFonts w:ascii="Trebuchet MS" w:hAnsi="Trebuchet MS"/>
        </w:rPr>
      </w:pPr>
      <w:bookmarkStart w:id="13" w:name="_Toc159326857"/>
      <w:bookmarkStart w:id="14" w:name="_Toc159434959"/>
      <w:bookmarkStart w:id="15" w:name="_Toc166229914"/>
      <w:r w:rsidRPr="00440F4B">
        <w:rPr>
          <w:rFonts w:ascii="Trebuchet MS" w:hAnsi="Trebuchet MS"/>
        </w:rPr>
        <w:t>Pregătirea și validarea conceptului metodologic</w:t>
      </w:r>
      <w:bookmarkEnd w:id="13"/>
      <w:bookmarkEnd w:id="14"/>
      <w:bookmarkEnd w:id="15"/>
    </w:p>
    <w:p w14:paraId="43703758" w14:textId="77777777" w:rsidR="0019192C" w:rsidRPr="00440F4B" w:rsidRDefault="0019192C" w:rsidP="0019192C">
      <w:pPr>
        <w:spacing w:line="23" w:lineRule="atLeast"/>
        <w:rPr>
          <w:rFonts w:ascii="Trebuchet MS" w:hAnsi="Trebuchet MS" w:cs="Arial"/>
          <w:color w:val="000000"/>
        </w:rPr>
      </w:pPr>
      <w:r w:rsidRPr="00440F4B">
        <w:rPr>
          <w:rFonts w:ascii="Trebuchet MS" w:hAnsi="Trebuchet MS" w:cs="Arial"/>
          <w:color w:val="000000"/>
        </w:rPr>
        <w:t>Această etapă inițială a fost derulată de către reprezentanții Asocierii EY cu</w:t>
      </w:r>
      <w:r w:rsidRPr="00440F4B">
        <w:rPr>
          <w:rFonts w:ascii="Trebuchet MS" w:hAnsi="Trebuchet MS" w:cs="Arial"/>
          <w:b/>
          <w:bCs/>
          <w:i/>
          <w:iCs/>
          <w:color w:val="000000"/>
        </w:rPr>
        <w:t xml:space="preserve"> </w:t>
      </w:r>
      <w:r w:rsidRPr="00440F4B">
        <w:rPr>
          <w:rFonts w:ascii="Trebuchet MS" w:hAnsi="Trebuchet MS" w:cs="Arial"/>
          <w:color w:val="000000"/>
        </w:rPr>
        <w:t>scopul de a asigura o organizare corectă și eficientă a activității, care să permită atingerea obiectivelor și rezultatelor așteptate, conform celor ilustrate în capitolul introductiv al prezentului livrabil. În acest sens, anterior derulării activităților de colectare, centralizare și analiză a datelor, următoarele aspecte au fost agreate în cadrul unor ședințe de lucru cu reprezentanții ANFP:</w:t>
      </w:r>
    </w:p>
    <w:p w14:paraId="430813A5" w14:textId="612132B2" w:rsidR="00F26A8B" w:rsidRPr="0015136F" w:rsidRDefault="00F26A8B" w:rsidP="00F26A8B">
      <w:pPr>
        <w:pStyle w:val="Bulletpoint1"/>
        <w:spacing w:line="23" w:lineRule="atLeast"/>
        <w:contextualSpacing w:val="0"/>
        <w:rPr>
          <w:rFonts w:asciiTheme="minorHAnsi" w:hAnsiTheme="minorHAnsi"/>
          <w:sz w:val="22"/>
          <w:szCs w:val="22"/>
        </w:rPr>
      </w:pPr>
      <w:r w:rsidRPr="0015136F">
        <w:rPr>
          <w:rFonts w:asciiTheme="minorHAnsi" w:hAnsiTheme="minorHAnsi"/>
          <w:sz w:val="22"/>
          <w:szCs w:val="22"/>
        </w:rPr>
        <w:t xml:space="preserve">actualizarea calendarului de implementare a activității și a cadrului metodologic (i.e., </w:t>
      </w:r>
      <w:r w:rsidR="004C4F1B" w:rsidRPr="0015136F">
        <w:rPr>
          <w:rFonts w:asciiTheme="minorHAnsi" w:hAnsiTheme="minorHAnsi"/>
          <w:sz w:val="22"/>
          <w:szCs w:val="22"/>
        </w:rPr>
        <w:t>preluarea și utilizarea datelor colectate odată cu cele necesare derulării Activității 1</w:t>
      </w:r>
      <w:r w:rsidR="00B87E4C">
        <w:rPr>
          <w:rFonts w:asciiTheme="minorHAnsi" w:hAnsiTheme="minorHAnsi"/>
          <w:sz w:val="22"/>
          <w:szCs w:val="22"/>
        </w:rPr>
        <w:t xml:space="preserve"> – Actualizarea și dezvoltarea Metodologiei de analiză a posturilor</w:t>
      </w:r>
      <w:r w:rsidR="004C4F1B" w:rsidRPr="0015136F">
        <w:rPr>
          <w:rFonts w:asciiTheme="minorHAnsi" w:hAnsiTheme="minorHAnsi"/>
          <w:sz w:val="22"/>
          <w:szCs w:val="22"/>
        </w:rPr>
        <w:t xml:space="preserve"> și a Activității 2</w:t>
      </w:r>
      <w:r w:rsidR="00B87E4C">
        <w:rPr>
          <w:rFonts w:asciiTheme="minorHAnsi" w:hAnsiTheme="minorHAnsi"/>
          <w:sz w:val="22"/>
          <w:szCs w:val="22"/>
        </w:rPr>
        <w:t xml:space="preserve"> – Metodologie privind activitatea de acordare a asistenței de specialitate compartimentelor de resurse umane</w:t>
      </w:r>
      <w:r w:rsidRPr="0015136F">
        <w:rPr>
          <w:rFonts w:asciiTheme="minorHAnsi" w:hAnsiTheme="minorHAnsi"/>
          <w:sz w:val="22"/>
          <w:szCs w:val="22"/>
        </w:rPr>
        <w:t>);</w:t>
      </w:r>
    </w:p>
    <w:p w14:paraId="27E67144" w14:textId="580BB780" w:rsidR="00F26A8B" w:rsidRPr="0015136F" w:rsidRDefault="00F26A8B" w:rsidP="00F26A8B">
      <w:pPr>
        <w:pStyle w:val="Bulletpoint1"/>
        <w:spacing w:line="23" w:lineRule="atLeast"/>
        <w:contextualSpacing w:val="0"/>
        <w:rPr>
          <w:rFonts w:asciiTheme="minorHAnsi" w:hAnsiTheme="minorHAnsi"/>
          <w:sz w:val="22"/>
          <w:szCs w:val="22"/>
        </w:rPr>
      </w:pPr>
      <w:r w:rsidRPr="0015136F">
        <w:rPr>
          <w:rFonts w:asciiTheme="minorHAnsi" w:hAnsiTheme="minorHAnsi"/>
          <w:sz w:val="22"/>
          <w:szCs w:val="22"/>
        </w:rPr>
        <w:t>confirmarea obiectivelor Activității</w:t>
      </w:r>
      <w:r w:rsidR="00442DD5">
        <w:rPr>
          <w:rFonts w:asciiTheme="minorHAnsi" w:hAnsiTheme="minorHAnsi"/>
          <w:sz w:val="22"/>
          <w:szCs w:val="22"/>
        </w:rPr>
        <w:t xml:space="preserve"> 3 – Identificarea tipurilor de instruire aplicată, materiale</w:t>
      </w:r>
      <w:r w:rsidR="00014DD6">
        <w:rPr>
          <w:rFonts w:asciiTheme="minorHAnsi" w:hAnsiTheme="minorHAnsi"/>
          <w:sz w:val="22"/>
          <w:szCs w:val="22"/>
        </w:rPr>
        <w:t>le</w:t>
      </w:r>
      <w:r w:rsidR="00442DD5">
        <w:rPr>
          <w:rFonts w:asciiTheme="minorHAnsi" w:hAnsiTheme="minorHAnsi"/>
          <w:sz w:val="22"/>
          <w:szCs w:val="22"/>
        </w:rPr>
        <w:t xml:space="preserve"> și instrumente</w:t>
      </w:r>
      <w:r w:rsidR="00014DD6">
        <w:rPr>
          <w:rFonts w:asciiTheme="minorHAnsi" w:hAnsiTheme="minorHAnsi"/>
          <w:sz w:val="22"/>
          <w:szCs w:val="22"/>
        </w:rPr>
        <w:t>le necesare în ceea ce privește utilizarea cadrelor de competențe în procesul de recrutare</w:t>
      </w:r>
      <w:r w:rsidRPr="0015136F">
        <w:rPr>
          <w:rFonts w:asciiTheme="minorHAnsi" w:hAnsiTheme="minorHAnsi"/>
          <w:sz w:val="22"/>
          <w:szCs w:val="22"/>
        </w:rPr>
        <w:t xml:space="preserve"> și a contextului instituțional</w:t>
      </w:r>
      <w:r w:rsidR="006105F1" w:rsidRPr="0015136F">
        <w:rPr>
          <w:rFonts w:asciiTheme="minorHAnsi" w:hAnsiTheme="minorHAnsi"/>
          <w:sz w:val="22"/>
          <w:szCs w:val="22"/>
        </w:rPr>
        <w:t xml:space="preserve">, </w:t>
      </w:r>
      <w:r w:rsidRPr="0015136F">
        <w:rPr>
          <w:rFonts w:asciiTheme="minorHAnsi" w:hAnsiTheme="minorHAnsi"/>
          <w:sz w:val="22"/>
          <w:szCs w:val="22"/>
        </w:rPr>
        <w:t>legal</w:t>
      </w:r>
      <w:r w:rsidR="006105F1" w:rsidRPr="0015136F">
        <w:rPr>
          <w:rFonts w:asciiTheme="minorHAnsi" w:hAnsiTheme="minorHAnsi"/>
          <w:sz w:val="22"/>
          <w:szCs w:val="22"/>
        </w:rPr>
        <w:t xml:space="preserve"> și metodologic</w:t>
      </w:r>
      <w:r w:rsidRPr="0015136F">
        <w:rPr>
          <w:rFonts w:asciiTheme="minorHAnsi" w:hAnsiTheme="minorHAnsi"/>
          <w:sz w:val="22"/>
          <w:szCs w:val="22"/>
        </w:rPr>
        <w:t xml:space="preserve"> în cadrul căruia s</w:t>
      </w:r>
      <w:r w:rsidR="004C4F1B" w:rsidRPr="0015136F">
        <w:rPr>
          <w:rFonts w:asciiTheme="minorHAnsi" w:hAnsiTheme="minorHAnsi"/>
          <w:sz w:val="22"/>
          <w:szCs w:val="22"/>
        </w:rPr>
        <w:t>e</w:t>
      </w:r>
      <w:r w:rsidRPr="0015136F">
        <w:rPr>
          <w:rFonts w:asciiTheme="minorHAnsi" w:hAnsiTheme="minorHAnsi"/>
          <w:sz w:val="22"/>
          <w:szCs w:val="22"/>
        </w:rPr>
        <w:t xml:space="preserve"> </w:t>
      </w:r>
      <w:r w:rsidR="004C4F1B" w:rsidRPr="0015136F">
        <w:rPr>
          <w:rFonts w:asciiTheme="minorHAnsi" w:hAnsiTheme="minorHAnsi"/>
          <w:sz w:val="22"/>
          <w:szCs w:val="22"/>
        </w:rPr>
        <w:t>vor desfă</w:t>
      </w:r>
      <w:r w:rsidR="006105F1" w:rsidRPr="0015136F">
        <w:rPr>
          <w:rFonts w:asciiTheme="minorHAnsi" w:hAnsiTheme="minorHAnsi"/>
          <w:sz w:val="22"/>
          <w:szCs w:val="22"/>
        </w:rPr>
        <w:t>șura activitățile de instruire</w:t>
      </w:r>
      <w:r w:rsidRPr="0015136F">
        <w:rPr>
          <w:rFonts w:asciiTheme="minorHAnsi" w:hAnsiTheme="minorHAnsi"/>
          <w:sz w:val="22"/>
          <w:szCs w:val="22"/>
        </w:rPr>
        <w:t>;</w:t>
      </w:r>
    </w:p>
    <w:p w14:paraId="4E940CC0" w14:textId="7CF594C7" w:rsidR="00F26A8B" w:rsidRPr="0015136F" w:rsidRDefault="00F26A8B" w:rsidP="00F26A8B">
      <w:pPr>
        <w:pStyle w:val="Bulletpoint1"/>
        <w:spacing w:line="23" w:lineRule="atLeast"/>
        <w:contextualSpacing w:val="0"/>
        <w:rPr>
          <w:rFonts w:asciiTheme="minorHAnsi" w:hAnsiTheme="minorHAnsi"/>
          <w:sz w:val="22"/>
          <w:szCs w:val="22"/>
        </w:rPr>
      </w:pPr>
      <w:r w:rsidRPr="0015136F">
        <w:rPr>
          <w:rFonts w:asciiTheme="minorHAnsi" w:hAnsiTheme="minorHAnsi"/>
          <w:sz w:val="22"/>
          <w:szCs w:val="22"/>
        </w:rPr>
        <w:t>stabilirea unor modalități de comunicare în vederea obținerii tuturor informațiilor necesare analizelor derulate (e.g., transmiterea de către reprezentanții ANFP a tuturor documentelor de interes, în format electronic, transmiterea liste</w:t>
      </w:r>
      <w:r w:rsidR="00D61D86" w:rsidRPr="0015136F">
        <w:rPr>
          <w:rFonts w:asciiTheme="minorHAnsi" w:hAnsiTheme="minorHAnsi"/>
          <w:sz w:val="22"/>
          <w:szCs w:val="22"/>
        </w:rPr>
        <w:t xml:space="preserve">i celor </w:t>
      </w:r>
      <w:r w:rsidR="001F5624">
        <w:rPr>
          <w:rFonts w:asciiTheme="minorHAnsi" w:hAnsiTheme="minorHAnsi"/>
          <w:sz w:val="22"/>
          <w:szCs w:val="22"/>
        </w:rPr>
        <w:t>43</w:t>
      </w:r>
      <w:r w:rsidR="001F5624" w:rsidRPr="0015136F">
        <w:rPr>
          <w:rFonts w:asciiTheme="minorHAnsi" w:hAnsiTheme="minorHAnsi"/>
          <w:sz w:val="22"/>
          <w:szCs w:val="22"/>
        </w:rPr>
        <w:t>82</w:t>
      </w:r>
      <w:r w:rsidR="00D61D86" w:rsidRPr="0015136F">
        <w:rPr>
          <w:rFonts w:asciiTheme="minorHAnsi" w:hAnsiTheme="minorHAnsi"/>
          <w:sz w:val="22"/>
          <w:szCs w:val="22"/>
        </w:rPr>
        <w:t xml:space="preserve"> de instituții și autorități publice, </w:t>
      </w:r>
      <w:r w:rsidR="00A003D4" w:rsidRPr="0015136F">
        <w:rPr>
          <w:rFonts w:asciiTheme="minorHAnsi" w:hAnsiTheme="minorHAnsi"/>
          <w:sz w:val="22"/>
          <w:szCs w:val="22"/>
        </w:rPr>
        <w:t>comunicare formală cu acestea inițial prin intermediul Portalului ANFP, ulterior printr-o adresă de e-mail dedicată activității de instruire, a furnizorului</w:t>
      </w:r>
      <w:r w:rsidRPr="0015136F">
        <w:rPr>
          <w:rFonts w:asciiTheme="minorHAnsi" w:hAnsiTheme="minorHAnsi"/>
          <w:sz w:val="22"/>
          <w:szCs w:val="22"/>
        </w:rPr>
        <w:t>, etc.);</w:t>
      </w:r>
    </w:p>
    <w:p w14:paraId="20BA13CB" w14:textId="77777777" w:rsidR="00F26A8B" w:rsidRPr="0015136F" w:rsidRDefault="00F26A8B" w:rsidP="00F26A8B">
      <w:pPr>
        <w:pStyle w:val="Bulletpoint1"/>
        <w:spacing w:line="23" w:lineRule="atLeast"/>
        <w:contextualSpacing w:val="0"/>
        <w:rPr>
          <w:rFonts w:asciiTheme="minorHAnsi" w:hAnsiTheme="minorHAnsi"/>
          <w:sz w:val="22"/>
          <w:szCs w:val="22"/>
        </w:rPr>
      </w:pPr>
      <w:r w:rsidRPr="0015136F">
        <w:rPr>
          <w:rFonts w:asciiTheme="minorHAnsi" w:hAnsiTheme="minorHAnsi"/>
          <w:sz w:val="22"/>
          <w:szCs w:val="22"/>
        </w:rPr>
        <w:t xml:space="preserve">stabilirea interlocutorilor relevanți în vederea </w:t>
      </w:r>
      <w:r w:rsidR="002D2761" w:rsidRPr="0015136F">
        <w:rPr>
          <w:rFonts w:asciiTheme="minorHAnsi" w:hAnsiTheme="minorHAnsi"/>
          <w:sz w:val="22"/>
          <w:szCs w:val="22"/>
        </w:rPr>
        <w:t>derulării procesului de invitare-</w:t>
      </w:r>
      <w:r w:rsidR="00910E85" w:rsidRPr="0015136F">
        <w:rPr>
          <w:rFonts w:asciiTheme="minorHAnsi" w:hAnsiTheme="minorHAnsi"/>
          <w:sz w:val="22"/>
          <w:szCs w:val="22"/>
        </w:rPr>
        <w:t xml:space="preserve">desemnare-confirmare a participanților la </w:t>
      </w:r>
      <w:proofErr w:type="spellStart"/>
      <w:r w:rsidR="00910E85" w:rsidRPr="0015136F">
        <w:rPr>
          <w:rFonts w:asciiTheme="minorHAnsi" w:hAnsiTheme="minorHAnsi"/>
          <w:sz w:val="22"/>
          <w:szCs w:val="22"/>
        </w:rPr>
        <w:t>webinarii</w:t>
      </w:r>
      <w:proofErr w:type="spellEnd"/>
      <w:r w:rsidR="00910E85" w:rsidRPr="0015136F">
        <w:rPr>
          <w:rFonts w:asciiTheme="minorHAnsi" w:hAnsiTheme="minorHAnsi"/>
          <w:sz w:val="22"/>
          <w:szCs w:val="22"/>
        </w:rPr>
        <w:t xml:space="preserve">, în vederea realizării </w:t>
      </w:r>
      <w:r w:rsidR="00431269" w:rsidRPr="0015136F">
        <w:rPr>
          <w:rFonts w:asciiTheme="minorHAnsi" w:hAnsiTheme="minorHAnsi"/>
          <w:sz w:val="22"/>
          <w:szCs w:val="22"/>
        </w:rPr>
        <w:t xml:space="preserve">și testării metodelor de instruire, în vederea </w:t>
      </w:r>
      <w:r w:rsidR="00C94BEA" w:rsidRPr="0015136F">
        <w:rPr>
          <w:rFonts w:asciiTheme="minorHAnsi" w:hAnsiTheme="minorHAnsi"/>
          <w:sz w:val="22"/>
          <w:szCs w:val="22"/>
        </w:rPr>
        <w:t>respectării identității vizuale, etc.</w:t>
      </w:r>
    </w:p>
    <w:p w14:paraId="1D9617C2" w14:textId="77777777" w:rsidR="008924FC" w:rsidRPr="00440F4B" w:rsidRDefault="008924FC" w:rsidP="008924FC">
      <w:pPr>
        <w:pStyle w:val="Heading2"/>
        <w:spacing w:line="23" w:lineRule="atLeast"/>
        <w:rPr>
          <w:rFonts w:ascii="Trebuchet MS" w:hAnsi="Trebuchet MS"/>
        </w:rPr>
      </w:pPr>
      <w:bookmarkStart w:id="16" w:name="_Toc159326858"/>
      <w:bookmarkStart w:id="17" w:name="_Toc159434960"/>
      <w:bookmarkStart w:id="18" w:name="_Toc166229915"/>
      <w:r w:rsidRPr="00440F4B">
        <w:rPr>
          <w:rFonts w:ascii="Trebuchet MS" w:hAnsi="Trebuchet MS"/>
        </w:rPr>
        <w:t>Colectarea datelor</w:t>
      </w:r>
      <w:bookmarkEnd w:id="16"/>
      <w:bookmarkEnd w:id="17"/>
      <w:bookmarkEnd w:id="18"/>
    </w:p>
    <w:p w14:paraId="221A2C1E" w14:textId="77777777" w:rsidR="00C6668C" w:rsidRPr="00440F4B" w:rsidRDefault="00C6668C" w:rsidP="00C6668C">
      <w:pPr>
        <w:autoSpaceDE w:val="0"/>
        <w:autoSpaceDN w:val="0"/>
        <w:adjustRightInd w:val="0"/>
        <w:spacing w:line="23" w:lineRule="atLeast"/>
        <w:rPr>
          <w:rFonts w:ascii="Trebuchet MS" w:hAnsi="Trebuchet MS" w:cs="Arial"/>
          <w:b/>
          <w:bCs/>
          <w:i/>
          <w:iCs/>
          <w:color w:val="000000"/>
        </w:rPr>
      </w:pPr>
      <w:r w:rsidRPr="00440F4B">
        <w:rPr>
          <w:rFonts w:ascii="Trebuchet MS" w:hAnsi="Trebuchet MS" w:cs="Arial"/>
          <w:color w:val="000000"/>
        </w:rPr>
        <w:t>Etapa de colectare a datelor a fost realizată</w:t>
      </w:r>
      <w:r w:rsidRPr="00440F4B">
        <w:rPr>
          <w:rFonts w:ascii="Trebuchet MS" w:hAnsi="Trebuchet MS" w:cs="Arial"/>
          <w:b/>
          <w:bCs/>
          <w:i/>
          <w:iCs/>
          <w:color w:val="000000"/>
        </w:rPr>
        <w:t xml:space="preserve"> </w:t>
      </w:r>
      <w:r w:rsidRPr="00440F4B">
        <w:rPr>
          <w:rFonts w:ascii="Trebuchet MS" w:hAnsi="Trebuchet MS" w:cs="Arial"/>
          <w:color w:val="000000"/>
        </w:rPr>
        <w:t>prin intermediul activităților de cercetare documentară calitativă și cantitativă și ca urmare a organizării și derulării de interviuri structurate,</w:t>
      </w:r>
      <w:r w:rsidRPr="00440F4B">
        <w:rPr>
          <w:rFonts w:ascii="Trebuchet MS" w:hAnsi="Trebuchet MS" w:cs="Arial"/>
          <w:b/>
          <w:bCs/>
          <w:i/>
          <w:iCs/>
          <w:color w:val="000000"/>
        </w:rPr>
        <w:t xml:space="preserve"> </w:t>
      </w:r>
      <w:r w:rsidRPr="00440F4B">
        <w:rPr>
          <w:rFonts w:ascii="Trebuchet MS" w:hAnsi="Trebuchet MS" w:cs="Arial"/>
          <w:color w:val="000000"/>
        </w:rPr>
        <w:t>cu scopul</w:t>
      </w:r>
      <w:r w:rsidRPr="00440F4B">
        <w:rPr>
          <w:rFonts w:ascii="Trebuchet MS" w:hAnsi="Trebuchet MS" w:cs="Arial"/>
          <w:i/>
          <w:iCs/>
          <w:color w:val="000000"/>
        </w:rPr>
        <w:t xml:space="preserve"> </w:t>
      </w:r>
      <w:r w:rsidRPr="00440F4B">
        <w:rPr>
          <w:rFonts w:ascii="Trebuchet MS" w:hAnsi="Trebuchet MS" w:cs="Arial"/>
          <w:color w:val="000000"/>
        </w:rPr>
        <w:t>de a</w:t>
      </w:r>
      <w:r w:rsidRPr="00440F4B">
        <w:rPr>
          <w:rFonts w:ascii="Trebuchet MS" w:hAnsi="Trebuchet MS" w:cs="Arial"/>
          <w:b/>
          <w:bCs/>
          <w:i/>
          <w:iCs/>
          <w:color w:val="000000"/>
        </w:rPr>
        <w:t xml:space="preserve"> </w:t>
      </w:r>
      <w:r w:rsidRPr="00440F4B">
        <w:rPr>
          <w:rFonts w:ascii="Trebuchet MS" w:hAnsi="Trebuchet MS" w:cs="Arial"/>
          <w:color w:val="000000"/>
        </w:rPr>
        <w:t xml:space="preserve">verifica, identifica și selecta datele relevante din studii/ analize/ rapoarte relevante interne sau externe precum și din experiențele reprezentanților ANFP și ai autorităților și instituțiilor publice implicați în procesul de avizare a cadrelor de competență specifice. Această etapă a presupus inclusiv cercetarea documentelor ce stabilesc perimetrul </w:t>
      </w:r>
      <w:r w:rsidRPr="00440F4B">
        <w:rPr>
          <w:rFonts w:ascii="Trebuchet MS" w:hAnsi="Trebuchet MS" w:cs="Arial"/>
          <w:color w:val="000000"/>
        </w:rPr>
        <w:lastRenderedPageBreak/>
        <w:t>legislativ și cadrul instituțional, în vederea conturării unei imagini cât mai clare asupra situației actuale și, implicit, asupra modului în care s-a derulat procesul de analiză a posturilor până în prezent.</w:t>
      </w:r>
    </w:p>
    <w:p w14:paraId="611B4F0B" w14:textId="215CA990" w:rsidR="00D327D8" w:rsidRPr="00440F4B" w:rsidRDefault="00C90421" w:rsidP="006C2CD5">
      <w:pPr>
        <w:spacing w:line="23" w:lineRule="atLeast"/>
      </w:pPr>
      <w:r w:rsidRPr="00440F4B">
        <w:t xml:space="preserve">Rezultatele analizei legislative, a cercetărilor cantitative și calitative </w:t>
      </w:r>
      <w:r w:rsidR="00C76BAE" w:rsidRPr="00440F4B">
        <w:t xml:space="preserve">realizate în cadrul </w:t>
      </w:r>
      <w:r w:rsidR="00C45ECC">
        <w:t>celorlalte activități și livrabile ale proiectului</w:t>
      </w:r>
      <w:r w:rsidR="00C76BAE" w:rsidRPr="00A30383">
        <w:t>,</w:t>
      </w:r>
      <w:r w:rsidR="00C76BAE" w:rsidRPr="00440F4B">
        <w:t xml:space="preserve"> </w:t>
      </w:r>
      <w:r w:rsidR="009707CF" w:rsidRPr="00440F4B">
        <w:t>relevante</w:t>
      </w:r>
      <w:r w:rsidR="00402A74" w:rsidRPr="00440F4B">
        <w:t xml:space="preserve"> identificării tipurilor de instruire aplicată potrivite, au fost preluate</w:t>
      </w:r>
      <w:r w:rsidR="009707CF" w:rsidRPr="00440F4B">
        <w:t xml:space="preserve"> </w:t>
      </w:r>
      <w:r w:rsidR="00C45ECC">
        <w:t>în prezentul document</w:t>
      </w:r>
      <w:r w:rsidR="009707CF" w:rsidRPr="00440F4B">
        <w:t>.</w:t>
      </w:r>
      <w:r w:rsidR="00C10AA7" w:rsidRPr="00440F4B">
        <w:t xml:space="preserve"> Astfel </w:t>
      </w:r>
      <w:r w:rsidR="00F500F4" w:rsidRPr="00440F4B">
        <w:t>practicile problematice identificate urmează a fi adresate prin intermediul conceptelor și conținuturilor celor cinci metode de instruire aplicată detaliate în prezentul Raport.</w:t>
      </w:r>
    </w:p>
    <w:p w14:paraId="6FB43228" w14:textId="77777777" w:rsidR="002061A3" w:rsidRPr="002061A3" w:rsidRDefault="002061A3" w:rsidP="002061A3">
      <w:pPr>
        <w:pStyle w:val="Heading3"/>
      </w:pPr>
      <w:bookmarkStart w:id="19" w:name="_Toc159326860"/>
      <w:bookmarkStart w:id="20" w:name="_Toc159434968"/>
      <w:bookmarkStart w:id="21" w:name="_Toc166229916"/>
      <w:r>
        <w:t>Cadrul legislativ și instituțional</w:t>
      </w:r>
      <w:bookmarkEnd w:id="21"/>
    </w:p>
    <w:p w14:paraId="6EF52E93" w14:textId="77777777" w:rsidR="002061A3" w:rsidRPr="00440F4B" w:rsidRDefault="002061A3" w:rsidP="002061A3">
      <w:pPr>
        <w:spacing w:after="120" w:line="240" w:lineRule="auto"/>
        <w:rPr>
          <w:rFonts w:cs="Arial"/>
          <w:iCs/>
          <w:szCs w:val="22"/>
        </w:rPr>
      </w:pPr>
      <w:r w:rsidRPr="00440F4B">
        <w:rPr>
          <w:rFonts w:cs="Arial"/>
          <w:iCs/>
          <w:szCs w:val="22"/>
        </w:rPr>
        <w:t>Din perspectiva utilizării cadrelor de competențe în procesul de recrutare, relevante pentru demersul identificării instrumentelor optime prin care reprezentanții compartimentelor de resurse umane să își însușească și să pună în practică prevederile legale, sunt:</w:t>
      </w:r>
    </w:p>
    <w:p w14:paraId="4F08BBF5" w14:textId="7AE1B926" w:rsidR="002061A3" w:rsidRPr="00440F4B" w:rsidRDefault="002061A3" w:rsidP="002061A3">
      <w:pPr>
        <w:pStyle w:val="ListParagraph"/>
        <w:numPr>
          <w:ilvl w:val="0"/>
          <w:numId w:val="6"/>
        </w:numPr>
        <w:spacing w:after="120" w:line="240" w:lineRule="auto"/>
        <w:ind w:left="810"/>
        <w:contextualSpacing w:val="0"/>
        <w:rPr>
          <w:rFonts w:eastAsia="Trebuchet MS" w:cs="Arial"/>
          <w:szCs w:val="22"/>
        </w:rPr>
      </w:pPr>
      <w:r w:rsidRPr="00440F4B">
        <w:rPr>
          <w:rFonts w:eastAsia="Trebuchet MS" w:cs="Arial"/>
          <w:szCs w:val="22"/>
        </w:rPr>
        <w:t xml:space="preserve">Prevederile </w:t>
      </w:r>
      <w:r w:rsidR="004F6F77">
        <w:rPr>
          <w:rFonts w:eastAsia="Trebuchet MS" w:cs="Arial"/>
          <w:szCs w:val="22"/>
        </w:rPr>
        <w:t>a</w:t>
      </w:r>
      <w:r w:rsidR="004F6F77" w:rsidRPr="00440F4B">
        <w:rPr>
          <w:rFonts w:eastAsia="Trebuchet MS" w:cs="Arial"/>
          <w:szCs w:val="22"/>
        </w:rPr>
        <w:t>rt</w:t>
      </w:r>
      <w:r w:rsidRPr="00440F4B">
        <w:rPr>
          <w:rFonts w:eastAsia="Trebuchet MS" w:cs="Arial"/>
          <w:szCs w:val="22"/>
        </w:rPr>
        <w:t>. 401 din Ordonanța de urgență</w:t>
      </w:r>
      <w:r w:rsidR="002E28EE">
        <w:rPr>
          <w:rFonts w:eastAsia="Trebuchet MS" w:cs="Arial"/>
          <w:szCs w:val="22"/>
        </w:rPr>
        <w:t xml:space="preserve"> a Guvernului</w:t>
      </w:r>
      <w:r w:rsidRPr="00440F4B">
        <w:rPr>
          <w:rFonts w:eastAsia="Trebuchet MS" w:cs="Arial"/>
          <w:szCs w:val="22"/>
        </w:rPr>
        <w:t xml:space="preserve"> nr. 57/2019 privind Codul administrativ, cu modificările și completările ulterioare, referitoare la atribuțiile Agenției Naționale a Funcționarilor Publici, respectiv:</w:t>
      </w:r>
    </w:p>
    <w:p w14:paraId="1D1F77E7" w14:textId="679CCC69"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alin. (1) lit. m), care reglementează faptul că ANFP elaborează cadre de competențe generale</w:t>
      </w:r>
      <w:r w:rsidR="00861FC5">
        <w:rPr>
          <w:rFonts w:eastAsia="Trebuchet MS" w:cs="Arial"/>
          <w:szCs w:val="22"/>
        </w:rPr>
        <w:t>, în condițiile legii</w:t>
      </w:r>
      <w:r w:rsidR="004F6F77">
        <w:rPr>
          <w:rFonts w:eastAsia="Trebuchet MS" w:cs="Arial"/>
          <w:szCs w:val="22"/>
        </w:rPr>
        <w:t>;</w:t>
      </w:r>
    </w:p>
    <w:p w14:paraId="5B47A0D9" w14:textId="77777777"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alin. (1) lit. m¹), care reglementează atribuția ANFP de avizare a cadrelor de competențe specifice, elaborate de autoritățile și instituțiile publice, în condițiile legii</w:t>
      </w:r>
      <w:r w:rsidR="004F6F77">
        <w:rPr>
          <w:rFonts w:eastAsia="Trebuchet MS" w:cs="Arial"/>
          <w:szCs w:val="22"/>
        </w:rPr>
        <w:t>;</w:t>
      </w:r>
    </w:p>
    <w:p w14:paraId="65F28D0E" w14:textId="4088DDB7"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alin. (3), care reglementează faptul că normele privind cadrele de competențe generale și specifice sunt prevăzute în anexa nr. 8 la aceeași ordonanță de urgență.</w:t>
      </w:r>
    </w:p>
    <w:p w14:paraId="251A4554" w14:textId="7ACDFDAF" w:rsidR="002061A3" w:rsidRPr="00440F4B" w:rsidRDefault="002061A3" w:rsidP="002061A3">
      <w:pPr>
        <w:pStyle w:val="ListParagraph"/>
        <w:numPr>
          <w:ilvl w:val="0"/>
          <w:numId w:val="6"/>
        </w:numPr>
        <w:spacing w:after="120" w:line="240" w:lineRule="auto"/>
        <w:ind w:left="810"/>
        <w:contextualSpacing w:val="0"/>
        <w:rPr>
          <w:rFonts w:eastAsia="Trebuchet MS" w:cs="Arial"/>
          <w:szCs w:val="22"/>
        </w:rPr>
      </w:pPr>
      <w:r w:rsidRPr="00440F4B">
        <w:rPr>
          <w:rFonts w:eastAsia="Trebuchet MS" w:cs="Arial"/>
          <w:szCs w:val="22"/>
        </w:rPr>
        <w:t>Prevederile cuprinse în anexa nr. 8 la Ordonanța de urgență</w:t>
      </w:r>
      <w:r w:rsidR="00861FC5">
        <w:rPr>
          <w:rFonts w:eastAsia="Trebuchet MS" w:cs="Arial"/>
          <w:szCs w:val="22"/>
        </w:rPr>
        <w:t xml:space="preserve"> a Guvernului</w:t>
      </w:r>
      <w:r w:rsidRPr="00440F4B">
        <w:rPr>
          <w:rFonts w:eastAsia="Trebuchet MS" w:cs="Arial"/>
          <w:szCs w:val="22"/>
        </w:rPr>
        <w:t xml:space="preserve"> nr. 57/2019 privind Codul administrativ, cu modificările și completările ulterioare, care reglementează:</w:t>
      </w:r>
    </w:p>
    <w:p w14:paraId="7BE268ED" w14:textId="5DAE9982"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cadrul de competențe generale și normele cu privire la identificarea, stabilirea și avizarea competențelor specifice (art. 4 alin. (1) din anexa menționată)</w:t>
      </w:r>
      <w:r w:rsidR="004F6F77">
        <w:rPr>
          <w:rFonts w:eastAsia="Trebuchet MS" w:cs="Arial"/>
          <w:szCs w:val="22"/>
        </w:rPr>
        <w:t>;</w:t>
      </w:r>
    </w:p>
    <w:p w14:paraId="37E03BE4" w14:textId="0E43FCE0"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obligația autorităților și instituțiilor publice cu privire la identificarea și stabilirea competențelor specifice pentru funcțiile publice prevăzute la art. 385 din Ordonanța de urgență nr. 57/2019 privind Codul administrativ, cu modificările și completările ulterioare (art.4 alin. (2) din anexa menționată)</w:t>
      </w:r>
      <w:r w:rsidR="004F6F77">
        <w:rPr>
          <w:rFonts w:eastAsia="Trebuchet MS" w:cs="Arial"/>
          <w:szCs w:val="22"/>
        </w:rPr>
        <w:t>;</w:t>
      </w:r>
    </w:p>
    <w:p w14:paraId="306673F8" w14:textId="43AEB3C7"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 xml:space="preserve">obligațiile ANFP privind elaborarea metodologiei - cadru de analiză a posturilor, care se aprobă prin ordin al președintelui ANFP și care se publică în Monitorul Oficial al României, partea I (art. 24 alin. (2) din anexa menționată), și privind elaborarea de ghiduri </w:t>
      </w:r>
      <w:r w:rsidR="00182071" w:rsidRPr="00440F4B">
        <w:rPr>
          <w:rFonts w:eastAsia="Trebuchet MS" w:cs="Arial"/>
          <w:szCs w:val="22"/>
        </w:rPr>
        <w:t>și</w:t>
      </w:r>
      <w:r w:rsidRPr="00440F4B">
        <w:rPr>
          <w:rFonts w:eastAsia="Trebuchet MS" w:cs="Arial"/>
          <w:szCs w:val="22"/>
        </w:rPr>
        <w:t xml:space="preserve"> îndrumări metodologice, pe care le pune la dispoziția instituțiilor și autorităților publice prin publicarea pe pagina de internet a acesteia (art. 24 alin. (3) din anexa menționată)</w:t>
      </w:r>
      <w:r w:rsidR="004F6F77">
        <w:rPr>
          <w:rFonts w:eastAsia="Trebuchet MS" w:cs="Arial"/>
          <w:szCs w:val="22"/>
        </w:rPr>
        <w:t>;</w:t>
      </w:r>
    </w:p>
    <w:p w14:paraId="657BB846" w14:textId="77777777"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etapele procedurii de elaborare și avizare a cadrului de competențe specifice (art. 22 din anexa menționată)</w:t>
      </w:r>
      <w:r w:rsidR="004F6F77">
        <w:rPr>
          <w:rFonts w:eastAsia="Trebuchet MS" w:cs="Arial"/>
          <w:szCs w:val="22"/>
        </w:rPr>
        <w:t>;</w:t>
      </w:r>
    </w:p>
    <w:p w14:paraId="565944B2" w14:textId="77777777"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condițiile în baza cărora sunt identificate competențele specifice necesare ocupării unei funcții publice (art. 25 – 30 din anexa menționată)</w:t>
      </w:r>
      <w:r w:rsidR="004F6F77">
        <w:rPr>
          <w:rFonts w:eastAsia="Trebuchet MS" w:cs="Arial"/>
          <w:szCs w:val="22"/>
        </w:rPr>
        <w:t>;</w:t>
      </w:r>
    </w:p>
    <w:p w14:paraId="39AD56C0" w14:textId="0FF51F52"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lastRenderedPageBreak/>
        <w:t xml:space="preserve">obligativitatea întocmirii fișei postului standardizată aferentă fiecărei funcții publice, dintre cele prevăzute la art. 385 din Ordonanța de urgență </w:t>
      </w:r>
      <w:r w:rsidR="00F937C3">
        <w:rPr>
          <w:rFonts w:eastAsia="Trebuchet MS" w:cs="Arial"/>
          <w:szCs w:val="22"/>
        </w:rPr>
        <w:t xml:space="preserve">a Guvernului </w:t>
      </w:r>
      <w:r w:rsidRPr="00440F4B">
        <w:rPr>
          <w:rFonts w:eastAsia="Trebuchet MS" w:cs="Arial"/>
          <w:szCs w:val="22"/>
        </w:rPr>
        <w:t>nr. 57/2019 privind Codul administrativ, cu modificările și completările ulterioare, responsabilitatea întocmirii acesteia și modelul propus spre utilizare (art. 31 din anexa menționată)</w:t>
      </w:r>
      <w:r w:rsidR="004F6F77">
        <w:rPr>
          <w:rFonts w:eastAsia="Trebuchet MS" w:cs="Arial"/>
          <w:szCs w:val="22"/>
        </w:rPr>
        <w:t>.</w:t>
      </w:r>
    </w:p>
    <w:p w14:paraId="49E5E7C7" w14:textId="3BBFF4AC" w:rsidR="002061A3" w:rsidRPr="00440F4B" w:rsidRDefault="002061A3" w:rsidP="002061A3">
      <w:pPr>
        <w:pStyle w:val="ListParagraph"/>
        <w:numPr>
          <w:ilvl w:val="0"/>
          <w:numId w:val="6"/>
        </w:numPr>
        <w:spacing w:after="120" w:line="240" w:lineRule="auto"/>
        <w:ind w:left="810"/>
        <w:contextualSpacing w:val="0"/>
        <w:rPr>
          <w:rFonts w:eastAsia="Trebuchet MS" w:cs="Arial"/>
          <w:szCs w:val="22"/>
        </w:rPr>
      </w:pPr>
      <w:r w:rsidRPr="00440F4B">
        <w:rPr>
          <w:rFonts w:eastAsia="Trebuchet MS" w:cs="Arial"/>
          <w:szCs w:val="22"/>
        </w:rPr>
        <w:t xml:space="preserve">Ordonanța de urgență </w:t>
      </w:r>
      <w:r w:rsidR="00F937C3">
        <w:rPr>
          <w:rFonts w:eastAsia="Trebuchet MS" w:cs="Arial"/>
          <w:szCs w:val="22"/>
        </w:rPr>
        <w:t xml:space="preserve">a Guvernului </w:t>
      </w:r>
      <w:r w:rsidRPr="00440F4B">
        <w:rPr>
          <w:rFonts w:eastAsia="Trebuchet MS" w:cs="Arial"/>
          <w:szCs w:val="22"/>
        </w:rPr>
        <w:t xml:space="preserve">nr. 121/2023 pentru modificarea și completarea OUG nr. 57/2019 privind Codul administrativ, precum </w:t>
      </w:r>
      <w:r w:rsidR="00F937C3" w:rsidRPr="00440F4B">
        <w:rPr>
          <w:rFonts w:eastAsia="Trebuchet MS" w:cs="Arial"/>
          <w:szCs w:val="22"/>
        </w:rPr>
        <w:t>și</w:t>
      </w:r>
      <w:r w:rsidRPr="00440F4B">
        <w:rPr>
          <w:rFonts w:eastAsia="Trebuchet MS" w:cs="Arial"/>
          <w:szCs w:val="22"/>
        </w:rPr>
        <w:t xml:space="preserve"> pentru modificarea art. III din OUG nr. 191/2022 pentru modificarea și completarea OUG nr. 57/2019 privind Codul administrativ, act normativ care reglementează organizarea și desfășurarea </w:t>
      </w:r>
      <w:r w:rsidRPr="009472E6">
        <w:rPr>
          <w:rFonts w:eastAsia="Trebuchet MS" w:cs="Arial"/>
          <w:szCs w:val="22"/>
        </w:rPr>
        <w:t>concursul</w:t>
      </w:r>
      <w:r w:rsidR="009A4210" w:rsidRPr="009472E6">
        <w:rPr>
          <w:rFonts w:eastAsia="Trebuchet MS" w:cs="Arial"/>
          <w:szCs w:val="22"/>
        </w:rPr>
        <w:t>u</w:t>
      </w:r>
      <w:r w:rsidR="009A4210">
        <w:rPr>
          <w:rFonts w:eastAsia="Trebuchet MS" w:cs="Arial"/>
          <w:szCs w:val="22"/>
        </w:rPr>
        <w:t>i</w:t>
      </w:r>
      <w:r w:rsidRPr="00440F4B">
        <w:rPr>
          <w:rFonts w:eastAsia="Trebuchet MS" w:cs="Arial"/>
          <w:szCs w:val="22"/>
        </w:rPr>
        <w:t xml:space="preserve"> național extins, respectiv:</w:t>
      </w:r>
    </w:p>
    <w:p w14:paraId="13F9A9F1" w14:textId="74840A42"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Planul de recrutare a funcționarilor publici</w:t>
      </w:r>
      <w:r w:rsidR="007D221B">
        <w:rPr>
          <w:rFonts w:eastAsia="Trebuchet MS" w:cs="Arial"/>
          <w:szCs w:val="22"/>
        </w:rPr>
        <w:t>;</w:t>
      </w:r>
    </w:p>
    <w:p w14:paraId="6BF9448F" w14:textId="77777777"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Organizarea și publicitatea etapei de recrutare</w:t>
      </w:r>
      <w:r w:rsidR="007D221B">
        <w:rPr>
          <w:rFonts w:eastAsia="Trebuchet MS" w:cs="Arial"/>
          <w:szCs w:val="22"/>
        </w:rPr>
        <w:t>;</w:t>
      </w:r>
    </w:p>
    <w:p w14:paraId="54C82320" w14:textId="77777777"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Constituirea și atribuțiile comisiilor de verificare a eligibilității, comisiilor de soluționare a contestațiilor privind verificarea eligibilității, comisiilor privind organizarea și desfășurare concursului și a comisiilor de soluționare a contestațiilor</w:t>
      </w:r>
      <w:r w:rsidR="007D221B">
        <w:rPr>
          <w:rFonts w:eastAsia="Trebuchet MS" w:cs="Arial"/>
          <w:szCs w:val="22"/>
        </w:rPr>
        <w:t>;</w:t>
      </w:r>
    </w:p>
    <w:p w14:paraId="1CF86229" w14:textId="77777777"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Desfășurarea etapei de recrutare</w:t>
      </w:r>
      <w:r w:rsidR="007D221B">
        <w:rPr>
          <w:rFonts w:eastAsia="Trebuchet MS" w:cs="Arial"/>
          <w:szCs w:val="22"/>
        </w:rPr>
        <w:t>;</w:t>
      </w:r>
    </w:p>
    <w:p w14:paraId="7FDA8912" w14:textId="77777777"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Gestionarea grupului de candidați promovați la etapa de recrutare</w:t>
      </w:r>
      <w:r w:rsidR="007D221B">
        <w:rPr>
          <w:rFonts w:eastAsia="Trebuchet MS" w:cs="Arial"/>
          <w:szCs w:val="22"/>
        </w:rPr>
        <w:t>;</w:t>
      </w:r>
    </w:p>
    <w:p w14:paraId="7DC970FF" w14:textId="77777777"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Organizarea etapei de selecție</w:t>
      </w:r>
      <w:r w:rsidR="007D221B">
        <w:rPr>
          <w:rFonts w:eastAsia="Trebuchet MS" w:cs="Arial"/>
          <w:szCs w:val="22"/>
        </w:rPr>
        <w:t>;</w:t>
      </w:r>
    </w:p>
    <w:p w14:paraId="3400D169" w14:textId="77777777"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Desfășurarea etapei de selecție</w:t>
      </w:r>
      <w:r w:rsidR="007D221B">
        <w:rPr>
          <w:rFonts w:eastAsia="Trebuchet MS" w:cs="Arial"/>
          <w:szCs w:val="22"/>
        </w:rPr>
        <w:t>;</w:t>
      </w:r>
    </w:p>
    <w:p w14:paraId="1E6E7CD8" w14:textId="77777777"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Dispoziții speciale</w:t>
      </w:r>
      <w:r w:rsidR="007D221B">
        <w:rPr>
          <w:rFonts w:eastAsia="Trebuchet MS" w:cs="Arial"/>
          <w:szCs w:val="22"/>
        </w:rPr>
        <w:t>;</w:t>
      </w:r>
    </w:p>
    <w:p w14:paraId="0FB819D4" w14:textId="77777777"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Numirea funcționarilor publici</w:t>
      </w:r>
      <w:r w:rsidR="007D221B">
        <w:rPr>
          <w:rFonts w:eastAsia="Trebuchet MS" w:cs="Arial"/>
          <w:szCs w:val="22"/>
        </w:rPr>
        <w:t>.</w:t>
      </w:r>
    </w:p>
    <w:p w14:paraId="24C385B3" w14:textId="62AB1439" w:rsidR="002061A3" w:rsidRPr="00440F4B" w:rsidRDefault="002061A3" w:rsidP="002061A3">
      <w:pPr>
        <w:pStyle w:val="ListParagraph"/>
        <w:numPr>
          <w:ilvl w:val="0"/>
          <w:numId w:val="6"/>
        </w:numPr>
        <w:spacing w:after="120" w:line="240" w:lineRule="auto"/>
        <w:ind w:left="810"/>
        <w:contextualSpacing w:val="0"/>
        <w:rPr>
          <w:rFonts w:eastAsia="Trebuchet MS" w:cs="Arial"/>
          <w:szCs w:val="22"/>
        </w:rPr>
      </w:pPr>
      <w:r w:rsidRPr="00440F4B">
        <w:rPr>
          <w:rFonts w:eastAsia="Trebuchet MS" w:cs="Arial"/>
          <w:szCs w:val="22"/>
        </w:rPr>
        <w:t>OPANFP nr. 3</w:t>
      </w:r>
      <w:r w:rsidR="00014DD6">
        <w:rPr>
          <w:rFonts w:eastAsia="Trebuchet MS" w:cs="Arial"/>
          <w:szCs w:val="22"/>
        </w:rPr>
        <w:t>3</w:t>
      </w:r>
      <w:r w:rsidRPr="00440F4B">
        <w:rPr>
          <w:rFonts w:eastAsia="Trebuchet MS" w:cs="Arial"/>
          <w:szCs w:val="22"/>
        </w:rPr>
        <w:t>2/2024 privind aprobarea Metodologiei-cadru de analiză a posturilor, descrierea modalităților de realizare a analizei posturilor, prin procesul de colectare a informațiilor despre responsabilitățile, atribuțiile și rezultatele așteptate de la un anumit post, în vederea identificării competențelor specifice aferente funcțiilor publice din cadrul autorităților și instituțiilor publice în cadrul cărora sunt stabilite funcțiile publice prevăzute la art. 385 din Ordonanța de urgență a Guvernului nr. 57/2019 privind Codul administrativ, cu modificările și completările ulterioare, cu excepția celor care beneficiază de statute speciale în condițiile legii, ce descrie:</w:t>
      </w:r>
    </w:p>
    <w:p w14:paraId="7BECF9E4" w14:textId="77777777"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Procedura de elaborare și avizare a competențelor specifice</w:t>
      </w:r>
      <w:r w:rsidR="007D221B">
        <w:rPr>
          <w:rFonts w:eastAsia="Trebuchet MS" w:cs="Arial"/>
          <w:szCs w:val="22"/>
        </w:rPr>
        <w:t>;</w:t>
      </w:r>
    </w:p>
    <w:p w14:paraId="4D3BA62D" w14:textId="77777777"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Stabilirea competențelor generale și a nivelurilor lor de complexitate, precum și a competențelor specifice</w:t>
      </w:r>
      <w:r w:rsidR="007D221B">
        <w:rPr>
          <w:rFonts w:eastAsia="Trebuchet MS" w:cs="Arial"/>
          <w:szCs w:val="22"/>
        </w:rPr>
        <w:t>;</w:t>
      </w:r>
      <w:r w:rsidRPr="00440F4B">
        <w:rPr>
          <w:rFonts w:eastAsia="Trebuchet MS" w:cs="Arial"/>
          <w:szCs w:val="22"/>
        </w:rPr>
        <w:t xml:space="preserve"> </w:t>
      </w:r>
    </w:p>
    <w:p w14:paraId="0462DA0D" w14:textId="77777777"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Formularul de analiză a postului și instrucțiuni de completare a acestuia</w:t>
      </w:r>
      <w:r w:rsidR="007D221B">
        <w:rPr>
          <w:rFonts w:eastAsia="Trebuchet MS" w:cs="Arial"/>
          <w:szCs w:val="22"/>
        </w:rPr>
        <w:t>;</w:t>
      </w:r>
    </w:p>
    <w:p w14:paraId="5F53E60F" w14:textId="77777777"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Raportul de analiză a posturilor</w:t>
      </w:r>
      <w:r w:rsidR="007D221B">
        <w:rPr>
          <w:rFonts w:eastAsia="Trebuchet MS" w:cs="Arial"/>
          <w:szCs w:val="22"/>
        </w:rPr>
        <w:t>;</w:t>
      </w:r>
    </w:p>
    <w:p w14:paraId="30ADB646" w14:textId="77777777"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Documentul de aprobare a stabilirii pentru fiecare post aferent unei funcții publice a competențelor generale și a competențelor specifice identificate</w:t>
      </w:r>
      <w:r w:rsidR="007D221B">
        <w:rPr>
          <w:rFonts w:eastAsia="Trebuchet MS" w:cs="Arial"/>
          <w:szCs w:val="22"/>
        </w:rPr>
        <w:t>;</w:t>
      </w:r>
    </w:p>
    <w:p w14:paraId="133679B1" w14:textId="77777777" w:rsidR="002061A3" w:rsidRPr="00440F4B" w:rsidRDefault="002061A3" w:rsidP="002061A3">
      <w:pPr>
        <w:pStyle w:val="ListParagraph"/>
        <w:numPr>
          <w:ilvl w:val="1"/>
          <w:numId w:val="7"/>
        </w:numPr>
        <w:spacing w:after="120" w:line="240" w:lineRule="auto"/>
        <w:ind w:left="1170"/>
        <w:contextualSpacing w:val="0"/>
        <w:rPr>
          <w:rFonts w:eastAsia="Trebuchet MS" w:cs="Arial"/>
          <w:szCs w:val="22"/>
        </w:rPr>
      </w:pPr>
      <w:r w:rsidRPr="00440F4B">
        <w:rPr>
          <w:rFonts w:eastAsia="Trebuchet MS" w:cs="Arial"/>
          <w:szCs w:val="22"/>
        </w:rPr>
        <w:t>Modelul adresei de solicitare a avizului Agenției Naționale a Funcționarilor Publici privind competențele specifice identificate</w:t>
      </w:r>
      <w:r w:rsidR="007D221B">
        <w:rPr>
          <w:rFonts w:eastAsia="Trebuchet MS" w:cs="Arial"/>
          <w:szCs w:val="22"/>
        </w:rPr>
        <w:t>.</w:t>
      </w:r>
    </w:p>
    <w:p w14:paraId="61DFF899" w14:textId="50B915D3" w:rsidR="002061A3" w:rsidRDefault="002061A3" w:rsidP="002061A3">
      <w:pPr>
        <w:spacing w:after="120" w:line="240" w:lineRule="auto"/>
        <w:rPr>
          <w:rFonts w:cs="Times New Roman"/>
          <w:szCs w:val="22"/>
        </w:rPr>
      </w:pPr>
      <w:r w:rsidRPr="0015136F">
        <w:rPr>
          <w:rFonts w:cs="Times New Roman"/>
          <w:szCs w:val="22"/>
          <w:shd w:val="clear" w:color="auto" w:fill="FFFFFF"/>
        </w:rPr>
        <w:t xml:space="preserve">Art. 466 din OUG nr. 57/2019, cu modificările și completările ulterioare, stabilește faptul că ocuparea funcțiilor publice vacante se face prin concurs organizat în condițiile legii, prin </w:t>
      </w:r>
      <w:r w:rsidRPr="0015136F">
        <w:rPr>
          <w:rFonts w:cs="Times New Roman"/>
          <w:szCs w:val="22"/>
        </w:rPr>
        <w:lastRenderedPageBreak/>
        <w:t xml:space="preserve">modificarea raporturilor de serviciu, prin redistribuire într-o funcție publică vacantă sau prin alte modalități prevăzute expres de </w:t>
      </w:r>
      <w:r w:rsidR="00014DD6">
        <w:rPr>
          <w:rFonts w:cs="Times New Roman"/>
          <w:szCs w:val="22"/>
        </w:rPr>
        <w:t>același act normativ</w:t>
      </w:r>
      <w:r w:rsidRPr="0015136F">
        <w:rPr>
          <w:rFonts w:cs="Times New Roman"/>
          <w:szCs w:val="22"/>
        </w:rPr>
        <w:t>.</w:t>
      </w:r>
    </w:p>
    <w:p w14:paraId="7F909F1B" w14:textId="77777777" w:rsidR="00E45A4B" w:rsidRPr="00CE17E1" w:rsidRDefault="00E45A4B" w:rsidP="00E45A4B">
      <w:pPr>
        <w:spacing w:after="120" w:line="240" w:lineRule="auto"/>
        <w:rPr>
          <w:rFonts w:cs="Times New Roman"/>
          <w:szCs w:val="22"/>
          <w:shd w:val="clear" w:color="auto" w:fill="FFFFFF"/>
        </w:rPr>
      </w:pPr>
      <w:r w:rsidRPr="00CE17E1">
        <w:rPr>
          <w:rFonts w:cs="Times New Roman"/>
          <w:szCs w:val="22"/>
          <w:shd w:val="clear" w:color="auto" w:fill="FFFFFF"/>
        </w:rPr>
        <w:t>Potrivit art. 467 alin. (3) din OUG nr. 57/2019, cu modificările și completările ulterioare, concursul pentru ocuparea funcțiilor publice de stat și teritoriale vacante, cu excepția celor care beneficiază de statute speciale în condițiile legii, are două etape:</w:t>
      </w:r>
    </w:p>
    <w:p w14:paraId="6A34D899" w14:textId="15A27CC1" w:rsidR="00E45A4B" w:rsidRPr="00CE17E1" w:rsidRDefault="00E45A4B" w:rsidP="0015136F">
      <w:pPr>
        <w:pStyle w:val="ListParagraph"/>
        <w:numPr>
          <w:ilvl w:val="0"/>
          <w:numId w:val="7"/>
        </w:numPr>
        <w:spacing w:after="120" w:line="240" w:lineRule="auto"/>
        <w:ind w:left="450"/>
        <w:rPr>
          <w:rFonts w:cs="Times New Roman"/>
          <w:szCs w:val="22"/>
          <w:shd w:val="clear" w:color="auto" w:fill="FFFFFF"/>
        </w:rPr>
      </w:pPr>
      <w:r w:rsidRPr="00CE17E1">
        <w:rPr>
          <w:rFonts w:cs="Times New Roman"/>
          <w:szCs w:val="22"/>
        </w:rPr>
        <w:t>etapa de recrutare, care constă în verificarea cunoștințelor generale și competențelor generale necesare ocupării unei funcții publice, realizată prin concurs național, conferindu-le celor care promovează acest concurs</w:t>
      </w:r>
      <w:r w:rsidR="0070707C" w:rsidRPr="00CE17E1">
        <w:rPr>
          <w:rFonts w:cs="Times New Roman"/>
          <w:szCs w:val="22"/>
        </w:rPr>
        <w:t>,</w:t>
      </w:r>
      <w:r w:rsidRPr="00CE17E1">
        <w:rPr>
          <w:rFonts w:cs="Times New Roman"/>
          <w:szCs w:val="22"/>
        </w:rPr>
        <w:t xml:space="preserve"> dreptul să participe la etapa de selecție</w:t>
      </w:r>
      <w:r w:rsidRPr="00CE17E1">
        <w:rPr>
          <w:rFonts w:cs="Times New Roman"/>
          <w:szCs w:val="22"/>
          <w:shd w:val="clear" w:color="auto" w:fill="FFFFFF"/>
        </w:rPr>
        <w:t>;</w:t>
      </w:r>
    </w:p>
    <w:p w14:paraId="08666749" w14:textId="77777777" w:rsidR="00E45A4B" w:rsidRPr="00CE17E1" w:rsidRDefault="00E45A4B" w:rsidP="0015136F">
      <w:pPr>
        <w:pStyle w:val="ListParagraph"/>
        <w:numPr>
          <w:ilvl w:val="0"/>
          <w:numId w:val="7"/>
        </w:numPr>
        <w:spacing w:after="120" w:line="240" w:lineRule="auto"/>
        <w:ind w:left="450"/>
        <w:rPr>
          <w:rFonts w:cs="Times New Roman"/>
          <w:szCs w:val="22"/>
          <w:shd w:val="clear" w:color="auto" w:fill="FFFFFF"/>
        </w:rPr>
      </w:pPr>
      <w:r w:rsidRPr="00CE17E1">
        <w:rPr>
          <w:rFonts w:cs="Times New Roman"/>
          <w:szCs w:val="22"/>
        </w:rPr>
        <w:t xml:space="preserve">etapa de selecție, care constă în verificarea cunoștințelor de specialitate și competențelor specifice necesare ocupării unei funcții publice vacante, realizată prin concurs pe post. </w:t>
      </w:r>
    </w:p>
    <w:p w14:paraId="47ACE7CA" w14:textId="6D2E5F35" w:rsidR="008D4D8D" w:rsidRDefault="0052463C" w:rsidP="0052463C">
      <w:pPr>
        <w:spacing w:after="120" w:line="240" w:lineRule="auto"/>
        <w:rPr>
          <w:rFonts w:cs="Times New Roman"/>
          <w:szCs w:val="22"/>
        </w:rPr>
      </w:pPr>
      <w:r w:rsidRPr="00440F4B">
        <w:rPr>
          <w:rFonts w:cs="Times New Roman"/>
          <w:szCs w:val="22"/>
        </w:rPr>
        <w:t>Concursul național</w:t>
      </w:r>
      <w:r w:rsidRPr="00440F4B">
        <w:rPr>
          <w:rStyle w:val="FootnoteReference"/>
          <w:rFonts w:cs="Times New Roman"/>
          <w:szCs w:val="22"/>
        </w:rPr>
        <w:footnoteReference w:id="3"/>
      </w:r>
      <w:r w:rsidRPr="00440F4B">
        <w:rPr>
          <w:rFonts w:cs="Times New Roman"/>
          <w:szCs w:val="22"/>
        </w:rPr>
        <w:t xml:space="preserve"> </w:t>
      </w:r>
      <w:r w:rsidR="00BF5E3E">
        <w:rPr>
          <w:rFonts w:cs="Times New Roman"/>
          <w:szCs w:val="22"/>
        </w:rPr>
        <w:t>testează</w:t>
      </w:r>
      <w:r w:rsidR="005B177F">
        <w:rPr>
          <w:rFonts w:cs="Times New Roman"/>
          <w:szCs w:val="22"/>
        </w:rPr>
        <w:t xml:space="preserve"> atât cunoștințele generale cât și</w:t>
      </w:r>
      <w:r w:rsidRPr="00440F4B">
        <w:rPr>
          <w:rFonts w:cs="Times New Roman"/>
          <w:szCs w:val="22"/>
        </w:rPr>
        <w:t xml:space="preserve"> competențele generale ale candidaților într-un mod transparent, prin intermediul unei platformei informatice de concurs</w:t>
      </w:r>
      <w:r w:rsidR="00365241">
        <w:rPr>
          <w:rFonts w:cs="Times New Roman"/>
          <w:szCs w:val="22"/>
        </w:rPr>
        <w:t>, respectiv centre de testare sau evaluare</w:t>
      </w:r>
      <w:r w:rsidR="008D4D8D">
        <w:rPr>
          <w:rFonts w:cs="Times New Roman"/>
          <w:szCs w:val="22"/>
        </w:rPr>
        <w:t>. Concursul național cuprinde o testare preliminară și o testare avansată.</w:t>
      </w:r>
    </w:p>
    <w:p w14:paraId="2AE0BF0B" w14:textId="5E9A1661" w:rsidR="0044107E" w:rsidRPr="00CE17E1" w:rsidRDefault="008D4D8D" w:rsidP="0052463C">
      <w:pPr>
        <w:spacing w:after="120" w:line="240" w:lineRule="auto"/>
        <w:rPr>
          <w:rFonts w:cs="Times New Roman"/>
          <w:szCs w:val="22"/>
        </w:rPr>
      </w:pPr>
      <w:r w:rsidRPr="00CE17E1">
        <w:rPr>
          <w:rFonts w:cs="Times New Roman"/>
          <w:szCs w:val="22"/>
        </w:rPr>
        <w:t xml:space="preserve">În cadrul testării preliminare, </w:t>
      </w:r>
      <w:r w:rsidR="00820FF0" w:rsidRPr="00CE17E1">
        <w:rPr>
          <w:rFonts w:cs="Times New Roman"/>
          <w:szCs w:val="22"/>
        </w:rPr>
        <w:t>prin intermediul unor teste grilă</w:t>
      </w:r>
      <w:r w:rsidR="0044107E" w:rsidRPr="00CE17E1">
        <w:rPr>
          <w:rFonts w:cs="Times New Roman"/>
          <w:szCs w:val="22"/>
        </w:rPr>
        <w:t xml:space="preserve"> se verifică:</w:t>
      </w:r>
    </w:p>
    <w:p w14:paraId="0E2314DF" w14:textId="35D8AF5B" w:rsidR="0044107E" w:rsidRPr="009A4210" w:rsidRDefault="0044107E" w:rsidP="009A4210">
      <w:pPr>
        <w:pStyle w:val="ListParagraph"/>
        <w:numPr>
          <w:ilvl w:val="0"/>
          <w:numId w:val="7"/>
        </w:numPr>
        <w:spacing w:after="120" w:line="240" w:lineRule="auto"/>
        <w:ind w:left="450"/>
        <w:rPr>
          <w:rFonts w:cs="Times New Roman"/>
          <w:szCs w:val="22"/>
        </w:rPr>
      </w:pPr>
      <w:r w:rsidRPr="009A4210">
        <w:rPr>
          <w:rFonts w:cs="Times New Roman"/>
          <w:szCs w:val="22"/>
        </w:rPr>
        <w:t xml:space="preserve">cunoștințele generale în domeniul respectării demnității umane, protecției drepturilor </w:t>
      </w:r>
      <w:proofErr w:type="spellStart"/>
      <w:r w:rsidRPr="009A4210">
        <w:rPr>
          <w:rFonts w:cs="Times New Roman"/>
          <w:szCs w:val="22"/>
        </w:rPr>
        <w:t>şi</w:t>
      </w:r>
      <w:proofErr w:type="spellEnd"/>
      <w:r w:rsidRPr="009A4210">
        <w:rPr>
          <w:rFonts w:cs="Times New Roman"/>
          <w:szCs w:val="22"/>
        </w:rPr>
        <w:t xml:space="preserve"> </w:t>
      </w:r>
      <w:r w:rsidR="009A4210" w:rsidRPr="009A4210">
        <w:rPr>
          <w:rFonts w:cs="Times New Roman"/>
          <w:szCs w:val="22"/>
        </w:rPr>
        <w:t>libertăților fundamentale</w:t>
      </w:r>
      <w:r w:rsidRPr="009A4210">
        <w:rPr>
          <w:rFonts w:cs="Times New Roman"/>
          <w:szCs w:val="22"/>
        </w:rPr>
        <w:t xml:space="preserve"> ale omului, prevenirii </w:t>
      </w:r>
      <w:r w:rsidR="001D46B7" w:rsidRPr="009A4210">
        <w:rPr>
          <w:rFonts w:cs="Times New Roman"/>
          <w:szCs w:val="22"/>
        </w:rPr>
        <w:t>și</w:t>
      </w:r>
      <w:r w:rsidRPr="009A4210">
        <w:rPr>
          <w:rFonts w:cs="Times New Roman"/>
          <w:szCs w:val="22"/>
        </w:rPr>
        <w:t xml:space="preserve"> combaterii incitării la ură </w:t>
      </w:r>
      <w:proofErr w:type="spellStart"/>
      <w:r w:rsidRPr="009A4210">
        <w:rPr>
          <w:rFonts w:cs="Times New Roman"/>
          <w:szCs w:val="22"/>
        </w:rPr>
        <w:t>şi</w:t>
      </w:r>
      <w:proofErr w:type="spellEnd"/>
      <w:r w:rsidRPr="009A4210">
        <w:rPr>
          <w:rFonts w:cs="Times New Roman"/>
          <w:szCs w:val="22"/>
        </w:rPr>
        <w:t xml:space="preserve"> discriminare, egalitate de </w:t>
      </w:r>
      <w:r w:rsidR="008D4D8D" w:rsidRPr="009A4210">
        <w:rPr>
          <w:rFonts w:cs="Times New Roman"/>
          <w:szCs w:val="22"/>
        </w:rPr>
        <w:t>șanse</w:t>
      </w:r>
      <w:r w:rsidRPr="009A4210">
        <w:rPr>
          <w:rFonts w:cs="Times New Roman"/>
          <w:szCs w:val="22"/>
        </w:rPr>
        <w:t xml:space="preserve"> </w:t>
      </w:r>
      <w:r w:rsidR="001D46B7" w:rsidRPr="009A4210">
        <w:rPr>
          <w:rFonts w:cs="Times New Roman"/>
          <w:szCs w:val="22"/>
        </w:rPr>
        <w:t>și</w:t>
      </w:r>
      <w:r w:rsidRPr="009A4210">
        <w:rPr>
          <w:rFonts w:cs="Times New Roman"/>
          <w:szCs w:val="22"/>
        </w:rPr>
        <w:t xml:space="preserve"> de</w:t>
      </w:r>
      <w:r w:rsidR="008614E3" w:rsidRPr="009A4210">
        <w:rPr>
          <w:rFonts w:cs="Times New Roman"/>
          <w:szCs w:val="22"/>
        </w:rPr>
        <w:t xml:space="preserve"> </w:t>
      </w:r>
      <w:r w:rsidRPr="009A4210">
        <w:rPr>
          <w:rFonts w:cs="Times New Roman"/>
          <w:szCs w:val="22"/>
        </w:rPr>
        <w:t>tratament;</w:t>
      </w:r>
    </w:p>
    <w:p w14:paraId="72E46029" w14:textId="3CC4DA50" w:rsidR="0044107E" w:rsidRPr="00CE17E1" w:rsidRDefault="008D4D8D" w:rsidP="00AC6A41">
      <w:pPr>
        <w:pStyle w:val="ListParagraph"/>
        <w:numPr>
          <w:ilvl w:val="0"/>
          <w:numId w:val="7"/>
        </w:numPr>
        <w:spacing w:after="120" w:line="240" w:lineRule="auto"/>
        <w:ind w:left="450"/>
        <w:rPr>
          <w:rFonts w:cs="Times New Roman"/>
          <w:szCs w:val="22"/>
        </w:rPr>
      </w:pPr>
      <w:r w:rsidRPr="00CE17E1">
        <w:rPr>
          <w:rFonts w:cs="Times New Roman"/>
          <w:szCs w:val="22"/>
        </w:rPr>
        <w:t>cunoștințe</w:t>
      </w:r>
      <w:r w:rsidR="0044107E" w:rsidRPr="00CE17E1">
        <w:rPr>
          <w:rFonts w:cs="Times New Roman"/>
          <w:szCs w:val="22"/>
        </w:rPr>
        <w:t xml:space="preserve"> generale în domeniul </w:t>
      </w:r>
      <w:r w:rsidRPr="00CE17E1">
        <w:rPr>
          <w:rFonts w:cs="Times New Roman"/>
          <w:szCs w:val="22"/>
        </w:rPr>
        <w:t>administrației</w:t>
      </w:r>
      <w:r w:rsidR="0044107E" w:rsidRPr="00CE17E1">
        <w:rPr>
          <w:rFonts w:cs="Times New Roman"/>
          <w:szCs w:val="22"/>
        </w:rPr>
        <w:t xml:space="preserve"> publice;</w:t>
      </w:r>
    </w:p>
    <w:p w14:paraId="3E4A0B17" w14:textId="0DC8A943" w:rsidR="0044107E" w:rsidRPr="00CE17E1" w:rsidRDefault="008D4D8D" w:rsidP="00AC6A41">
      <w:pPr>
        <w:pStyle w:val="ListParagraph"/>
        <w:numPr>
          <w:ilvl w:val="0"/>
          <w:numId w:val="7"/>
        </w:numPr>
        <w:spacing w:after="120" w:line="240" w:lineRule="auto"/>
        <w:ind w:left="450"/>
        <w:rPr>
          <w:rFonts w:cs="Times New Roman"/>
          <w:szCs w:val="22"/>
        </w:rPr>
      </w:pPr>
      <w:r w:rsidRPr="00CE17E1">
        <w:rPr>
          <w:rFonts w:cs="Times New Roman"/>
          <w:szCs w:val="22"/>
        </w:rPr>
        <w:t>cunoștințe</w:t>
      </w:r>
      <w:r w:rsidR="0044107E" w:rsidRPr="00CE17E1">
        <w:rPr>
          <w:rFonts w:cs="Times New Roman"/>
          <w:szCs w:val="22"/>
        </w:rPr>
        <w:t xml:space="preserve"> teoretice în domeniul tehnologiei </w:t>
      </w:r>
      <w:r w:rsidRPr="00CE17E1">
        <w:rPr>
          <w:rFonts w:cs="Times New Roman"/>
          <w:szCs w:val="22"/>
        </w:rPr>
        <w:t>informației</w:t>
      </w:r>
      <w:r w:rsidR="0044107E" w:rsidRPr="00CE17E1">
        <w:rPr>
          <w:rFonts w:cs="Times New Roman"/>
          <w:szCs w:val="22"/>
        </w:rPr>
        <w:t>;</w:t>
      </w:r>
    </w:p>
    <w:p w14:paraId="3998577C" w14:textId="773CF55F" w:rsidR="0044107E" w:rsidRPr="00CE17E1" w:rsidRDefault="0044107E" w:rsidP="00AC6A41">
      <w:pPr>
        <w:pStyle w:val="ListParagraph"/>
        <w:numPr>
          <w:ilvl w:val="0"/>
          <w:numId w:val="7"/>
        </w:numPr>
        <w:spacing w:after="120" w:line="240" w:lineRule="auto"/>
        <w:ind w:left="450"/>
        <w:rPr>
          <w:rFonts w:cs="Times New Roman"/>
          <w:szCs w:val="22"/>
        </w:rPr>
      </w:pPr>
      <w:r w:rsidRPr="00CE17E1">
        <w:rPr>
          <w:rFonts w:cs="Times New Roman"/>
          <w:szCs w:val="22"/>
        </w:rPr>
        <w:t xml:space="preserve">aptitudinile cognitive ale </w:t>
      </w:r>
      <w:r w:rsidR="008D4D8D" w:rsidRPr="00CE17E1">
        <w:rPr>
          <w:rFonts w:cs="Times New Roman"/>
          <w:szCs w:val="22"/>
        </w:rPr>
        <w:t>candidaților</w:t>
      </w:r>
      <w:r w:rsidRPr="00CE17E1">
        <w:rPr>
          <w:rFonts w:cs="Times New Roman"/>
          <w:szCs w:val="22"/>
        </w:rPr>
        <w:t>;</w:t>
      </w:r>
    </w:p>
    <w:p w14:paraId="2D5A96BF" w14:textId="67871BE3" w:rsidR="00820FF0" w:rsidRPr="00CE17E1" w:rsidRDefault="008D4D8D" w:rsidP="008D4D8D">
      <w:pPr>
        <w:pStyle w:val="ListParagraph"/>
        <w:numPr>
          <w:ilvl w:val="0"/>
          <w:numId w:val="7"/>
        </w:numPr>
        <w:spacing w:after="120" w:line="240" w:lineRule="auto"/>
        <w:ind w:left="450"/>
        <w:rPr>
          <w:rFonts w:cs="Times New Roman"/>
          <w:szCs w:val="22"/>
        </w:rPr>
      </w:pPr>
      <w:r w:rsidRPr="00CE17E1">
        <w:rPr>
          <w:rFonts w:cs="Times New Roman"/>
          <w:szCs w:val="22"/>
        </w:rPr>
        <w:t>cunoștințe</w:t>
      </w:r>
      <w:r w:rsidR="0044107E" w:rsidRPr="00CE17E1">
        <w:rPr>
          <w:rFonts w:cs="Times New Roman"/>
          <w:szCs w:val="22"/>
        </w:rPr>
        <w:t xml:space="preserve"> generale privind </w:t>
      </w:r>
      <w:r w:rsidRPr="00CE17E1">
        <w:rPr>
          <w:rFonts w:cs="Times New Roman"/>
          <w:szCs w:val="22"/>
        </w:rPr>
        <w:t>competențele</w:t>
      </w:r>
      <w:r w:rsidR="0044107E" w:rsidRPr="00CE17E1">
        <w:rPr>
          <w:rFonts w:cs="Times New Roman"/>
          <w:szCs w:val="22"/>
        </w:rPr>
        <w:t xml:space="preserve"> lingvistice de comunicare scrisă într-o limbă străină de </w:t>
      </w:r>
      <w:r w:rsidRPr="00CE17E1">
        <w:rPr>
          <w:rFonts w:cs="Times New Roman"/>
          <w:szCs w:val="22"/>
        </w:rPr>
        <w:t xml:space="preserve">circulație </w:t>
      </w:r>
      <w:r w:rsidR="0044107E" w:rsidRPr="00CE17E1">
        <w:rPr>
          <w:rFonts w:cs="Times New Roman"/>
          <w:szCs w:val="22"/>
        </w:rPr>
        <w:t xml:space="preserve">utilizată în cadrul </w:t>
      </w:r>
      <w:r w:rsidRPr="00CE17E1">
        <w:rPr>
          <w:rFonts w:cs="Times New Roman"/>
          <w:szCs w:val="22"/>
        </w:rPr>
        <w:t>instituțiilor</w:t>
      </w:r>
      <w:r w:rsidR="0044107E" w:rsidRPr="00CE17E1">
        <w:rPr>
          <w:rFonts w:cs="Times New Roman"/>
          <w:szCs w:val="22"/>
        </w:rPr>
        <w:t xml:space="preserve"> europene, respectiv limba engleză, limba franceză, limba spaniolă sau limba</w:t>
      </w:r>
      <w:r w:rsidRPr="00CE17E1">
        <w:rPr>
          <w:rFonts w:cs="Times New Roman"/>
          <w:szCs w:val="22"/>
        </w:rPr>
        <w:t xml:space="preserve"> </w:t>
      </w:r>
      <w:r w:rsidR="0044107E" w:rsidRPr="00CE17E1">
        <w:rPr>
          <w:rFonts w:cs="Times New Roman"/>
          <w:szCs w:val="22"/>
        </w:rPr>
        <w:t xml:space="preserve">germană, pentru </w:t>
      </w:r>
      <w:r w:rsidRPr="00CE17E1">
        <w:rPr>
          <w:rFonts w:cs="Times New Roman"/>
          <w:szCs w:val="22"/>
        </w:rPr>
        <w:t>funcțiile</w:t>
      </w:r>
      <w:r w:rsidR="0044107E" w:rsidRPr="00CE17E1">
        <w:rPr>
          <w:rFonts w:cs="Times New Roman"/>
          <w:szCs w:val="22"/>
        </w:rPr>
        <w:t xml:space="preserve"> publice corespunzătoare categoriei </w:t>
      </w:r>
      <w:r w:rsidRPr="00CE17E1">
        <w:rPr>
          <w:rFonts w:cs="Times New Roman"/>
          <w:szCs w:val="22"/>
        </w:rPr>
        <w:t>înalților</w:t>
      </w:r>
      <w:r w:rsidR="0044107E" w:rsidRPr="00CE17E1">
        <w:rPr>
          <w:rFonts w:cs="Times New Roman"/>
          <w:szCs w:val="22"/>
        </w:rPr>
        <w:t xml:space="preserve"> </w:t>
      </w:r>
      <w:r w:rsidRPr="00CE17E1">
        <w:rPr>
          <w:rFonts w:cs="Times New Roman"/>
          <w:szCs w:val="22"/>
        </w:rPr>
        <w:t>funcționari</w:t>
      </w:r>
      <w:r w:rsidR="0044107E" w:rsidRPr="00CE17E1">
        <w:rPr>
          <w:rFonts w:cs="Times New Roman"/>
          <w:szCs w:val="22"/>
        </w:rPr>
        <w:t xml:space="preserve"> publici.</w:t>
      </w:r>
    </w:p>
    <w:p w14:paraId="66CCA88E" w14:textId="0339317C" w:rsidR="00380B1E" w:rsidRPr="00CE17E1" w:rsidRDefault="00380B1E" w:rsidP="00493417">
      <w:pPr>
        <w:spacing w:after="120" w:line="240" w:lineRule="auto"/>
        <w:rPr>
          <w:rFonts w:cs="Times New Roman"/>
          <w:szCs w:val="22"/>
        </w:rPr>
      </w:pPr>
      <w:r w:rsidRPr="00CE17E1">
        <w:rPr>
          <w:rFonts w:cs="Times New Roman"/>
          <w:szCs w:val="22"/>
        </w:rPr>
        <w:t>În cadrul testării avansate sunt verificate competențele generale</w:t>
      </w:r>
      <w:r w:rsidR="00FE6D3E" w:rsidRPr="00CE17E1">
        <w:rPr>
          <w:rFonts w:cs="Times New Roman"/>
          <w:szCs w:val="22"/>
        </w:rPr>
        <w:t>, fie în centre de testare, fie în centre de evaluare</w:t>
      </w:r>
      <w:r w:rsidR="008D77D5" w:rsidRPr="00CE17E1">
        <w:rPr>
          <w:rFonts w:cs="Times New Roman"/>
          <w:szCs w:val="22"/>
        </w:rPr>
        <w:t xml:space="preserve">, conform art. 50 din </w:t>
      </w:r>
      <w:r w:rsidR="00540E37">
        <w:rPr>
          <w:rFonts w:cs="Times New Roman"/>
          <w:szCs w:val="22"/>
        </w:rPr>
        <w:t>a</w:t>
      </w:r>
      <w:r w:rsidR="008D77D5" w:rsidRPr="009870C2">
        <w:rPr>
          <w:rFonts w:cs="Times New Roman"/>
          <w:szCs w:val="22"/>
        </w:rPr>
        <w:t>nexa</w:t>
      </w:r>
      <w:r w:rsidR="008D77D5" w:rsidRPr="00CE17E1">
        <w:rPr>
          <w:rFonts w:cs="Times New Roman"/>
          <w:szCs w:val="22"/>
        </w:rPr>
        <w:t xml:space="preserve"> nr. 10 a OUG nr. 57/2019</w:t>
      </w:r>
      <w:r w:rsidR="0004664E" w:rsidRPr="00CE17E1">
        <w:rPr>
          <w:rFonts w:cs="Times New Roman"/>
          <w:szCs w:val="22"/>
        </w:rPr>
        <w:t>, în funcție de categoria de funcție publică pentru care a aplicat candidatul.</w:t>
      </w:r>
    </w:p>
    <w:p w14:paraId="71F9D9B4" w14:textId="77777777" w:rsidR="0052463C" w:rsidRPr="00440F4B" w:rsidRDefault="0052463C" w:rsidP="0052463C">
      <w:pPr>
        <w:spacing w:after="120" w:line="240" w:lineRule="auto"/>
        <w:rPr>
          <w:rFonts w:cs="Times New Roman"/>
          <w:szCs w:val="22"/>
        </w:rPr>
      </w:pPr>
      <w:r w:rsidRPr="00440F4B">
        <w:rPr>
          <w:rFonts w:cs="Times New Roman"/>
          <w:szCs w:val="22"/>
        </w:rPr>
        <w:t xml:space="preserve">Organizarea și derularea concursului național extins sunt prevăzute în PNRR, Componenta 14, Reforma 3 – Management performant al resurselor umane din sectorul public, fiind strâns legat de </w:t>
      </w:r>
      <w:r w:rsidRPr="00440F4B">
        <w:rPr>
          <w:szCs w:val="22"/>
        </w:rPr>
        <w:t>atingerea jaloanelor nr. 416 și 417 din PNRR (două concursuri naționale/an, pentru cel puțin trei categorii de funcții publice)</w:t>
      </w:r>
      <w:r w:rsidRPr="00440F4B">
        <w:rPr>
          <w:szCs w:val="22"/>
          <w:vertAlign w:val="superscript"/>
        </w:rPr>
        <w:footnoteReference w:id="4"/>
      </w:r>
      <w:r w:rsidRPr="00440F4B">
        <w:rPr>
          <w:szCs w:val="22"/>
        </w:rPr>
        <w:t>.</w:t>
      </w:r>
    </w:p>
    <w:p w14:paraId="1921BC2A" w14:textId="77777777" w:rsidR="0052463C" w:rsidRPr="00440F4B" w:rsidRDefault="0052463C" w:rsidP="0052463C">
      <w:pPr>
        <w:spacing w:after="120" w:line="240" w:lineRule="auto"/>
        <w:rPr>
          <w:rFonts w:cs="Times New Roman"/>
          <w:szCs w:val="22"/>
        </w:rPr>
      </w:pPr>
      <w:r w:rsidRPr="00440F4B">
        <w:rPr>
          <w:szCs w:val="22"/>
        </w:rPr>
        <w:t>Modelul cadrelor de competență, dezvoltat prin proiectul SIPOCA 136 și utilizat în proiectul pilot și concursul extins va fi instituționalizat pentru toate procesele de resurse umane din administrația publică (jaloanele 416, 417, 418 și 419 din PNRR)</w:t>
      </w:r>
      <w:r w:rsidRPr="00440F4B">
        <w:rPr>
          <w:rStyle w:val="FootnoteReference"/>
          <w:szCs w:val="22"/>
        </w:rPr>
        <w:footnoteReference w:id="5"/>
      </w:r>
      <w:r w:rsidRPr="00440F4B">
        <w:rPr>
          <w:szCs w:val="22"/>
        </w:rPr>
        <w:t>.</w:t>
      </w:r>
    </w:p>
    <w:p w14:paraId="42CA7C39" w14:textId="442C0C32" w:rsidR="0052463C" w:rsidRPr="00440F4B" w:rsidRDefault="0052463C" w:rsidP="0052463C">
      <w:pPr>
        <w:spacing w:after="120" w:line="240" w:lineRule="auto"/>
        <w:rPr>
          <w:rFonts w:cs="Times New Roman"/>
          <w:szCs w:val="22"/>
        </w:rPr>
      </w:pPr>
      <w:r w:rsidRPr="00440F4B">
        <w:rPr>
          <w:rFonts w:cs="Times New Roman"/>
          <w:szCs w:val="22"/>
        </w:rPr>
        <w:lastRenderedPageBreak/>
        <w:t xml:space="preserve">Potrivit art. 11 alin. (3) din </w:t>
      </w:r>
      <w:r w:rsidR="00540E37">
        <w:rPr>
          <w:rFonts w:cs="Times New Roman"/>
          <w:szCs w:val="22"/>
        </w:rPr>
        <w:t>a</w:t>
      </w:r>
      <w:r w:rsidRPr="00440F4B">
        <w:rPr>
          <w:rFonts w:cs="Times New Roman"/>
          <w:szCs w:val="22"/>
        </w:rPr>
        <w:t>nexa nr. 10 la OUG nr. 57/2019, cu modificările și completările ulterioare, etapa de recrutare se realizează pe baza planului de recrutare a funcționarilor publici aprobat prin hotărâre a Guvernului.</w:t>
      </w:r>
    </w:p>
    <w:p w14:paraId="6D0C641B" w14:textId="77777777" w:rsidR="0052463C" w:rsidRPr="00AC6A41" w:rsidRDefault="0052463C" w:rsidP="0052463C">
      <w:pPr>
        <w:spacing w:after="120" w:line="240" w:lineRule="auto"/>
        <w:rPr>
          <w:rFonts w:cs="Times New Roman"/>
          <w:szCs w:val="22"/>
          <w:shd w:val="clear" w:color="auto" w:fill="FFFFFF"/>
        </w:rPr>
      </w:pPr>
      <w:r w:rsidRPr="00AC6A41">
        <w:rPr>
          <w:rFonts w:cs="Times New Roman"/>
          <w:szCs w:val="22"/>
          <w:shd w:val="clear" w:color="auto" w:fill="FFFFFF"/>
        </w:rPr>
        <w:t xml:space="preserve">Potrivit </w:t>
      </w:r>
      <w:r w:rsidRPr="00365241">
        <w:rPr>
          <w:rFonts w:cs="Times New Roman"/>
          <w:szCs w:val="22"/>
        </w:rPr>
        <w:t>prevederilor art. 467 alin. (5) din OUG nr. 57/2019, cu modificările și completărilor ulterioare,</w:t>
      </w:r>
      <w:r w:rsidRPr="00AC6A41">
        <w:rPr>
          <w:rFonts w:cs="Times New Roman"/>
          <w:szCs w:val="22"/>
          <w:shd w:val="clear" w:color="auto" w:fill="FFFFFF"/>
        </w:rPr>
        <w:t xml:space="preserve"> ANFP elaborează planul de recrutare a funcționarilor publici prin care se previzionează, pentru o perioadă de 2 ani, necesarul de resurse umane din funcția publică de la nivelul autorităților și instituțiilor publice în cadrul cărora sunt stabilite funcțiile publice</w:t>
      </w:r>
      <w:r w:rsidRPr="00AC6A41">
        <w:rPr>
          <w:rFonts w:cs="Times New Roman"/>
          <w:szCs w:val="22"/>
        </w:rPr>
        <w:t xml:space="preserve"> de stat și teritoriale</w:t>
      </w:r>
      <w:r w:rsidRPr="00AC6A41">
        <w:rPr>
          <w:rFonts w:cs="Times New Roman"/>
          <w:szCs w:val="22"/>
          <w:shd w:val="clear" w:color="auto" w:fill="FFFFFF"/>
        </w:rPr>
        <w:t>, cu excepția celor care beneficiază de statute speciale în condițiile legii. Planul de recrutare a funcționarilor publici se aprobă prin hotărâre a Guvernului.</w:t>
      </w:r>
    </w:p>
    <w:p w14:paraId="0F695201" w14:textId="77777777" w:rsidR="0052463C" w:rsidRPr="00365241" w:rsidRDefault="0052463C" w:rsidP="0052463C">
      <w:pPr>
        <w:spacing w:after="120" w:line="240" w:lineRule="auto"/>
        <w:rPr>
          <w:rFonts w:cs="Times New Roman"/>
          <w:szCs w:val="22"/>
        </w:rPr>
      </w:pPr>
      <w:r w:rsidRPr="00365241">
        <w:rPr>
          <w:rFonts w:cs="Times New Roman"/>
          <w:szCs w:val="22"/>
        </w:rPr>
        <w:t>Etapa de selecție (concurs pe post) se realizează de fiecare autoritate sau instituție publică în cadrul căreia se află funcțiile publice vacante, pe baza planului de recrutare a funcționarilor publici (menționat mai sus), și ai cărei conducători au competența de numire în funcțiile publice pentru care se organizează concursul pe post.</w:t>
      </w:r>
    </w:p>
    <w:p w14:paraId="567B9CF2" w14:textId="77777777" w:rsidR="0052463C" w:rsidRPr="00440F4B" w:rsidRDefault="0052463C" w:rsidP="0052463C">
      <w:pPr>
        <w:spacing w:after="120" w:line="240" w:lineRule="auto"/>
        <w:rPr>
          <w:rFonts w:cs="Times New Roman"/>
          <w:szCs w:val="22"/>
        </w:rPr>
      </w:pPr>
      <w:r w:rsidRPr="00440F4B">
        <w:rPr>
          <w:rFonts w:cs="Times New Roman"/>
          <w:szCs w:val="22"/>
        </w:rPr>
        <w:t>Etapa de selecție pentru funcțiile publice corespunzătoare categoriei înalților funcționari publici se realizează de către comisia de concurs pentru înalții funcționari publici, pe baza planului de recrutare a funcționarilor publici.</w:t>
      </w:r>
    </w:p>
    <w:p w14:paraId="5F40CCAC" w14:textId="63838FD9" w:rsidR="0052463C" w:rsidRPr="00440F4B" w:rsidRDefault="0052463C" w:rsidP="0052463C">
      <w:pPr>
        <w:spacing w:after="120" w:line="240" w:lineRule="auto"/>
        <w:rPr>
          <w:rFonts w:cs="Times New Roman"/>
          <w:szCs w:val="22"/>
        </w:rPr>
      </w:pPr>
      <w:r w:rsidRPr="00440F4B">
        <w:rPr>
          <w:rFonts w:cs="Times New Roman"/>
          <w:szCs w:val="22"/>
        </w:rPr>
        <w:t>Organizarea etapei de recrutare se derulează de la momentul comunicării către ANFP de către autoritățile și instituțiile publice a necesarului de resurse umane din funcția publică și până la publicarea anunțului privind organizarea etapei de recrutare. Anunțul se publică pe pagina de internet a</w:t>
      </w:r>
      <w:r w:rsidR="0004664E">
        <w:rPr>
          <w:rFonts w:cs="Times New Roman"/>
          <w:szCs w:val="22"/>
        </w:rPr>
        <w:t xml:space="preserve"> </w:t>
      </w:r>
      <w:r w:rsidRPr="00440F4B">
        <w:rPr>
          <w:rFonts w:cs="Times New Roman"/>
          <w:szCs w:val="22"/>
        </w:rPr>
        <w:t>ANFP.</w:t>
      </w:r>
    </w:p>
    <w:p w14:paraId="53F8DDBE" w14:textId="77777777" w:rsidR="0052463C" w:rsidRPr="00440F4B" w:rsidRDefault="0052463C" w:rsidP="0052463C">
      <w:pPr>
        <w:spacing w:after="120" w:line="240" w:lineRule="auto"/>
        <w:rPr>
          <w:rFonts w:cs="Times New Roman"/>
          <w:szCs w:val="22"/>
        </w:rPr>
      </w:pPr>
      <w:r w:rsidRPr="00440F4B">
        <w:rPr>
          <w:rFonts w:cs="Times New Roman"/>
          <w:szCs w:val="22"/>
        </w:rPr>
        <w:t>Etapa de recrutare constă în 3 etape/probe succesive, după cum urmează:</w:t>
      </w:r>
    </w:p>
    <w:p w14:paraId="0D5F9426" w14:textId="77777777" w:rsidR="0052463C" w:rsidRPr="00440F4B" w:rsidRDefault="0052463C" w:rsidP="0052463C">
      <w:pPr>
        <w:pStyle w:val="ListParagraph"/>
        <w:numPr>
          <w:ilvl w:val="0"/>
          <w:numId w:val="9"/>
        </w:numPr>
        <w:spacing w:after="120" w:line="240" w:lineRule="auto"/>
        <w:rPr>
          <w:rFonts w:cs="Times New Roman"/>
          <w:szCs w:val="22"/>
        </w:rPr>
      </w:pPr>
      <w:r>
        <w:rPr>
          <w:rFonts w:cs="Times New Roman"/>
          <w:szCs w:val="22"/>
        </w:rPr>
        <w:t>V</w:t>
      </w:r>
      <w:r w:rsidRPr="00440F4B">
        <w:rPr>
          <w:rFonts w:cs="Times New Roman"/>
          <w:szCs w:val="22"/>
        </w:rPr>
        <w:t>erificarea eligibilității candidaților (se desfășoară online). Proba constă în verificarea îndeplinirii condițiilor de participare la concurs pe baza documentelor din dosarele de concurs constituite de către candidați.</w:t>
      </w:r>
    </w:p>
    <w:p w14:paraId="26C32C48" w14:textId="77777777" w:rsidR="0052463C" w:rsidRPr="00440F4B" w:rsidRDefault="0052463C" w:rsidP="0052463C">
      <w:pPr>
        <w:pStyle w:val="ListParagraph"/>
        <w:numPr>
          <w:ilvl w:val="0"/>
          <w:numId w:val="9"/>
        </w:numPr>
        <w:spacing w:after="120" w:line="240" w:lineRule="auto"/>
        <w:rPr>
          <w:rFonts w:cs="Times New Roman"/>
          <w:szCs w:val="22"/>
        </w:rPr>
      </w:pPr>
      <w:r>
        <w:rPr>
          <w:rFonts w:cs="Times New Roman"/>
          <w:szCs w:val="22"/>
        </w:rPr>
        <w:t>T</w:t>
      </w:r>
      <w:r w:rsidRPr="00440F4B">
        <w:rPr>
          <w:rFonts w:cs="Times New Roman"/>
          <w:szCs w:val="22"/>
        </w:rPr>
        <w:t xml:space="preserve">estarea preliminară (se desfășoară online, integral și exclusiv pe calculator, prin platforma informatică de concurs). </w:t>
      </w:r>
    </w:p>
    <w:p w14:paraId="28867BA8" w14:textId="77777777" w:rsidR="0052463C" w:rsidRPr="00440F4B" w:rsidRDefault="0052463C" w:rsidP="0052463C">
      <w:pPr>
        <w:pStyle w:val="ListParagraph"/>
        <w:spacing w:after="120" w:line="240" w:lineRule="auto"/>
        <w:rPr>
          <w:rFonts w:cs="Times New Roman"/>
          <w:szCs w:val="22"/>
        </w:rPr>
      </w:pPr>
      <w:r w:rsidRPr="00440F4B">
        <w:rPr>
          <w:rFonts w:cs="Times New Roman"/>
          <w:szCs w:val="22"/>
        </w:rPr>
        <w:t>Această probă constă în rezolvarea unor teste</w:t>
      </w:r>
      <w:r>
        <w:rPr>
          <w:rFonts w:cs="Times New Roman"/>
          <w:szCs w:val="22"/>
        </w:rPr>
        <w:t xml:space="preserve"> </w:t>
      </w:r>
      <w:r w:rsidRPr="00440F4B">
        <w:rPr>
          <w:rFonts w:cs="Times New Roman"/>
          <w:szCs w:val="22"/>
        </w:rPr>
        <w:t xml:space="preserve">- grilă, prin care sunt verificate următoarele: </w:t>
      </w:r>
    </w:p>
    <w:p w14:paraId="4A42AA08" w14:textId="77777777" w:rsidR="0052463C" w:rsidRPr="00440F4B" w:rsidRDefault="0052463C" w:rsidP="0052463C">
      <w:pPr>
        <w:pStyle w:val="ListParagraph"/>
        <w:numPr>
          <w:ilvl w:val="0"/>
          <w:numId w:val="17"/>
        </w:numPr>
        <w:spacing w:after="120" w:line="240" w:lineRule="auto"/>
        <w:rPr>
          <w:rFonts w:cs="Times New Roman"/>
          <w:szCs w:val="22"/>
        </w:rPr>
      </w:pPr>
      <w:r w:rsidRPr="00440F4B">
        <w:rPr>
          <w:rFonts w:cs="Times New Roman"/>
          <w:szCs w:val="22"/>
        </w:rPr>
        <w:t>cunoștințe generale în domeniul respectării demnității umane, protecției drepturilor și libertăților fundamentale ale omului, prevenirii și combaterii incitării la ură și discriminare, egalitate de șanse și de tratament;</w:t>
      </w:r>
    </w:p>
    <w:p w14:paraId="7A81D21D" w14:textId="77777777" w:rsidR="0052463C" w:rsidRPr="00440F4B" w:rsidRDefault="0052463C" w:rsidP="0052463C">
      <w:pPr>
        <w:pStyle w:val="ListParagraph"/>
        <w:numPr>
          <w:ilvl w:val="0"/>
          <w:numId w:val="17"/>
        </w:numPr>
        <w:spacing w:after="120" w:line="240" w:lineRule="auto"/>
        <w:rPr>
          <w:rFonts w:cs="Times New Roman"/>
          <w:szCs w:val="22"/>
        </w:rPr>
      </w:pPr>
      <w:r w:rsidRPr="00440F4B">
        <w:rPr>
          <w:rFonts w:cs="Times New Roman"/>
          <w:szCs w:val="22"/>
        </w:rPr>
        <w:t xml:space="preserve">cunoștințe generale în domeniul administrației publice; </w:t>
      </w:r>
    </w:p>
    <w:p w14:paraId="6166A13D" w14:textId="77777777" w:rsidR="0052463C" w:rsidRPr="00440F4B" w:rsidRDefault="0052463C" w:rsidP="0052463C">
      <w:pPr>
        <w:pStyle w:val="ListParagraph"/>
        <w:numPr>
          <w:ilvl w:val="0"/>
          <w:numId w:val="17"/>
        </w:numPr>
        <w:spacing w:after="120" w:line="240" w:lineRule="auto"/>
        <w:rPr>
          <w:rFonts w:cs="Times New Roman"/>
          <w:szCs w:val="22"/>
        </w:rPr>
      </w:pPr>
      <w:r w:rsidRPr="00440F4B">
        <w:rPr>
          <w:rFonts w:cs="Times New Roman"/>
          <w:szCs w:val="22"/>
        </w:rPr>
        <w:t xml:space="preserve">cunoștințe teoretice în domeniul tehnologiei informației; </w:t>
      </w:r>
    </w:p>
    <w:p w14:paraId="394480FF" w14:textId="77777777" w:rsidR="0052463C" w:rsidRPr="00440F4B" w:rsidRDefault="0052463C" w:rsidP="0052463C">
      <w:pPr>
        <w:pStyle w:val="ListParagraph"/>
        <w:numPr>
          <w:ilvl w:val="0"/>
          <w:numId w:val="17"/>
        </w:numPr>
        <w:spacing w:after="120" w:line="240" w:lineRule="auto"/>
        <w:rPr>
          <w:rFonts w:cs="Times New Roman"/>
          <w:szCs w:val="22"/>
        </w:rPr>
      </w:pPr>
      <w:r w:rsidRPr="00440F4B">
        <w:rPr>
          <w:rFonts w:cs="Times New Roman"/>
          <w:szCs w:val="22"/>
        </w:rPr>
        <w:t xml:space="preserve">aptitudinile cognitive ale candidaților; </w:t>
      </w:r>
    </w:p>
    <w:p w14:paraId="14157654" w14:textId="77777777" w:rsidR="0052463C" w:rsidRPr="00440F4B" w:rsidRDefault="0052463C" w:rsidP="0052463C">
      <w:pPr>
        <w:pStyle w:val="ListParagraph"/>
        <w:numPr>
          <w:ilvl w:val="0"/>
          <w:numId w:val="17"/>
        </w:numPr>
        <w:spacing w:after="120" w:line="240" w:lineRule="auto"/>
        <w:rPr>
          <w:rFonts w:cs="Times New Roman"/>
          <w:szCs w:val="22"/>
        </w:rPr>
      </w:pPr>
      <w:r w:rsidRPr="00440F4B">
        <w:rPr>
          <w:rFonts w:cs="Times New Roman"/>
          <w:szCs w:val="22"/>
        </w:rPr>
        <w:t xml:space="preserve">cunoștințe generale privind competențele lingvistice de comunicare scrisă într-o limbă străină de circulație utilizată în cadrul instituțiilor europene, respectiv limba engleză, limba franceză, limba spaniolă sau limba germană, pentru funcțiile publice corespunzătoare categoriei înalților funcționari publici. </w:t>
      </w:r>
    </w:p>
    <w:p w14:paraId="16693721" w14:textId="549C9A6C" w:rsidR="0052463C" w:rsidRPr="00440F4B" w:rsidRDefault="0052463C" w:rsidP="0052463C">
      <w:pPr>
        <w:spacing w:after="120" w:line="240" w:lineRule="auto"/>
        <w:rPr>
          <w:rFonts w:cs="Times New Roman"/>
          <w:szCs w:val="22"/>
        </w:rPr>
      </w:pPr>
      <w:r w:rsidRPr="00C75099">
        <w:rPr>
          <w:rFonts w:cs="Times New Roman"/>
          <w:szCs w:val="22"/>
        </w:rPr>
        <w:t>Promovarea probei de testare preliminară se realizează prin obținerea de către candidați a unui punctaj general de minimum 60%, cu condiția obținerii pentru fiecare test-grilă a unui punctaj minim de 50%. Rezultatele probei de testare preliminară se comunică cu mențiunea sintagmei „admis“ sau „respins“, împreună cu punctajul obținut la fiecare test-grilă, precum și cu punctajul general obținut, ori, după caz, cu mențiunea sintagmei „absent“ sau „anulat“, în termen de maximum 3 zile lucrătoare de la finalizarea susținerii testelor-grilă de către toți candidații care participă la etapa de recrutare organizată pentru aceeași categorie de funcții publice.</w:t>
      </w:r>
    </w:p>
    <w:p w14:paraId="5D74B2D2" w14:textId="77777777" w:rsidR="0052463C" w:rsidRPr="00440F4B" w:rsidRDefault="0052463C" w:rsidP="0052463C">
      <w:pPr>
        <w:pStyle w:val="ListParagraph"/>
        <w:numPr>
          <w:ilvl w:val="0"/>
          <w:numId w:val="9"/>
        </w:numPr>
        <w:spacing w:after="120" w:line="240" w:lineRule="auto"/>
        <w:rPr>
          <w:rFonts w:cs="Times New Roman"/>
          <w:szCs w:val="22"/>
        </w:rPr>
      </w:pPr>
      <w:r>
        <w:rPr>
          <w:rFonts w:cs="Times New Roman"/>
          <w:szCs w:val="22"/>
        </w:rPr>
        <w:lastRenderedPageBreak/>
        <w:t>T</w:t>
      </w:r>
      <w:r w:rsidRPr="00440F4B">
        <w:rPr>
          <w:rFonts w:cs="Times New Roman"/>
          <w:szCs w:val="22"/>
        </w:rPr>
        <w:t>estarea avansată.</w:t>
      </w:r>
    </w:p>
    <w:p w14:paraId="60FD0737" w14:textId="77777777" w:rsidR="0052463C" w:rsidRPr="00440F4B" w:rsidRDefault="0052463C" w:rsidP="0052463C">
      <w:pPr>
        <w:spacing w:after="120" w:line="240" w:lineRule="auto"/>
        <w:rPr>
          <w:rFonts w:cs="Times New Roman"/>
          <w:szCs w:val="22"/>
        </w:rPr>
      </w:pPr>
      <w:r w:rsidRPr="00440F4B">
        <w:rPr>
          <w:rFonts w:cs="Times New Roman"/>
          <w:szCs w:val="22"/>
        </w:rPr>
        <w:t>Pentru candidații înscriși la etapa de recrutare pentru funcțiile publice de execuție, funcțiile publice de conducere de director, director adjunct, director executiv și director executiv adjunct care nu au calitatea de conducători ai instituțiilor publice, precum și șef serviciu din cadrul autorităților și instituțiilor publice prevăzute la art. 369 lit. a), c) și e)</w:t>
      </w:r>
      <w:r w:rsidRPr="00440F4B">
        <w:rPr>
          <w:rStyle w:val="FootnoteReference"/>
          <w:rFonts w:cs="Times New Roman"/>
          <w:szCs w:val="22"/>
        </w:rPr>
        <w:footnoteReference w:id="6"/>
      </w:r>
      <w:r w:rsidRPr="00440F4B">
        <w:rPr>
          <w:rFonts w:cs="Times New Roman"/>
          <w:szCs w:val="22"/>
        </w:rPr>
        <w:t xml:space="preserve"> din același act normativ, testarea avansată se desfășoară online, pe platforma informatică de concurs, în centrele de testare.</w:t>
      </w:r>
    </w:p>
    <w:p w14:paraId="660ABC85" w14:textId="0A1BD983" w:rsidR="0052463C" w:rsidRPr="00440F4B" w:rsidRDefault="0052463C" w:rsidP="0052463C">
      <w:pPr>
        <w:spacing w:after="120" w:line="240" w:lineRule="auto"/>
        <w:rPr>
          <w:rFonts w:cs="Times New Roman"/>
          <w:szCs w:val="22"/>
        </w:rPr>
      </w:pPr>
      <w:r w:rsidRPr="00493417">
        <w:rPr>
          <w:rFonts w:cs="Times New Roman"/>
          <w:szCs w:val="22"/>
        </w:rPr>
        <w:t>La testarea avansată</w:t>
      </w:r>
      <w:r w:rsidR="00E4083D" w:rsidRPr="00493417">
        <w:rPr>
          <w:rFonts w:cs="Times New Roman"/>
          <w:szCs w:val="22"/>
        </w:rPr>
        <w:t>, fie în centre de testare, fie în centre de evaluare în funcție de categoria de funcții publice vizate</w:t>
      </w:r>
      <w:r w:rsidR="00BD1D63" w:rsidRPr="00493417">
        <w:rPr>
          <w:rStyle w:val="FootnoteReference"/>
          <w:rFonts w:cs="Times New Roman"/>
          <w:szCs w:val="22"/>
        </w:rPr>
        <w:footnoteReference w:id="7"/>
      </w:r>
      <w:r w:rsidR="00E4083D" w:rsidRPr="00493417">
        <w:rPr>
          <w:rFonts w:cs="Times New Roman"/>
          <w:szCs w:val="22"/>
        </w:rPr>
        <w:t>,</w:t>
      </w:r>
      <w:r w:rsidRPr="00493417">
        <w:rPr>
          <w:rFonts w:cs="Times New Roman"/>
          <w:szCs w:val="22"/>
        </w:rPr>
        <w:t xml:space="preserve"> participă doar candidații declarați „admis“ la proba de testare preliminară.</w:t>
      </w:r>
    </w:p>
    <w:p w14:paraId="44EF179A" w14:textId="77777777" w:rsidR="0052463C" w:rsidRPr="00440F4B" w:rsidRDefault="0052463C" w:rsidP="0052463C">
      <w:pPr>
        <w:spacing w:after="120" w:line="240" w:lineRule="auto"/>
        <w:rPr>
          <w:rFonts w:cs="Times New Roman"/>
          <w:szCs w:val="22"/>
        </w:rPr>
      </w:pPr>
      <w:r w:rsidRPr="00440F4B">
        <w:rPr>
          <w:rFonts w:cs="Times New Roman"/>
          <w:szCs w:val="22"/>
        </w:rPr>
        <w:t>Pentru candidații înscriși la etapa de recrutare pentru funcțiile publice din categoria înalților funcționari publici, pentru funcțiile publice de conducere de director general și director general adjunct și pentru funcțiile publice de conducere de director executiv și director executiv adjunct care au calitatea de conducători ai instituțiilor publice, testarea avansată se desfășoară cu prezența fizică a acestora la centrul/centrele de evaluare.</w:t>
      </w:r>
    </w:p>
    <w:p w14:paraId="23694E42" w14:textId="77777777" w:rsidR="0052463C" w:rsidRPr="00440F4B" w:rsidRDefault="0052463C" w:rsidP="0052463C">
      <w:pPr>
        <w:spacing w:after="120" w:line="240" w:lineRule="auto"/>
        <w:rPr>
          <w:rFonts w:cs="Times New Roman"/>
          <w:szCs w:val="22"/>
        </w:rPr>
      </w:pPr>
      <w:r w:rsidRPr="00440F4B">
        <w:rPr>
          <w:rFonts w:cs="Times New Roman"/>
          <w:szCs w:val="22"/>
        </w:rPr>
        <w:t>Pot promova etapa de recrutare candidații declarați admiși la toate probele.</w:t>
      </w:r>
    </w:p>
    <w:p w14:paraId="19EBEF41" w14:textId="77777777" w:rsidR="0052463C" w:rsidRPr="00440F4B" w:rsidRDefault="0052463C" w:rsidP="0052463C">
      <w:pPr>
        <w:spacing w:after="120" w:line="240" w:lineRule="auto"/>
        <w:rPr>
          <w:rFonts w:cs="Times New Roman"/>
          <w:szCs w:val="22"/>
        </w:rPr>
      </w:pPr>
      <w:r w:rsidRPr="00440F4B">
        <w:rPr>
          <w:rFonts w:cs="Times New Roman"/>
          <w:szCs w:val="22"/>
        </w:rPr>
        <w:t>Pe baza evaluării realizate prin testarea avansată, se generează un raport individual pentru fiecare candidat care conține informații cu privire la competențele generale ale candidatului și nivelul de complexitate al acestora.</w:t>
      </w:r>
    </w:p>
    <w:p w14:paraId="0B4649B6" w14:textId="77777777" w:rsidR="0052463C" w:rsidRPr="00440F4B" w:rsidRDefault="0052463C" w:rsidP="0052463C">
      <w:pPr>
        <w:spacing w:after="120" w:line="240" w:lineRule="auto"/>
        <w:rPr>
          <w:rFonts w:cs="Times New Roman"/>
          <w:szCs w:val="22"/>
        </w:rPr>
      </w:pPr>
      <w:r w:rsidRPr="00440F4B">
        <w:rPr>
          <w:rFonts w:cs="Times New Roman"/>
          <w:szCs w:val="22"/>
        </w:rPr>
        <w:t>Pe o perioadă de maximum 3 ani de la data promovării acestei etape pentru fiecare candidat, respectiv la data publicării raportului final, ANFP are obligația de a gestiona grupul</w:t>
      </w:r>
      <w:r>
        <w:rPr>
          <w:rFonts w:cs="Times New Roman"/>
          <w:szCs w:val="22"/>
        </w:rPr>
        <w:t xml:space="preserve"> </w:t>
      </w:r>
      <w:r w:rsidRPr="00440F4B">
        <w:rPr>
          <w:rFonts w:cs="Times New Roman"/>
          <w:szCs w:val="22"/>
        </w:rPr>
        <w:t>de candidați care au promovat etapa de recrutare.</w:t>
      </w:r>
    </w:p>
    <w:p w14:paraId="22868E54" w14:textId="77777777" w:rsidR="0052463C" w:rsidRPr="00440F4B" w:rsidRDefault="0052463C" w:rsidP="0052463C">
      <w:pPr>
        <w:spacing w:after="120" w:line="240" w:lineRule="auto"/>
        <w:rPr>
          <w:rFonts w:cs="Times New Roman"/>
          <w:szCs w:val="22"/>
        </w:rPr>
      </w:pPr>
      <w:r w:rsidRPr="00440F4B">
        <w:rPr>
          <w:rFonts w:cs="Times New Roman"/>
          <w:szCs w:val="22"/>
        </w:rPr>
        <w:t>Organizarea etapei de selecție constă în derularea etapelor cuprinse între înștiințarea ANFP cu privire la concursul pe post și asigurarea publicității etapei de selecție.</w:t>
      </w:r>
    </w:p>
    <w:p w14:paraId="1F0F03BC" w14:textId="77777777" w:rsidR="0052463C" w:rsidRPr="00440F4B" w:rsidRDefault="0052463C" w:rsidP="0052463C">
      <w:pPr>
        <w:spacing w:after="120" w:line="240" w:lineRule="auto"/>
        <w:rPr>
          <w:rFonts w:cs="Times New Roman"/>
          <w:szCs w:val="22"/>
        </w:rPr>
      </w:pPr>
      <w:r w:rsidRPr="00440F4B">
        <w:rPr>
          <w:rFonts w:cs="Times New Roman"/>
          <w:szCs w:val="22"/>
        </w:rPr>
        <w:t>Autoritățile și instituțiile publice au obligația de a demara procedura de organizare a etapei de selecție în termen de maximum 60 de zile calendaristice de la data afișării raportului final al etapei de recrutare</w:t>
      </w:r>
      <w:r>
        <w:rPr>
          <w:rFonts w:cs="Times New Roman"/>
          <w:szCs w:val="22"/>
        </w:rPr>
        <w:t>,</w:t>
      </w:r>
      <w:r w:rsidRPr="00440F4B">
        <w:rPr>
          <w:rFonts w:cs="Times New Roman"/>
          <w:szCs w:val="22"/>
        </w:rPr>
        <w:t xml:space="preserve"> având </w:t>
      </w:r>
      <w:r>
        <w:rPr>
          <w:rFonts w:cs="Times New Roman"/>
          <w:szCs w:val="22"/>
        </w:rPr>
        <w:t>în</w:t>
      </w:r>
      <w:r w:rsidRPr="00440F4B">
        <w:rPr>
          <w:rFonts w:cs="Times New Roman"/>
          <w:szCs w:val="22"/>
        </w:rPr>
        <w:t xml:space="preserve"> acest scop obligația de a înștiința ANFP cu privire la organizarea și desfășurarea acestei etape cu cel puțin 10 zile lucrătoare înainte de data publicării anunțului de concurs sau, după caz, de a solicita ANFP organizarea acesteia.</w:t>
      </w:r>
    </w:p>
    <w:p w14:paraId="1E0F0742" w14:textId="470A24C4" w:rsidR="0052463C" w:rsidRPr="00440F4B" w:rsidRDefault="0052463C" w:rsidP="0052463C">
      <w:pPr>
        <w:spacing w:after="120" w:line="240" w:lineRule="auto"/>
        <w:rPr>
          <w:rFonts w:cs="Times New Roman"/>
          <w:szCs w:val="22"/>
        </w:rPr>
      </w:pPr>
      <w:r w:rsidRPr="00440F4B">
        <w:rPr>
          <w:rFonts w:cs="Times New Roman"/>
          <w:szCs w:val="22"/>
        </w:rPr>
        <w:t xml:space="preserve">Etapa de selecție constă în 3 sau, după caz, 4 etape/probe succesive, după cum urmează: </w:t>
      </w:r>
    </w:p>
    <w:p w14:paraId="41963F26" w14:textId="42820DA7" w:rsidR="0052463C" w:rsidRPr="00440F4B" w:rsidRDefault="000F355A" w:rsidP="0052463C">
      <w:pPr>
        <w:pStyle w:val="ListParagraph"/>
        <w:numPr>
          <w:ilvl w:val="0"/>
          <w:numId w:val="10"/>
        </w:numPr>
        <w:spacing w:after="120" w:line="240" w:lineRule="auto"/>
        <w:rPr>
          <w:rFonts w:cs="Times New Roman"/>
          <w:szCs w:val="22"/>
        </w:rPr>
      </w:pPr>
      <w:r>
        <w:rPr>
          <w:rFonts w:cs="Times New Roman"/>
          <w:szCs w:val="22"/>
        </w:rPr>
        <w:t>V</w:t>
      </w:r>
      <w:r w:rsidR="0052463C" w:rsidRPr="00440F4B">
        <w:rPr>
          <w:rFonts w:cs="Times New Roman"/>
          <w:szCs w:val="22"/>
        </w:rPr>
        <w:t>erificarea eligibilității candidaților</w:t>
      </w:r>
      <w:r>
        <w:rPr>
          <w:rFonts w:cs="Times New Roman"/>
          <w:szCs w:val="22"/>
        </w:rPr>
        <w:t>;</w:t>
      </w:r>
      <w:r w:rsidR="0052463C" w:rsidRPr="00440F4B">
        <w:rPr>
          <w:rFonts w:cs="Times New Roman"/>
          <w:szCs w:val="22"/>
        </w:rPr>
        <w:t xml:space="preserve"> </w:t>
      </w:r>
      <w:r>
        <w:rPr>
          <w:rFonts w:cs="Times New Roman"/>
          <w:szCs w:val="22"/>
        </w:rPr>
        <w:t>e</w:t>
      </w:r>
      <w:r w:rsidR="0052463C" w:rsidRPr="00440F4B">
        <w:rPr>
          <w:rFonts w:cs="Times New Roman"/>
          <w:szCs w:val="22"/>
        </w:rPr>
        <w:t>tapa constă în verificarea îndeplinirii condițiilor de participare la concurs pe baza documentelor din dosarele de concurs constituite de către candidați</w:t>
      </w:r>
      <w:r w:rsidR="0052463C">
        <w:rPr>
          <w:rFonts w:cs="Times New Roman"/>
          <w:szCs w:val="22"/>
        </w:rPr>
        <w:t>;</w:t>
      </w:r>
    </w:p>
    <w:p w14:paraId="3C017C48" w14:textId="75ACC8FF" w:rsidR="0052463C" w:rsidRPr="00440F4B" w:rsidRDefault="000F355A" w:rsidP="0052463C">
      <w:pPr>
        <w:pStyle w:val="ListParagraph"/>
        <w:numPr>
          <w:ilvl w:val="0"/>
          <w:numId w:val="10"/>
        </w:numPr>
        <w:spacing w:after="120" w:line="240" w:lineRule="auto"/>
        <w:rPr>
          <w:rFonts w:cs="Times New Roman"/>
          <w:szCs w:val="22"/>
        </w:rPr>
      </w:pPr>
      <w:r>
        <w:rPr>
          <w:rFonts w:cs="Times New Roman"/>
          <w:szCs w:val="22"/>
        </w:rPr>
        <w:t>P</w:t>
      </w:r>
      <w:r w:rsidR="0052463C" w:rsidRPr="00440F4B">
        <w:rPr>
          <w:rFonts w:cs="Times New Roman"/>
          <w:szCs w:val="22"/>
        </w:rPr>
        <w:t xml:space="preserve">roba suplimentară, după caz; </w:t>
      </w:r>
    </w:p>
    <w:p w14:paraId="2009AA14" w14:textId="1316D5EB" w:rsidR="0052463C" w:rsidRPr="00440F4B" w:rsidRDefault="000F355A" w:rsidP="0052463C">
      <w:pPr>
        <w:pStyle w:val="ListParagraph"/>
        <w:numPr>
          <w:ilvl w:val="0"/>
          <w:numId w:val="10"/>
        </w:numPr>
        <w:spacing w:after="120" w:line="240" w:lineRule="auto"/>
        <w:rPr>
          <w:rFonts w:cs="Times New Roman"/>
          <w:szCs w:val="22"/>
        </w:rPr>
      </w:pPr>
      <w:r>
        <w:rPr>
          <w:rFonts w:cs="Times New Roman"/>
          <w:szCs w:val="22"/>
        </w:rPr>
        <w:t>P</w:t>
      </w:r>
      <w:r w:rsidR="0052463C" w:rsidRPr="00440F4B">
        <w:rPr>
          <w:rFonts w:cs="Times New Roman"/>
          <w:szCs w:val="22"/>
        </w:rPr>
        <w:t xml:space="preserve">roba scrisă; </w:t>
      </w:r>
      <w:r w:rsidR="0052463C">
        <w:rPr>
          <w:rFonts w:cs="Times New Roman"/>
          <w:szCs w:val="22"/>
        </w:rPr>
        <w:t>p</w:t>
      </w:r>
      <w:r w:rsidR="0052463C" w:rsidRPr="00440F4B">
        <w:rPr>
          <w:rFonts w:cs="Times New Roman"/>
          <w:szCs w:val="22"/>
        </w:rPr>
        <w:t>roba scrisă constă în redactarea unei lucrări scrise de sinteză, în rezolvarea unor teste-grilă, teste cu întrebări deschise și/sau exerciții care constau în rezolvarea unor situații practice, conform deciziei comisiei de concurs</w:t>
      </w:r>
      <w:r w:rsidR="00B1571D">
        <w:rPr>
          <w:rFonts w:cs="Times New Roman"/>
          <w:szCs w:val="22"/>
        </w:rPr>
        <w:t>;</w:t>
      </w:r>
    </w:p>
    <w:p w14:paraId="2DCE8587" w14:textId="3AD75925" w:rsidR="0052463C" w:rsidRPr="00440F4B" w:rsidRDefault="000F355A" w:rsidP="0052463C">
      <w:pPr>
        <w:pStyle w:val="ListParagraph"/>
        <w:numPr>
          <w:ilvl w:val="0"/>
          <w:numId w:val="10"/>
        </w:numPr>
        <w:spacing w:after="120" w:line="240" w:lineRule="auto"/>
        <w:rPr>
          <w:rFonts w:cs="Times New Roman"/>
          <w:szCs w:val="22"/>
        </w:rPr>
      </w:pPr>
      <w:r>
        <w:rPr>
          <w:rFonts w:cs="Times New Roman"/>
          <w:szCs w:val="22"/>
        </w:rPr>
        <w:t>P</w:t>
      </w:r>
      <w:r w:rsidR="0052463C" w:rsidRPr="00440F4B">
        <w:rPr>
          <w:rFonts w:cs="Times New Roman"/>
          <w:szCs w:val="22"/>
        </w:rPr>
        <w:t>roba interviului</w:t>
      </w:r>
      <w:r w:rsidR="0052463C">
        <w:rPr>
          <w:rFonts w:cs="Times New Roman"/>
          <w:szCs w:val="22"/>
        </w:rPr>
        <w:t>;</w:t>
      </w:r>
      <w:r w:rsidR="0052463C" w:rsidRPr="00440F4B">
        <w:rPr>
          <w:rFonts w:cs="Times New Roman"/>
          <w:szCs w:val="22"/>
        </w:rPr>
        <w:t xml:space="preserve"> </w:t>
      </w:r>
      <w:r w:rsidR="0052463C">
        <w:rPr>
          <w:rFonts w:cs="Times New Roman"/>
          <w:szCs w:val="22"/>
        </w:rPr>
        <w:t>î</w:t>
      </w:r>
      <w:r w:rsidR="0052463C" w:rsidRPr="00440F4B">
        <w:rPr>
          <w:rFonts w:cs="Times New Roman"/>
          <w:szCs w:val="22"/>
        </w:rPr>
        <w:t>n cadrul acestei probe se verifică îndeplinirea competențelor specifice necesare exercitării funcției publice, care nu au fost verificate prin alte probe, precum și motivația candidaților.</w:t>
      </w:r>
    </w:p>
    <w:p w14:paraId="66E551B9" w14:textId="77777777" w:rsidR="0052463C" w:rsidRPr="00440F4B" w:rsidRDefault="0052463C" w:rsidP="0052463C">
      <w:pPr>
        <w:spacing w:after="120" w:line="240" w:lineRule="auto"/>
        <w:rPr>
          <w:rFonts w:cs="Times New Roman"/>
          <w:szCs w:val="22"/>
        </w:rPr>
      </w:pPr>
      <w:r w:rsidRPr="00440F4B">
        <w:rPr>
          <w:rFonts w:cs="Times New Roman"/>
          <w:szCs w:val="22"/>
        </w:rPr>
        <w:lastRenderedPageBreak/>
        <w:t>Se pot prezenta la următoarea etapă/probă numai candidații declarați „admis“ la proba precedentă.</w:t>
      </w:r>
    </w:p>
    <w:p w14:paraId="067D2391" w14:textId="77777777" w:rsidR="0052463C" w:rsidRPr="00440F4B" w:rsidRDefault="0052463C" w:rsidP="0052463C">
      <w:pPr>
        <w:spacing w:after="120" w:line="240" w:lineRule="auto"/>
        <w:rPr>
          <w:rFonts w:cs="Times New Roman"/>
          <w:szCs w:val="22"/>
        </w:rPr>
      </w:pPr>
      <w:r w:rsidRPr="00440F4B">
        <w:rPr>
          <w:rFonts w:cs="Times New Roman"/>
          <w:szCs w:val="22"/>
        </w:rPr>
        <w:t>Pentru probele etapei de selecție, punctajele se stabilesc după cum urmează:</w:t>
      </w:r>
    </w:p>
    <w:p w14:paraId="09CA20BC" w14:textId="77777777" w:rsidR="0052463C" w:rsidRPr="00440F4B" w:rsidRDefault="0052463C" w:rsidP="0052463C">
      <w:pPr>
        <w:pStyle w:val="ListParagraph"/>
        <w:numPr>
          <w:ilvl w:val="0"/>
          <w:numId w:val="11"/>
        </w:numPr>
        <w:spacing w:after="120" w:line="240" w:lineRule="auto"/>
        <w:rPr>
          <w:rFonts w:cs="Times New Roman"/>
          <w:szCs w:val="22"/>
        </w:rPr>
      </w:pPr>
      <w:r w:rsidRPr="00440F4B">
        <w:rPr>
          <w:rFonts w:cs="Times New Roman"/>
          <w:szCs w:val="22"/>
        </w:rPr>
        <w:t>pentru proba scrisă punctajul este de maximum 100 de puncte;</w:t>
      </w:r>
    </w:p>
    <w:p w14:paraId="2A568279" w14:textId="77777777" w:rsidR="0052463C" w:rsidRPr="00440F4B" w:rsidRDefault="0052463C" w:rsidP="0052463C">
      <w:pPr>
        <w:pStyle w:val="ListParagraph"/>
        <w:numPr>
          <w:ilvl w:val="0"/>
          <w:numId w:val="11"/>
        </w:numPr>
        <w:spacing w:after="120" w:line="240" w:lineRule="auto"/>
        <w:rPr>
          <w:rFonts w:cs="Times New Roman"/>
          <w:szCs w:val="22"/>
        </w:rPr>
      </w:pPr>
      <w:r w:rsidRPr="00440F4B">
        <w:rPr>
          <w:rFonts w:cs="Times New Roman"/>
          <w:szCs w:val="22"/>
        </w:rPr>
        <w:t>pentru interviu punctajul este de maximum 100 de puncte.</w:t>
      </w:r>
    </w:p>
    <w:p w14:paraId="53D81BF2" w14:textId="77777777" w:rsidR="0052463C" w:rsidRPr="00440F4B" w:rsidRDefault="0052463C" w:rsidP="0052463C">
      <w:pPr>
        <w:spacing w:after="120" w:line="240" w:lineRule="auto"/>
        <w:rPr>
          <w:rFonts w:cs="Times New Roman"/>
          <w:szCs w:val="22"/>
        </w:rPr>
      </w:pPr>
      <w:r w:rsidRPr="00440F4B">
        <w:rPr>
          <w:rFonts w:cs="Times New Roman"/>
          <w:szCs w:val="22"/>
        </w:rPr>
        <w:t>Sunt declarați admiși la proba scrisă, respectiv la interviu, candidații care au obținut:</w:t>
      </w:r>
    </w:p>
    <w:p w14:paraId="24B4F167" w14:textId="77777777" w:rsidR="0052463C" w:rsidRPr="00440F4B" w:rsidRDefault="0052463C" w:rsidP="0052463C">
      <w:pPr>
        <w:pStyle w:val="ListParagraph"/>
        <w:numPr>
          <w:ilvl w:val="0"/>
          <w:numId w:val="12"/>
        </w:numPr>
        <w:spacing w:after="120" w:line="240" w:lineRule="auto"/>
        <w:rPr>
          <w:rFonts w:cs="Times New Roman"/>
          <w:szCs w:val="22"/>
        </w:rPr>
      </w:pPr>
      <w:r w:rsidRPr="00440F4B">
        <w:rPr>
          <w:rFonts w:cs="Times New Roman"/>
          <w:szCs w:val="22"/>
        </w:rPr>
        <w:t>minimum 60 de puncte, în cazul concursurilor organizate pentru ocuparea funcțiilor publice de execuție;</w:t>
      </w:r>
    </w:p>
    <w:p w14:paraId="4C9DB1C4" w14:textId="77777777" w:rsidR="0052463C" w:rsidRPr="00440F4B" w:rsidRDefault="0052463C" w:rsidP="0052463C">
      <w:pPr>
        <w:pStyle w:val="ListParagraph"/>
        <w:numPr>
          <w:ilvl w:val="0"/>
          <w:numId w:val="12"/>
        </w:numPr>
        <w:spacing w:after="120" w:line="240" w:lineRule="auto"/>
        <w:rPr>
          <w:rFonts w:cs="Times New Roman"/>
          <w:szCs w:val="22"/>
        </w:rPr>
      </w:pPr>
      <w:r w:rsidRPr="00440F4B">
        <w:rPr>
          <w:rFonts w:cs="Times New Roman"/>
          <w:szCs w:val="22"/>
        </w:rPr>
        <w:t>minimum 70 de puncte, în cazul concursurilor organizate pentru ocuparea funcțiilor publice de conducere și a funcțiilor publice din categoria înalților funcționari publici.</w:t>
      </w:r>
    </w:p>
    <w:p w14:paraId="6850E9E9" w14:textId="1277BB8A" w:rsidR="002061A3" w:rsidRPr="0015136F" w:rsidRDefault="002061A3" w:rsidP="002061A3">
      <w:pPr>
        <w:spacing w:after="120" w:line="240" w:lineRule="auto"/>
        <w:rPr>
          <w:rFonts w:cs="Times New Roman"/>
          <w:szCs w:val="22"/>
          <w:shd w:val="clear" w:color="auto" w:fill="FFFFFF"/>
        </w:rPr>
      </w:pPr>
      <w:r w:rsidRPr="0015136F">
        <w:rPr>
          <w:rFonts w:cs="Times New Roman"/>
          <w:szCs w:val="22"/>
          <w:shd w:val="clear" w:color="auto" w:fill="FFFFFF"/>
        </w:rPr>
        <w:t xml:space="preserve">Concursul de recrutare se organizează în vederea ocupării unei funcții publice pe perioadă nedeterminată, dar, prin excepție, în cazul funcțiilor publice de execuție temporar vacante, concursul de recrutare se poate organiza și în vederea ocupării unei funcții publice de execuție pe perioadă determinată. </w:t>
      </w:r>
    </w:p>
    <w:p w14:paraId="032A71CE" w14:textId="77777777" w:rsidR="002061A3" w:rsidRDefault="002061A3" w:rsidP="002061A3">
      <w:pPr>
        <w:spacing w:after="120" w:line="240" w:lineRule="auto"/>
        <w:rPr>
          <w:rFonts w:cs="Times New Roman"/>
          <w:szCs w:val="22"/>
          <w:shd w:val="clear" w:color="auto" w:fill="FFFFFF"/>
        </w:rPr>
      </w:pPr>
      <w:r w:rsidRPr="0015136F">
        <w:rPr>
          <w:rFonts w:cs="Times New Roman"/>
          <w:szCs w:val="22"/>
          <w:shd w:val="clear" w:color="auto" w:fill="FFFFFF"/>
        </w:rPr>
        <w:t>Potrivit art. 467 alin. (7) din OUG nr. 57/2019, cu modificările și completările ulterioare, concursurile pentru ocuparea funcțiilor publice vacante și temporar vacante din administrația publică locală sunt concursuri pe post în care se verifică cunoștințele generale și existența competențelor generale, precum și cunoștințele de specialitate și existența competențelor specifice necesare ocupării funcțiilor publice locale</w:t>
      </w:r>
      <w:r w:rsidRPr="00A72E0D">
        <w:rPr>
          <w:szCs w:val="22"/>
          <w:vertAlign w:val="superscript"/>
        </w:rPr>
        <w:footnoteReference w:id="8"/>
      </w:r>
      <w:r w:rsidRPr="0015136F">
        <w:rPr>
          <w:rFonts w:cs="Times New Roman"/>
          <w:szCs w:val="22"/>
          <w:shd w:val="clear" w:color="auto" w:fill="FFFFFF"/>
        </w:rPr>
        <w:t xml:space="preserve">. </w:t>
      </w:r>
    </w:p>
    <w:p w14:paraId="7A4E0E92" w14:textId="5BAC5527" w:rsidR="00742990" w:rsidRPr="0015136F" w:rsidRDefault="0023695D" w:rsidP="0015136F">
      <w:pPr>
        <w:spacing w:after="120" w:line="240" w:lineRule="auto"/>
        <w:rPr>
          <w:rFonts w:cs="Times New Roman"/>
          <w:szCs w:val="22"/>
          <w:shd w:val="clear" w:color="auto" w:fill="FFFFFF"/>
        </w:rPr>
      </w:pPr>
      <w:r w:rsidRPr="00805B8E">
        <w:rPr>
          <w:rFonts w:cs="Times New Roman"/>
          <w:szCs w:val="22"/>
          <w:shd w:val="clear" w:color="auto" w:fill="FFFFFF"/>
        </w:rPr>
        <w:t>Alin. (11) al aceluiași articol menționează faptul că n</w:t>
      </w:r>
      <w:r w:rsidRPr="0015136F">
        <w:rPr>
          <w:rFonts w:cs="Times New Roman"/>
          <w:szCs w:val="22"/>
          <w:shd w:val="clear" w:color="auto" w:fill="FFFFFF"/>
        </w:rPr>
        <w:t xml:space="preserve">ormele privind organizarea </w:t>
      </w:r>
      <w:r w:rsidR="003E6B4A" w:rsidRPr="00805B8E">
        <w:rPr>
          <w:rFonts w:cs="Times New Roman"/>
          <w:szCs w:val="22"/>
          <w:shd w:val="clear" w:color="auto" w:fill="FFFFFF"/>
        </w:rPr>
        <w:t>și</w:t>
      </w:r>
      <w:r w:rsidRPr="0015136F">
        <w:rPr>
          <w:rFonts w:cs="Times New Roman"/>
          <w:szCs w:val="22"/>
          <w:shd w:val="clear" w:color="auto" w:fill="FFFFFF"/>
        </w:rPr>
        <w:t xml:space="preserve"> </w:t>
      </w:r>
      <w:r w:rsidR="003E6B4A" w:rsidRPr="00805B8E">
        <w:rPr>
          <w:rFonts w:cs="Times New Roman"/>
          <w:szCs w:val="22"/>
          <w:shd w:val="clear" w:color="auto" w:fill="FFFFFF"/>
        </w:rPr>
        <w:t>desfășurarea</w:t>
      </w:r>
      <w:r w:rsidRPr="0015136F">
        <w:rPr>
          <w:rFonts w:cs="Times New Roman"/>
          <w:szCs w:val="22"/>
          <w:shd w:val="clear" w:color="auto" w:fill="FFFFFF"/>
        </w:rPr>
        <w:t xml:space="preserve"> concursului pentru ocuparea </w:t>
      </w:r>
      <w:r w:rsidR="003E6B4A" w:rsidRPr="00805B8E">
        <w:rPr>
          <w:rFonts w:cs="Times New Roman"/>
          <w:szCs w:val="22"/>
          <w:shd w:val="clear" w:color="auto" w:fill="FFFFFF"/>
        </w:rPr>
        <w:t>funcțiilor</w:t>
      </w:r>
      <w:r w:rsidRPr="0015136F">
        <w:rPr>
          <w:rFonts w:cs="Times New Roman"/>
          <w:szCs w:val="22"/>
          <w:shd w:val="clear" w:color="auto" w:fill="FFFFFF"/>
        </w:rPr>
        <w:t xml:space="preserve"> publice </w:t>
      </w:r>
      <w:r w:rsidR="00A469A7" w:rsidRPr="0015136F">
        <w:rPr>
          <w:rFonts w:cs="Times New Roman"/>
          <w:szCs w:val="22"/>
          <w:shd w:val="clear" w:color="auto" w:fill="FFFFFF"/>
        </w:rPr>
        <w:t xml:space="preserve">vacante </w:t>
      </w:r>
      <w:r w:rsidR="003E6B4A" w:rsidRPr="00805B8E">
        <w:rPr>
          <w:rFonts w:cs="Times New Roman"/>
          <w:szCs w:val="22"/>
          <w:shd w:val="clear" w:color="auto" w:fill="FFFFFF"/>
        </w:rPr>
        <w:t>și</w:t>
      </w:r>
      <w:r w:rsidR="00A469A7" w:rsidRPr="0015136F">
        <w:rPr>
          <w:rFonts w:cs="Times New Roman"/>
          <w:szCs w:val="22"/>
          <w:shd w:val="clear" w:color="auto" w:fill="FFFFFF"/>
        </w:rPr>
        <w:t xml:space="preserve"> temporar vacante din </w:t>
      </w:r>
      <w:r w:rsidR="003E6B4A" w:rsidRPr="00805B8E">
        <w:rPr>
          <w:rFonts w:cs="Times New Roman"/>
          <w:szCs w:val="22"/>
          <w:shd w:val="clear" w:color="auto" w:fill="FFFFFF"/>
        </w:rPr>
        <w:t>administrația</w:t>
      </w:r>
      <w:r w:rsidR="00A469A7" w:rsidRPr="0015136F">
        <w:rPr>
          <w:rFonts w:cs="Times New Roman"/>
          <w:szCs w:val="22"/>
          <w:shd w:val="clear" w:color="auto" w:fill="FFFFFF"/>
        </w:rPr>
        <w:t xml:space="preserve"> publică locală</w:t>
      </w:r>
      <w:r w:rsidRPr="0015136F">
        <w:rPr>
          <w:rFonts w:cs="Times New Roman"/>
          <w:szCs w:val="22"/>
          <w:shd w:val="clear" w:color="auto" w:fill="FFFFFF"/>
        </w:rPr>
        <w:t xml:space="preserve"> se aprobă prin lege.</w:t>
      </w:r>
      <w:r w:rsidR="00B30A1B" w:rsidRPr="0015136F">
        <w:rPr>
          <w:rFonts w:cs="Times New Roman"/>
          <w:szCs w:val="22"/>
          <w:shd w:val="clear" w:color="auto" w:fill="FFFFFF"/>
        </w:rPr>
        <w:t xml:space="preserve"> </w:t>
      </w:r>
    </w:p>
    <w:p w14:paraId="2E858E5B" w14:textId="6EEF2CEF" w:rsidR="00155067" w:rsidRPr="0015136F" w:rsidRDefault="00155067" w:rsidP="00805B8E">
      <w:pPr>
        <w:spacing w:after="120" w:line="240" w:lineRule="auto"/>
        <w:rPr>
          <w:rFonts w:cs="Times New Roman"/>
          <w:szCs w:val="22"/>
          <w:shd w:val="clear" w:color="auto" w:fill="FFFFFF"/>
        </w:rPr>
      </w:pPr>
      <w:r w:rsidRPr="0015136F">
        <w:rPr>
          <w:rFonts w:cs="Times New Roman"/>
          <w:szCs w:val="22"/>
          <w:shd w:val="clear" w:color="auto" w:fill="FFFFFF"/>
        </w:rPr>
        <w:t>Astfel, OUG nr. 121/2023</w:t>
      </w:r>
      <w:r w:rsidR="00F77E90" w:rsidRPr="0015136F">
        <w:rPr>
          <w:rFonts w:cs="Times New Roman"/>
          <w:szCs w:val="22"/>
          <w:shd w:val="clear" w:color="auto" w:fill="FFFFFF"/>
        </w:rPr>
        <w:t xml:space="preserve"> </w:t>
      </w:r>
      <w:r w:rsidR="00853F0A" w:rsidRPr="0015136F">
        <w:rPr>
          <w:rFonts w:cs="Times New Roman"/>
          <w:szCs w:val="22"/>
          <w:shd w:val="clear" w:color="auto" w:fill="FFFFFF"/>
        </w:rPr>
        <w:t xml:space="preserve">, prin art. VII, </w:t>
      </w:r>
      <w:r w:rsidR="00F77E90" w:rsidRPr="0015136F">
        <w:rPr>
          <w:rFonts w:cs="Times New Roman"/>
          <w:szCs w:val="22"/>
          <w:shd w:val="clear" w:color="auto" w:fill="FFFFFF"/>
        </w:rPr>
        <w:t xml:space="preserve">stabilește </w:t>
      </w:r>
      <w:r w:rsidR="003E6B4A" w:rsidRPr="0015136F">
        <w:rPr>
          <w:rFonts w:cs="Times New Roman"/>
          <w:szCs w:val="22"/>
          <w:shd w:val="clear" w:color="auto" w:fill="FFFFFF"/>
        </w:rPr>
        <w:t xml:space="preserve">normele aplicabile </w:t>
      </w:r>
      <w:r w:rsidR="00F77E90" w:rsidRPr="0015136F">
        <w:rPr>
          <w:rFonts w:cs="Times New Roman"/>
          <w:szCs w:val="22"/>
          <w:shd w:val="clear" w:color="auto" w:fill="FFFFFF"/>
        </w:rPr>
        <w:t>pentru ocuparea acestor funcții</w:t>
      </w:r>
      <w:r w:rsidR="003E6B4A" w:rsidRPr="0015136F">
        <w:rPr>
          <w:rFonts w:cs="Times New Roman"/>
          <w:szCs w:val="22"/>
          <w:shd w:val="clear" w:color="auto" w:fill="FFFFFF"/>
        </w:rPr>
        <w:t>, până la data de 31 decembrie 2026.</w:t>
      </w:r>
      <w:r w:rsidR="00805B8E" w:rsidRPr="00805B8E">
        <w:rPr>
          <w:rFonts w:cs="Times New Roman"/>
          <w:szCs w:val="22"/>
          <w:shd w:val="clear" w:color="auto" w:fill="FFFFFF"/>
        </w:rPr>
        <w:t xml:space="preserve"> Acestea </w:t>
      </w:r>
      <w:r w:rsidR="00805B8E" w:rsidRPr="0015136F">
        <w:rPr>
          <w:rFonts w:cs="Times New Roman"/>
          <w:szCs w:val="22"/>
          <w:shd w:val="clear" w:color="auto" w:fill="FFFFFF"/>
        </w:rPr>
        <w:t>se completează cu prevederile anexei nr. 10 la OUG nr. 57/2019, cu modificările și completările ulterioare, astfel cum au fost modificate și completate prin OUG nr. 121/2023, indicate prin norme de trimitere în cuprinsul articolului VII, și în măsura în care acestea nu contravin prevederilor specifice din acesta.</w:t>
      </w:r>
    </w:p>
    <w:p w14:paraId="0E5C9D5E" w14:textId="1191B150" w:rsidR="002061A3" w:rsidRPr="0015136F" w:rsidRDefault="002061A3" w:rsidP="002061A3">
      <w:pPr>
        <w:spacing w:after="120" w:line="240" w:lineRule="auto"/>
        <w:rPr>
          <w:rFonts w:cs="Times New Roman"/>
          <w:szCs w:val="22"/>
          <w:shd w:val="clear" w:color="auto" w:fill="FFFFFF"/>
        </w:rPr>
      </w:pPr>
      <w:r w:rsidRPr="0015136F">
        <w:rPr>
          <w:rFonts w:cs="Times New Roman"/>
          <w:szCs w:val="22"/>
          <w:shd w:val="clear" w:color="auto" w:fill="FFFFFF"/>
        </w:rPr>
        <w:t xml:space="preserve">Competența de organizare a acestor concursuri aparține autorităților și instituțiilor publice locale, cu obligația de a înștiința ANFP cu privire la organizarea unui concurs cu cel puțin 10 zile lucrătoare înainte de data publicării anunțului de concurs cu privire la organizarea unui concurs de recrutare pentru ocuparea unor funcții publice de conducere și execuție vacante, respectiv 5 zile lucrătoare înainte de data publicării anunțului de concurs cu privire la organizarea unui concurs de recrutare pentru ocuparea unei funcții publice de execuție temporar vacante. </w:t>
      </w:r>
    </w:p>
    <w:p w14:paraId="120DD51A" w14:textId="77777777" w:rsidR="002061A3" w:rsidRPr="00AC6A41" w:rsidRDefault="002061A3" w:rsidP="002061A3">
      <w:pPr>
        <w:spacing w:after="120" w:line="240" w:lineRule="auto"/>
        <w:rPr>
          <w:rFonts w:cs="Times New Roman"/>
          <w:szCs w:val="22"/>
          <w:shd w:val="clear" w:color="auto" w:fill="FFFFFF"/>
        </w:rPr>
      </w:pPr>
      <w:r w:rsidRPr="00AC6A41">
        <w:rPr>
          <w:rFonts w:cs="Times New Roman"/>
          <w:szCs w:val="22"/>
          <w:shd w:val="clear" w:color="auto" w:fill="FFFFFF"/>
        </w:rPr>
        <w:t xml:space="preserve">Anunțul privind concursul se publică pe pagina de internet a instituției organizatoare și pe site-ul ANFP, utilizând instrumentele informatice puse la dispoziție de către aceasta, cu cel puțin 30 de zile calendaristice înainte de data desfășurării probei scrise a concursului. Prin excepție, termenul de 30 de zile calendaristice poate fi redus la 15 zile calendaristice pentru concursul organizat în vederea ocupării funcțiilor publice de execuție temporar vacante. </w:t>
      </w:r>
    </w:p>
    <w:p w14:paraId="37B50888" w14:textId="77777777" w:rsidR="002061A3" w:rsidRPr="00AC6A41" w:rsidRDefault="002061A3" w:rsidP="002061A3">
      <w:pPr>
        <w:spacing w:after="120" w:line="240" w:lineRule="auto"/>
        <w:rPr>
          <w:rFonts w:cs="Times New Roman"/>
          <w:szCs w:val="22"/>
          <w:shd w:val="clear" w:color="auto" w:fill="FFFFFF"/>
        </w:rPr>
      </w:pPr>
      <w:r w:rsidRPr="00AC6A41">
        <w:rPr>
          <w:rFonts w:cs="Times New Roman"/>
          <w:szCs w:val="22"/>
          <w:shd w:val="clear" w:color="auto" w:fill="FFFFFF"/>
        </w:rPr>
        <w:t>Concursul de recrutare constă în derularea a 3 sau, după caz, a 4 etape succesive:</w:t>
      </w:r>
    </w:p>
    <w:p w14:paraId="37152B30" w14:textId="77777777" w:rsidR="002061A3" w:rsidRPr="00AC6A41" w:rsidRDefault="002061A3" w:rsidP="002061A3">
      <w:pPr>
        <w:pStyle w:val="ListParagraph"/>
        <w:numPr>
          <w:ilvl w:val="0"/>
          <w:numId w:val="15"/>
        </w:numPr>
        <w:spacing w:after="120" w:line="240" w:lineRule="auto"/>
        <w:rPr>
          <w:rFonts w:cs="Times New Roman"/>
          <w:szCs w:val="22"/>
          <w:shd w:val="clear" w:color="auto" w:fill="FFFFFF"/>
        </w:rPr>
      </w:pPr>
      <w:r w:rsidRPr="00AC6A41">
        <w:rPr>
          <w:rFonts w:cs="Times New Roman"/>
          <w:szCs w:val="22"/>
          <w:shd w:val="clear" w:color="auto" w:fill="FFFFFF"/>
        </w:rPr>
        <w:lastRenderedPageBreak/>
        <w:t>verificarea eligibilității candidaților de către comisia de concurs pe baza îndeplinirii condițiilor de participare la concurs;</w:t>
      </w:r>
    </w:p>
    <w:p w14:paraId="4226ABDA" w14:textId="77777777" w:rsidR="002061A3" w:rsidRPr="00AC6A41" w:rsidRDefault="002061A3" w:rsidP="002061A3">
      <w:pPr>
        <w:pStyle w:val="ListParagraph"/>
        <w:numPr>
          <w:ilvl w:val="0"/>
          <w:numId w:val="15"/>
        </w:numPr>
        <w:spacing w:after="120" w:line="240" w:lineRule="auto"/>
        <w:rPr>
          <w:rFonts w:cs="Times New Roman"/>
          <w:szCs w:val="22"/>
          <w:shd w:val="clear" w:color="auto" w:fill="FFFFFF"/>
        </w:rPr>
      </w:pPr>
      <w:r w:rsidRPr="00AC6A41">
        <w:rPr>
          <w:rFonts w:cs="Times New Roman"/>
          <w:szCs w:val="22"/>
          <w:shd w:val="clear" w:color="auto" w:fill="FFFFFF"/>
        </w:rPr>
        <w:t xml:space="preserve">proba suplimentară, după caz; </w:t>
      </w:r>
    </w:p>
    <w:p w14:paraId="609B94BF" w14:textId="77777777" w:rsidR="002061A3" w:rsidRPr="00AC6A41" w:rsidRDefault="002061A3" w:rsidP="002061A3">
      <w:pPr>
        <w:pStyle w:val="ListParagraph"/>
        <w:numPr>
          <w:ilvl w:val="0"/>
          <w:numId w:val="15"/>
        </w:numPr>
        <w:spacing w:after="120" w:line="240" w:lineRule="auto"/>
        <w:rPr>
          <w:rFonts w:cs="Times New Roman"/>
          <w:szCs w:val="22"/>
          <w:shd w:val="clear" w:color="auto" w:fill="FFFFFF"/>
        </w:rPr>
      </w:pPr>
      <w:r w:rsidRPr="00AC6A41">
        <w:rPr>
          <w:rFonts w:cs="Times New Roman"/>
          <w:szCs w:val="22"/>
          <w:shd w:val="clear" w:color="auto" w:fill="FFFFFF"/>
        </w:rPr>
        <w:t xml:space="preserve">proba scrisă, care constă în redactarea unei lucrări și/sau în rezolvarea unor teste-grilă; </w:t>
      </w:r>
    </w:p>
    <w:p w14:paraId="4BA65953" w14:textId="77777777" w:rsidR="002061A3" w:rsidRPr="00AC6A41" w:rsidRDefault="002061A3" w:rsidP="002061A3">
      <w:pPr>
        <w:pStyle w:val="ListParagraph"/>
        <w:numPr>
          <w:ilvl w:val="0"/>
          <w:numId w:val="15"/>
        </w:numPr>
        <w:spacing w:after="120" w:line="240" w:lineRule="auto"/>
        <w:rPr>
          <w:rFonts w:cs="Times New Roman"/>
          <w:szCs w:val="22"/>
          <w:shd w:val="clear" w:color="auto" w:fill="FFFFFF"/>
        </w:rPr>
      </w:pPr>
      <w:r w:rsidRPr="00AC6A41">
        <w:rPr>
          <w:rFonts w:cs="Times New Roman"/>
          <w:szCs w:val="22"/>
          <w:shd w:val="clear" w:color="auto" w:fill="FFFFFF"/>
        </w:rPr>
        <w:t>interviul, în cadrul căruia se testează abilitățile, aptitudinile și motivația candidaților.</w:t>
      </w:r>
    </w:p>
    <w:p w14:paraId="47BD9B3F" w14:textId="77777777" w:rsidR="002061A3" w:rsidRPr="00AC6A41" w:rsidRDefault="002061A3" w:rsidP="002061A3">
      <w:pPr>
        <w:spacing w:after="120" w:line="240" w:lineRule="auto"/>
        <w:rPr>
          <w:rFonts w:cs="Times New Roman"/>
          <w:szCs w:val="22"/>
          <w:shd w:val="clear" w:color="auto" w:fill="FFFFFF"/>
        </w:rPr>
      </w:pPr>
      <w:r w:rsidRPr="00AC6A41">
        <w:rPr>
          <w:rFonts w:cs="Times New Roman"/>
          <w:szCs w:val="22"/>
          <w:shd w:val="clear" w:color="auto" w:fill="FFFFFF"/>
        </w:rPr>
        <w:t xml:space="preserve">OUG nr. 121/2023 prevede că numai candidații declarați admiși la etapa/proba precedentă se pot prezenta la următoarea. </w:t>
      </w:r>
    </w:p>
    <w:p w14:paraId="4FF98E69" w14:textId="77777777" w:rsidR="002061A3" w:rsidRPr="00AC6A41" w:rsidRDefault="002061A3" w:rsidP="002061A3">
      <w:pPr>
        <w:spacing w:after="120" w:line="240" w:lineRule="auto"/>
        <w:rPr>
          <w:rFonts w:cs="Times New Roman"/>
          <w:szCs w:val="22"/>
          <w:shd w:val="clear" w:color="auto" w:fill="FFFFFF"/>
        </w:rPr>
      </w:pPr>
      <w:r w:rsidRPr="00AC6A41">
        <w:rPr>
          <w:rFonts w:cs="Times New Roman"/>
          <w:szCs w:val="22"/>
          <w:shd w:val="clear" w:color="auto" w:fill="FFFFFF"/>
        </w:rPr>
        <w:t xml:space="preserve">Pentru a fi declarați admiși la proba scrisă, respectiv la interviu, candidații trebuie să obțină: </w:t>
      </w:r>
    </w:p>
    <w:p w14:paraId="33D939C5" w14:textId="77777777" w:rsidR="002061A3" w:rsidRPr="00AC6A41" w:rsidRDefault="002061A3" w:rsidP="002061A3">
      <w:pPr>
        <w:pStyle w:val="ListParagraph"/>
        <w:numPr>
          <w:ilvl w:val="0"/>
          <w:numId w:val="15"/>
        </w:numPr>
        <w:spacing w:after="120" w:line="240" w:lineRule="auto"/>
        <w:rPr>
          <w:rFonts w:cs="Times New Roman"/>
          <w:szCs w:val="22"/>
          <w:shd w:val="clear" w:color="auto" w:fill="FFFFFF"/>
        </w:rPr>
      </w:pPr>
      <w:r w:rsidRPr="00AC6A41">
        <w:rPr>
          <w:rFonts w:cs="Times New Roman"/>
          <w:szCs w:val="22"/>
          <w:shd w:val="clear" w:color="auto" w:fill="FFFFFF"/>
        </w:rPr>
        <w:t xml:space="preserve">minimum 50 de puncte, în cazul concursurilor organizate pentru ocuparea funcțiilor publice de execuție; </w:t>
      </w:r>
    </w:p>
    <w:p w14:paraId="2F8A1C6D" w14:textId="77777777" w:rsidR="002061A3" w:rsidRPr="00AC6A41" w:rsidRDefault="002061A3" w:rsidP="002061A3">
      <w:pPr>
        <w:pStyle w:val="ListParagraph"/>
        <w:numPr>
          <w:ilvl w:val="0"/>
          <w:numId w:val="15"/>
        </w:numPr>
        <w:spacing w:after="120" w:line="240" w:lineRule="auto"/>
        <w:rPr>
          <w:rFonts w:cs="Times New Roman"/>
          <w:szCs w:val="22"/>
          <w:shd w:val="clear" w:color="auto" w:fill="FFFFFF"/>
        </w:rPr>
      </w:pPr>
      <w:r w:rsidRPr="00AC6A41">
        <w:rPr>
          <w:rFonts w:cs="Times New Roman"/>
          <w:szCs w:val="22"/>
          <w:shd w:val="clear" w:color="auto" w:fill="FFFFFF"/>
        </w:rPr>
        <w:t>minimum 70 de puncte, în cazul concursurilor organizate pentru ocuparea funcțiilor publice de conducere.</w:t>
      </w:r>
    </w:p>
    <w:p w14:paraId="60713D9D" w14:textId="77777777" w:rsidR="002061A3" w:rsidRPr="00AC6A41" w:rsidRDefault="002061A3" w:rsidP="002061A3">
      <w:pPr>
        <w:spacing w:after="120" w:line="240" w:lineRule="auto"/>
        <w:rPr>
          <w:rFonts w:cs="Times New Roman"/>
          <w:szCs w:val="22"/>
          <w:shd w:val="clear" w:color="auto" w:fill="FFFFFF"/>
        </w:rPr>
      </w:pPr>
      <w:r w:rsidRPr="00AC6A41">
        <w:rPr>
          <w:rFonts w:cs="Times New Roman"/>
          <w:szCs w:val="22"/>
          <w:shd w:val="clear" w:color="auto" w:fill="FFFFFF"/>
        </w:rPr>
        <w:t>Punctajul maxim ce poate fi obținut la proba scrisă și, respectiv, la interviu este de 100 puncte.</w:t>
      </w:r>
    </w:p>
    <w:p w14:paraId="497AC66B" w14:textId="2ADF1779" w:rsidR="002061A3" w:rsidRPr="00493417" w:rsidRDefault="002061A3" w:rsidP="002061A3">
      <w:pPr>
        <w:spacing w:after="120" w:line="240" w:lineRule="auto"/>
        <w:rPr>
          <w:rFonts w:cs="Times New Roman"/>
          <w:szCs w:val="22"/>
          <w:shd w:val="clear" w:color="auto" w:fill="FFFFFF"/>
        </w:rPr>
      </w:pPr>
      <w:r w:rsidRPr="00AC6A41">
        <w:rPr>
          <w:rFonts w:cs="Times New Roman"/>
          <w:szCs w:val="22"/>
          <w:shd w:val="clear" w:color="auto" w:fill="FFFFFF"/>
        </w:rPr>
        <w:t>Așa cum prevede art. VII alin. (27) din OUG nr. 121/2023, candidații nemulțumiți pot depune contestație în termen de o zi lucrătoare de la data afișării rezultatului pentru fiecare probă a concursului.</w:t>
      </w:r>
    </w:p>
    <w:p w14:paraId="061ADE0D" w14:textId="77777777" w:rsidR="002061A3" w:rsidRPr="002061A3" w:rsidRDefault="009C6542" w:rsidP="002061A3">
      <w:pPr>
        <w:pStyle w:val="Heading3"/>
      </w:pPr>
      <w:bookmarkStart w:id="22" w:name="_Toc166229917"/>
      <w:r>
        <w:t>Rezultatele</w:t>
      </w:r>
      <w:r w:rsidR="002061A3" w:rsidRPr="002061A3">
        <w:t xml:space="preserve"> implementării concursului – pilot</w:t>
      </w:r>
      <w:bookmarkEnd w:id="22"/>
    </w:p>
    <w:p w14:paraId="5FB86A4F" w14:textId="4A205E56" w:rsidR="002061A3" w:rsidRPr="00440F4B" w:rsidRDefault="005719D7" w:rsidP="002061A3">
      <w:pPr>
        <w:spacing w:after="120" w:line="240" w:lineRule="auto"/>
        <w:rPr>
          <w:rFonts w:cs="Times New Roman"/>
          <w:szCs w:val="22"/>
        </w:rPr>
      </w:pPr>
      <w:r>
        <w:rPr>
          <w:rFonts w:cs="Times New Roman"/>
          <w:szCs w:val="22"/>
        </w:rPr>
        <w:t>C</w:t>
      </w:r>
      <w:r w:rsidR="002061A3" w:rsidRPr="00440F4B">
        <w:rPr>
          <w:rFonts w:cs="Times New Roman"/>
          <w:szCs w:val="22"/>
        </w:rPr>
        <w:t>oncurs</w:t>
      </w:r>
      <w:r>
        <w:rPr>
          <w:rFonts w:cs="Times New Roman"/>
          <w:szCs w:val="22"/>
        </w:rPr>
        <w:t>ul</w:t>
      </w:r>
      <w:r w:rsidR="002061A3" w:rsidRPr="00440F4B">
        <w:rPr>
          <w:rFonts w:cs="Times New Roman"/>
          <w:szCs w:val="22"/>
        </w:rPr>
        <w:t xml:space="preserve">-pilot s-a derulat pentru funcțiile publice generale de grad profesional </w:t>
      </w:r>
      <w:r w:rsidR="002061A3" w:rsidRPr="00440F4B">
        <w:rPr>
          <w:rFonts w:cs="Times New Roman"/>
          <w:b/>
          <w:bCs/>
          <w:szCs w:val="22"/>
        </w:rPr>
        <w:t>debutant</w:t>
      </w:r>
      <w:r w:rsidR="002061A3" w:rsidRPr="00440F4B">
        <w:rPr>
          <w:rFonts w:cs="Times New Roman"/>
          <w:szCs w:val="22"/>
        </w:rPr>
        <w:t xml:space="preserve"> (cu excepția celor care beneficiază de statute speciale) și funcțiile publice din categoria </w:t>
      </w:r>
      <w:r w:rsidR="002061A3" w:rsidRPr="00440F4B">
        <w:rPr>
          <w:rFonts w:cs="Times New Roman"/>
          <w:b/>
          <w:bCs/>
          <w:szCs w:val="22"/>
        </w:rPr>
        <w:t>înalților funcționari publici</w:t>
      </w:r>
      <w:r w:rsidR="002061A3" w:rsidRPr="00440F4B">
        <w:rPr>
          <w:rFonts w:cs="Times New Roman"/>
          <w:szCs w:val="22"/>
        </w:rPr>
        <w:t xml:space="preserve">. </w:t>
      </w:r>
      <w:r w:rsidR="002061A3" w:rsidRPr="00440F4B">
        <w:rPr>
          <w:rFonts w:cs="Times New Roman"/>
          <w:b/>
          <w:bCs/>
          <w:szCs w:val="22"/>
        </w:rPr>
        <w:t>Etapa de recrutare a concursului-pilot</w:t>
      </w:r>
      <w:r w:rsidR="002061A3" w:rsidRPr="00440F4B">
        <w:rPr>
          <w:rFonts w:cs="Times New Roman"/>
          <w:szCs w:val="22"/>
        </w:rPr>
        <w:t xml:space="preserve"> s-a desfășurat în perioada 22 martie 2023-10 aprilie 2023, fiind înregistrate </w:t>
      </w:r>
      <w:r w:rsidR="002061A3" w:rsidRPr="00440F4B">
        <w:rPr>
          <w:rFonts w:cs="Times New Roman"/>
          <w:b/>
          <w:bCs/>
          <w:szCs w:val="22"/>
        </w:rPr>
        <w:t>1.130 dosare aferente funcțiilor publice de execuție de grad profesional debutant</w:t>
      </w:r>
      <w:r w:rsidR="002061A3" w:rsidRPr="00440F4B">
        <w:rPr>
          <w:rFonts w:cs="Times New Roman"/>
          <w:szCs w:val="22"/>
        </w:rPr>
        <w:t xml:space="preserve"> și </w:t>
      </w:r>
      <w:r w:rsidR="002061A3" w:rsidRPr="00440F4B">
        <w:rPr>
          <w:rFonts w:cs="Times New Roman"/>
          <w:b/>
          <w:bCs/>
          <w:szCs w:val="22"/>
        </w:rPr>
        <w:t>245 dosare aferente funcțiilor publice din categoria înalților funcționari publici</w:t>
      </w:r>
      <w:r w:rsidR="002061A3" w:rsidRPr="00440F4B">
        <w:rPr>
          <w:rFonts w:cs="Times New Roman"/>
          <w:szCs w:val="22"/>
        </w:rPr>
        <w:t>.</w:t>
      </w:r>
      <w:r w:rsidR="002061A3" w:rsidRPr="00440F4B">
        <w:rPr>
          <w:rStyle w:val="FootnoteReference"/>
          <w:rFonts w:cs="Times New Roman"/>
          <w:szCs w:val="22"/>
        </w:rPr>
        <w:footnoteReference w:id="9"/>
      </w:r>
    </w:p>
    <w:p w14:paraId="40D3433F" w14:textId="0D2B2C56" w:rsidR="002061A3" w:rsidRPr="00440F4B" w:rsidRDefault="002061A3" w:rsidP="002061A3">
      <w:pPr>
        <w:spacing w:after="120" w:line="240" w:lineRule="auto"/>
      </w:pPr>
      <w:r w:rsidRPr="00440F4B">
        <w:rPr>
          <w:rFonts w:cs="Times New Roman"/>
          <w:szCs w:val="22"/>
        </w:rPr>
        <w:t xml:space="preserve">Cruciale pentru derularea concursului-pilot au fost prevederile </w:t>
      </w:r>
      <w:r w:rsidR="00FA4673">
        <w:t>a</w:t>
      </w:r>
      <w:r w:rsidRPr="00440F4B">
        <w:t xml:space="preserve">rt. V din OUG 191/2022 și </w:t>
      </w:r>
      <w:r w:rsidR="00FA4673">
        <w:t>a</w:t>
      </w:r>
      <w:r w:rsidR="00FA4673" w:rsidRPr="00440F4B">
        <w:t xml:space="preserve">nexa </w:t>
      </w:r>
      <w:r w:rsidRPr="00440F4B">
        <w:t>nr. 8</w:t>
      </w:r>
      <w:r w:rsidR="00D175C9">
        <w:t xml:space="preserve"> și </w:t>
      </w:r>
      <w:r w:rsidR="00FA4673">
        <w:t xml:space="preserve">anexa </w:t>
      </w:r>
      <w:r w:rsidR="00D175C9">
        <w:t>nr. 9</w:t>
      </w:r>
      <w:r w:rsidRPr="00440F4B">
        <w:t xml:space="preserve"> la OUG </w:t>
      </w:r>
      <w:r w:rsidR="005719D7">
        <w:t xml:space="preserve">nr. </w:t>
      </w:r>
      <w:r w:rsidRPr="00440F4B">
        <w:t>57/2019,</w:t>
      </w:r>
      <w:r w:rsidR="00FA4673">
        <w:t xml:space="preserve"> cu modificările și completările ulterioare,</w:t>
      </w:r>
      <w:r w:rsidRPr="00440F4B">
        <w:t xml:space="preserve"> deoarece în raport cu ele s-au organizat procedurile de desfășurare a acestuia.</w:t>
      </w:r>
    </w:p>
    <w:p w14:paraId="03C7ACF8" w14:textId="111B43AD" w:rsidR="002061A3" w:rsidRPr="00440F4B" w:rsidRDefault="002061A3" w:rsidP="002061A3">
      <w:pPr>
        <w:spacing w:after="120" w:line="240" w:lineRule="auto"/>
      </w:pPr>
      <w:r w:rsidRPr="00440F4B">
        <w:t xml:space="preserve">Anexa nr. 8 la OUG </w:t>
      </w:r>
      <w:r w:rsidR="005719D7">
        <w:t xml:space="preserve">nr. </w:t>
      </w:r>
      <w:r w:rsidRPr="00440F4B">
        <w:t>57/2019</w:t>
      </w:r>
      <w:r w:rsidR="0079649C" w:rsidRPr="00440F4B">
        <w:t>,</w:t>
      </w:r>
      <w:r w:rsidR="0079649C">
        <w:t xml:space="preserve"> cu modificările și completările ulterioare</w:t>
      </w:r>
      <w:r w:rsidRPr="00440F4B">
        <w:t>, anexa privind cadrele de competență generale și specifice</w:t>
      </w:r>
      <w:r w:rsidR="00155511">
        <w:t>,</w:t>
      </w:r>
      <w:r w:rsidRPr="00440F4B">
        <w:t xml:space="preserve"> definește detaliat: </w:t>
      </w:r>
    </w:p>
    <w:p w14:paraId="1E435AD8" w14:textId="39FEA7B3" w:rsidR="002061A3" w:rsidRPr="00440F4B" w:rsidRDefault="002061A3" w:rsidP="002061A3">
      <w:pPr>
        <w:pStyle w:val="ListParagraph"/>
        <w:numPr>
          <w:ilvl w:val="0"/>
          <w:numId w:val="18"/>
        </w:numPr>
        <w:spacing w:after="120" w:line="240" w:lineRule="auto"/>
      </w:pPr>
      <w:r w:rsidRPr="00440F4B">
        <w:t xml:space="preserve">Categoriile de competențe necesare pentru funcționarii </w:t>
      </w:r>
      <w:r w:rsidR="00D027EA" w:rsidRPr="00440F4B">
        <w:t>public</w:t>
      </w:r>
      <w:r w:rsidR="00D027EA">
        <w:t>i</w:t>
      </w:r>
      <w:r w:rsidRPr="00440F4B">
        <w:t xml:space="preserve">; </w:t>
      </w:r>
    </w:p>
    <w:p w14:paraId="1900E584" w14:textId="77777777" w:rsidR="002061A3" w:rsidRPr="00440F4B" w:rsidRDefault="002061A3" w:rsidP="002061A3">
      <w:pPr>
        <w:pStyle w:val="ListParagraph"/>
        <w:numPr>
          <w:ilvl w:val="0"/>
          <w:numId w:val="18"/>
        </w:numPr>
        <w:spacing w:after="120" w:line="240" w:lineRule="auto"/>
      </w:pPr>
      <w:r w:rsidRPr="00440F4B">
        <w:t xml:space="preserve">Competențele generale ale funcționarilor publici, incluzând o descriere detaliată a sub-competențelor pentru unele dintre acestea, a nivelului de complexitate aferent diferitelor categorii de funcții publice, a descriptorilor și indicatorilor comportamentali aferenți competențelor generale; </w:t>
      </w:r>
    </w:p>
    <w:p w14:paraId="5271B2A6" w14:textId="6AAA30BA" w:rsidR="002061A3" w:rsidRPr="00493417" w:rsidRDefault="002061A3" w:rsidP="002061A3">
      <w:pPr>
        <w:pStyle w:val="ListParagraph"/>
        <w:numPr>
          <w:ilvl w:val="0"/>
          <w:numId w:val="18"/>
        </w:numPr>
        <w:spacing w:after="120" w:line="240" w:lineRule="auto"/>
      </w:pPr>
      <w:r w:rsidRPr="00493417">
        <w:t>Criteriile</w:t>
      </w:r>
      <w:r w:rsidRPr="00440F4B">
        <w:t xml:space="preserve"> și procedurile privind verificarea competențelor, care s</w:t>
      </w:r>
      <w:r w:rsidR="002F1DA1">
        <w:t>-au</w:t>
      </w:r>
      <w:r w:rsidRPr="00440F4B">
        <w:t xml:space="preserve"> complet</w:t>
      </w:r>
      <w:r w:rsidR="002F1DA1">
        <w:t>at</w:t>
      </w:r>
      <w:r w:rsidRPr="00440F4B">
        <w:t xml:space="preserve"> cu prevederile din </w:t>
      </w:r>
      <w:r w:rsidR="000372C0">
        <w:t>a</w:t>
      </w:r>
      <w:r w:rsidRPr="00440F4B">
        <w:t xml:space="preserve">nexa nr. 9 </w:t>
      </w:r>
      <w:r w:rsidR="00553D72">
        <w:t>la OUG nr. 57/2019</w:t>
      </w:r>
      <w:r w:rsidR="00385184">
        <w:t>,</w:t>
      </w:r>
      <w:r w:rsidR="002F1DA1">
        <w:t xml:space="preserve"> cu modificările și completările ulterioare</w:t>
      </w:r>
      <w:r w:rsidR="00D175C9">
        <w:t xml:space="preserve">, </w:t>
      </w:r>
      <w:r w:rsidRPr="00440F4B">
        <w:t xml:space="preserve">în ceea ce privește verificarea competențelor generale, dar care trebuie aplicate ca atare, în etapa de selecție, de către fiecare autoritate sau instituție publică centrală și teritorială. </w:t>
      </w:r>
    </w:p>
    <w:p w14:paraId="6EDF5EE5" w14:textId="571BDF28" w:rsidR="002061A3" w:rsidRPr="00440F4B" w:rsidRDefault="002061A3" w:rsidP="002061A3">
      <w:pPr>
        <w:pStyle w:val="ListParagraph"/>
        <w:numPr>
          <w:ilvl w:val="0"/>
          <w:numId w:val="18"/>
        </w:numPr>
        <w:spacing w:after="120" w:line="240" w:lineRule="auto"/>
      </w:pPr>
      <w:r w:rsidRPr="00440F4B">
        <w:lastRenderedPageBreak/>
        <w:t xml:space="preserve">Procedura de elaborare și avizare a cadrului de competențe specifice la nivelul autorităților și instituțiilor publice, avizarea analizei competențelor specifice de către ANFP și obligațiile de îndrumare metodologică ale ANFP. Prin excepție de la prevederile referitoare la elaborarea cadrelor de competențe specifice la nivelul fiecărei autorități și instituții publice, prevederile art. 32 din </w:t>
      </w:r>
      <w:r w:rsidR="000372C0">
        <w:t>a</w:t>
      </w:r>
      <w:r w:rsidRPr="00440F4B">
        <w:t>nexa nr. 8</w:t>
      </w:r>
      <w:r w:rsidR="00E720A4">
        <w:t xml:space="preserve"> la OUG nr. 57/2019, cu modificările și completările ulterioare,</w:t>
      </w:r>
      <w:r w:rsidRPr="00440F4B">
        <w:t xml:space="preserve"> arată că analiza posturilor necesară elaborării cadrelor de competență se realizează la nivelul ministerelor de resort, respectiv la nivelul organelor de specialitate ale administrației publice centrale competente pentru serviciile publice deconcentrate ale ministerelor și ale celorlalte organe de specialitate ale administrației publice centrale din unitățile administrativ-teritoriale; </w:t>
      </w:r>
    </w:p>
    <w:p w14:paraId="0A487A2B" w14:textId="35EBBE67" w:rsidR="002061A3" w:rsidRPr="00155511" w:rsidRDefault="002061A3" w:rsidP="002061A3">
      <w:pPr>
        <w:pStyle w:val="ListParagraph"/>
        <w:numPr>
          <w:ilvl w:val="0"/>
          <w:numId w:val="18"/>
        </w:numPr>
        <w:spacing w:after="120" w:line="240" w:lineRule="auto"/>
        <w:rPr>
          <w:rFonts w:cs="Times New Roman"/>
          <w:szCs w:val="22"/>
        </w:rPr>
      </w:pPr>
      <w:r w:rsidRPr="00440F4B">
        <w:t xml:space="preserve">Aplicarea cadrului de competențe reglementat de </w:t>
      </w:r>
      <w:r w:rsidR="000372C0">
        <w:t>a</w:t>
      </w:r>
      <w:r w:rsidRPr="00440F4B">
        <w:t>nexa nr. 8 în cadrul concursului-pilot.</w:t>
      </w:r>
    </w:p>
    <w:p w14:paraId="1BC60E97" w14:textId="634CEAA7" w:rsidR="00155511" w:rsidRDefault="00155511" w:rsidP="00155511">
      <w:pPr>
        <w:spacing w:after="120" w:line="240" w:lineRule="auto"/>
      </w:pPr>
      <w:r>
        <w:rPr>
          <w:rFonts w:cs="Times New Roman"/>
          <w:szCs w:val="22"/>
        </w:rPr>
        <w:t xml:space="preserve">Anexa nr. 9 la OUG </w:t>
      </w:r>
      <w:r w:rsidR="005719D7">
        <w:rPr>
          <w:rFonts w:cs="Times New Roman"/>
          <w:szCs w:val="22"/>
        </w:rPr>
        <w:t xml:space="preserve">nr. </w:t>
      </w:r>
      <w:r>
        <w:rPr>
          <w:rFonts w:cs="Times New Roman"/>
          <w:szCs w:val="22"/>
        </w:rPr>
        <w:t>57/2019</w:t>
      </w:r>
      <w:r w:rsidR="00E720A4">
        <w:rPr>
          <w:rFonts w:cs="Times New Roman"/>
          <w:szCs w:val="22"/>
        </w:rPr>
        <w:t>,</w:t>
      </w:r>
      <w:r w:rsidR="00EE1DC6">
        <w:rPr>
          <w:rFonts w:cs="Times New Roman"/>
          <w:szCs w:val="22"/>
        </w:rPr>
        <w:t xml:space="preserve"> cu modificările și completările ulterioare</w:t>
      </w:r>
      <w:r>
        <w:rPr>
          <w:rFonts w:cs="Times New Roman"/>
          <w:szCs w:val="22"/>
        </w:rPr>
        <w:t xml:space="preserve">, privind </w:t>
      </w:r>
      <w:r w:rsidR="001770E6">
        <w:t>organizarea și desfășurarea proiectului-pilot al concursului de ocupare a unor funcții publice vacante și modalitatea de previzionare a necesarului de funcții publice pentru organizarea proiectului-pilot, detaliază</w:t>
      </w:r>
      <w:r w:rsidR="00EE1DC6">
        <w:t>:</w:t>
      </w:r>
    </w:p>
    <w:p w14:paraId="4976825A" w14:textId="64AA21CC" w:rsidR="001770E6" w:rsidRPr="00D46425" w:rsidRDefault="00D46425" w:rsidP="0015136F">
      <w:pPr>
        <w:pStyle w:val="ListParagraph"/>
        <w:numPr>
          <w:ilvl w:val="0"/>
          <w:numId w:val="18"/>
        </w:numPr>
        <w:spacing w:after="120" w:line="240" w:lineRule="auto"/>
      </w:pPr>
      <w:r>
        <w:t>M</w:t>
      </w:r>
      <w:r w:rsidR="006E57A8" w:rsidRPr="00D46425">
        <w:t>odalitatea de previzionare a necesarului de funcții publice</w:t>
      </w:r>
      <w:r>
        <w:t>;</w:t>
      </w:r>
    </w:p>
    <w:p w14:paraId="453D27A2" w14:textId="3C8A2DEF" w:rsidR="001642A4" w:rsidRPr="00D46425" w:rsidRDefault="00D46425" w:rsidP="0015136F">
      <w:pPr>
        <w:pStyle w:val="ListParagraph"/>
        <w:numPr>
          <w:ilvl w:val="0"/>
          <w:numId w:val="18"/>
        </w:numPr>
        <w:spacing w:after="120" w:line="240" w:lineRule="auto"/>
      </w:pPr>
      <w:r>
        <w:t>P</w:t>
      </w:r>
      <w:r w:rsidR="001642A4" w:rsidRPr="00D46425">
        <w:t>rocedura de înștiințare a ANFP și documentele necesare</w:t>
      </w:r>
      <w:r>
        <w:t>;</w:t>
      </w:r>
    </w:p>
    <w:p w14:paraId="52A8F203" w14:textId="13C226E8" w:rsidR="009A75BC" w:rsidRPr="00D46425" w:rsidRDefault="00D46425" w:rsidP="0015136F">
      <w:pPr>
        <w:pStyle w:val="ListParagraph"/>
        <w:numPr>
          <w:ilvl w:val="0"/>
          <w:numId w:val="18"/>
        </w:numPr>
        <w:spacing w:after="120" w:line="240" w:lineRule="auto"/>
      </w:pPr>
      <w:r>
        <w:t>P</w:t>
      </w:r>
      <w:r w:rsidR="009A75BC" w:rsidRPr="00D46425">
        <w:t>ublicitatea etapei de recrutare</w:t>
      </w:r>
      <w:r>
        <w:t>;</w:t>
      </w:r>
    </w:p>
    <w:p w14:paraId="11236DF4" w14:textId="4225511F" w:rsidR="009A75BC" w:rsidRPr="00D46425" w:rsidRDefault="00D46425" w:rsidP="0015136F">
      <w:pPr>
        <w:pStyle w:val="ListParagraph"/>
        <w:numPr>
          <w:ilvl w:val="0"/>
          <w:numId w:val="18"/>
        </w:numPr>
        <w:spacing w:after="120" w:line="240" w:lineRule="auto"/>
      </w:pPr>
      <w:r>
        <w:t>C</w:t>
      </w:r>
      <w:r w:rsidR="006C598B" w:rsidRPr="00D46425">
        <w:t>onstituirea comisiilor de concurs și de soluționare a contestațiilor</w:t>
      </w:r>
      <w:r w:rsidR="004B1003" w:rsidRPr="00D46425">
        <w:t>, precum și atribuțiile acestora</w:t>
      </w:r>
      <w:r>
        <w:t>;</w:t>
      </w:r>
    </w:p>
    <w:p w14:paraId="3F79A71E" w14:textId="3697EFB4" w:rsidR="00022077" w:rsidRPr="00D46425" w:rsidRDefault="00D46425" w:rsidP="0015136F">
      <w:pPr>
        <w:pStyle w:val="ListParagraph"/>
        <w:numPr>
          <w:ilvl w:val="0"/>
          <w:numId w:val="18"/>
        </w:numPr>
        <w:spacing w:after="120" w:line="240" w:lineRule="auto"/>
      </w:pPr>
      <w:r>
        <w:t>D</w:t>
      </w:r>
      <w:r w:rsidR="00022077" w:rsidRPr="00D46425">
        <w:t xml:space="preserve">etalierea modului de desfășurare a etapei de </w:t>
      </w:r>
      <w:r w:rsidR="00CF16B0" w:rsidRPr="00D46425">
        <w:t>recrutare</w:t>
      </w:r>
      <w:r w:rsidR="00022077" w:rsidRPr="00D46425">
        <w:t xml:space="preserve"> a proiectului -pilot</w:t>
      </w:r>
      <w:r w:rsidR="00CF16B0" w:rsidRPr="00D46425">
        <w:t xml:space="preserve">: </w:t>
      </w:r>
      <w:r w:rsidR="00B33750" w:rsidRPr="00D46425">
        <w:t xml:space="preserve">etape ale concursului, </w:t>
      </w:r>
      <w:r w:rsidR="00535FB8" w:rsidRPr="00D46425">
        <w:t xml:space="preserve">înregistrarea candidaților, </w:t>
      </w:r>
      <w:r w:rsidR="00D75FFB" w:rsidRPr="00D46425">
        <w:t xml:space="preserve">dosarul de concurs, </w:t>
      </w:r>
      <w:r w:rsidR="00607AEF" w:rsidRPr="00D46425">
        <w:t xml:space="preserve">verificarea eligibilității, </w:t>
      </w:r>
      <w:r w:rsidR="007772C6" w:rsidRPr="00D46425">
        <w:t xml:space="preserve">testarea preliminară, </w:t>
      </w:r>
      <w:r w:rsidR="003972D7" w:rsidRPr="00D46425">
        <w:t xml:space="preserve">testarea avansată, </w:t>
      </w:r>
      <w:r w:rsidR="002A553C" w:rsidRPr="00D46425">
        <w:t xml:space="preserve">notarea probelor și comunicarea rezultatelor, </w:t>
      </w:r>
      <w:r w:rsidR="007968B8" w:rsidRPr="00D46425">
        <w:t>soluționarea contestațiilor</w:t>
      </w:r>
      <w:r>
        <w:t>;</w:t>
      </w:r>
    </w:p>
    <w:p w14:paraId="47973259" w14:textId="4002952E" w:rsidR="009E27FF" w:rsidRPr="00D46425" w:rsidRDefault="00D46425" w:rsidP="0015136F">
      <w:pPr>
        <w:pStyle w:val="ListParagraph"/>
        <w:numPr>
          <w:ilvl w:val="0"/>
          <w:numId w:val="18"/>
        </w:numPr>
        <w:spacing w:after="120" w:line="240" w:lineRule="auto"/>
      </w:pPr>
      <w:r>
        <w:t>G</w:t>
      </w:r>
      <w:r w:rsidR="009E27FF" w:rsidRPr="00D46425">
        <w:t>estionarea grupului de candidați promovați</w:t>
      </w:r>
      <w:r>
        <w:t>;</w:t>
      </w:r>
    </w:p>
    <w:p w14:paraId="091FD273" w14:textId="1E38B090" w:rsidR="00022077" w:rsidRPr="00D46425" w:rsidRDefault="00D46425" w:rsidP="0015136F">
      <w:pPr>
        <w:pStyle w:val="ListParagraph"/>
        <w:numPr>
          <w:ilvl w:val="0"/>
          <w:numId w:val="18"/>
        </w:numPr>
        <w:spacing w:after="120" w:line="240" w:lineRule="auto"/>
      </w:pPr>
      <w:r>
        <w:t>O</w:t>
      </w:r>
      <w:r w:rsidR="002656DD" w:rsidRPr="00D46425">
        <w:t xml:space="preserve">rganizarea </w:t>
      </w:r>
      <w:r w:rsidR="00AE070F" w:rsidRPr="00D46425">
        <w:t xml:space="preserve">etapei de selecție: </w:t>
      </w:r>
      <w:r w:rsidR="00667DB8" w:rsidRPr="00D46425">
        <w:t xml:space="preserve">înștiințarea ANFP, </w:t>
      </w:r>
      <w:r w:rsidR="00A75CA2" w:rsidRPr="00D46425">
        <w:t>constituirea comisiilor de concurs și de soluționare a contestațiilor</w:t>
      </w:r>
      <w:r w:rsidR="00F92603" w:rsidRPr="00D46425">
        <w:t xml:space="preserve"> și atribuțiile acestora, </w:t>
      </w:r>
      <w:r w:rsidR="005F594C" w:rsidRPr="00D46425">
        <w:t xml:space="preserve">publicitatea etapei de selecție, </w:t>
      </w:r>
      <w:r w:rsidR="00295A29" w:rsidRPr="00D46425">
        <w:t>desfășurarea etapei de la dosarul de concurs la soluționarea contestațiilor</w:t>
      </w:r>
      <w:r w:rsidRPr="00D46425">
        <w:t xml:space="preserve"> și numirea pe post</w:t>
      </w:r>
      <w:r>
        <w:t>, etc.</w:t>
      </w:r>
    </w:p>
    <w:p w14:paraId="19838A95" w14:textId="2FF43E1A" w:rsidR="002061A3" w:rsidRPr="00440F4B" w:rsidRDefault="002061A3" w:rsidP="002061A3">
      <w:pPr>
        <w:spacing w:after="120" w:line="240" w:lineRule="auto"/>
        <w:rPr>
          <w:rFonts w:cs="Times New Roman"/>
          <w:szCs w:val="22"/>
        </w:rPr>
      </w:pPr>
      <w:r w:rsidRPr="00440F4B">
        <w:rPr>
          <w:rFonts w:cs="Times New Roman"/>
          <w:szCs w:val="22"/>
        </w:rPr>
        <w:t>Obiectivele principale ale concursului-pilot decurg din cele ale concursului național reglementat de art. 467 din OUG nr. 57/2019, cu modificările și completările ulterioare:</w:t>
      </w:r>
    </w:p>
    <w:p w14:paraId="66682A21" w14:textId="77777777" w:rsidR="002061A3" w:rsidRPr="00440F4B" w:rsidRDefault="002061A3" w:rsidP="002061A3">
      <w:pPr>
        <w:pStyle w:val="ListParagraph"/>
        <w:numPr>
          <w:ilvl w:val="0"/>
          <w:numId w:val="18"/>
        </w:numPr>
        <w:spacing w:after="120" w:line="240" w:lineRule="auto"/>
        <w:rPr>
          <w:rFonts w:cs="Times New Roman"/>
          <w:szCs w:val="22"/>
        </w:rPr>
      </w:pPr>
      <w:r w:rsidRPr="00440F4B">
        <w:rPr>
          <w:rFonts w:cs="Times New Roman"/>
          <w:szCs w:val="22"/>
        </w:rPr>
        <w:t>asigurarea sistemului de recrutare transparent și incluziv pentru administrația publică, bazat pe competențe și în corelare directă cu necesitățile/nevoile instituționale de resurse umane identificate;</w:t>
      </w:r>
    </w:p>
    <w:p w14:paraId="45251013" w14:textId="77777777" w:rsidR="002061A3" w:rsidRPr="00440F4B" w:rsidRDefault="002061A3" w:rsidP="002061A3">
      <w:pPr>
        <w:pStyle w:val="ListParagraph"/>
        <w:numPr>
          <w:ilvl w:val="0"/>
          <w:numId w:val="19"/>
        </w:numPr>
        <w:spacing w:after="120" w:line="240" w:lineRule="auto"/>
        <w:rPr>
          <w:rFonts w:cs="Times New Roman"/>
          <w:szCs w:val="22"/>
        </w:rPr>
      </w:pPr>
      <w:r w:rsidRPr="00440F4B">
        <w:rPr>
          <w:rFonts w:cs="Times New Roman"/>
          <w:szCs w:val="22"/>
        </w:rPr>
        <w:t>dezvoltarea ANFP într-un centru național de recrutare și evaluare competențe</w:t>
      </w:r>
      <w:r w:rsidRPr="00440F4B">
        <w:rPr>
          <w:rStyle w:val="FootnoteReference"/>
          <w:rFonts w:cs="Times New Roman"/>
          <w:szCs w:val="22"/>
        </w:rPr>
        <w:footnoteReference w:id="10"/>
      </w:r>
      <w:r w:rsidRPr="00440F4B">
        <w:rPr>
          <w:rFonts w:cs="Times New Roman"/>
          <w:szCs w:val="22"/>
        </w:rPr>
        <w:t>.</w:t>
      </w:r>
    </w:p>
    <w:p w14:paraId="39E68BCF" w14:textId="7974570A" w:rsidR="002061A3" w:rsidRPr="00493417" w:rsidRDefault="002061A3" w:rsidP="002061A3">
      <w:pPr>
        <w:spacing w:after="120" w:line="240" w:lineRule="auto"/>
        <w:rPr>
          <w:rFonts w:cs="Times New Roman"/>
          <w:szCs w:val="22"/>
        </w:rPr>
      </w:pPr>
      <w:r w:rsidRPr="00493417">
        <w:rPr>
          <w:rFonts w:cs="Times New Roman"/>
          <w:szCs w:val="22"/>
        </w:rPr>
        <w:t xml:space="preserve">Concursul-pilot a inclus </w:t>
      </w:r>
      <w:r w:rsidR="0027153A" w:rsidRPr="00493417">
        <w:rPr>
          <w:rFonts w:cs="Times New Roman"/>
          <w:szCs w:val="22"/>
        </w:rPr>
        <w:t xml:space="preserve">2 </w:t>
      </w:r>
      <w:r w:rsidRPr="00493417">
        <w:rPr>
          <w:rFonts w:cs="Times New Roman"/>
          <w:szCs w:val="22"/>
        </w:rPr>
        <w:t>etape,</w:t>
      </w:r>
      <w:r w:rsidR="0027153A" w:rsidRPr="00493417">
        <w:rPr>
          <w:rFonts w:cs="Times New Roman"/>
          <w:szCs w:val="22"/>
        </w:rPr>
        <w:t xml:space="preserve"> precedate de previzionarea necesarului de funcții publice,</w:t>
      </w:r>
      <w:r w:rsidRPr="00493417">
        <w:rPr>
          <w:rFonts w:cs="Times New Roman"/>
          <w:szCs w:val="22"/>
        </w:rPr>
        <w:t xml:space="preserve"> iar parcurgerea tuturor acestor etape a fost menită să conducă la atingerea obiectivelor formulate:</w:t>
      </w:r>
    </w:p>
    <w:p w14:paraId="5B6186D3" w14:textId="77777777" w:rsidR="002061A3" w:rsidRPr="00493417" w:rsidRDefault="002061A3" w:rsidP="002061A3">
      <w:pPr>
        <w:pStyle w:val="ListParagraph"/>
        <w:numPr>
          <w:ilvl w:val="0"/>
          <w:numId w:val="19"/>
        </w:numPr>
        <w:spacing w:after="120" w:line="240" w:lineRule="auto"/>
        <w:rPr>
          <w:rFonts w:cs="Times New Roman"/>
          <w:szCs w:val="22"/>
        </w:rPr>
      </w:pPr>
      <w:r w:rsidRPr="00493417">
        <w:rPr>
          <w:rFonts w:cs="Times New Roman"/>
          <w:szCs w:val="22"/>
        </w:rPr>
        <w:t>etapa de recrutare (concurs național);</w:t>
      </w:r>
    </w:p>
    <w:p w14:paraId="477E21D8" w14:textId="77777777" w:rsidR="002061A3" w:rsidRPr="00493417" w:rsidRDefault="002061A3" w:rsidP="002061A3">
      <w:pPr>
        <w:pStyle w:val="ListParagraph"/>
        <w:numPr>
          <w:ilvl w:val="0"/>
          <w:numId w:val="19"/>
        </w:numPr>
        <w:spacing w:after="120" w:line="240" w:lineRule="auto"/>
        <w:rPr>
          <w:rFonts w:cs="Times New Roman"/>
          <w:szCs w:val="22"/>
        </w:rPr>
      </w:pPr>
      <w:r w:rsidRPr="00493417">
        <w:rPr>
          <w:rFonts w:cs="Times New Roman"/>
          <w:szCs w:val="22"/>
        </w:rPr>
        <w:t>etapa de selecție (concurs pe post).</w:t>
      </w:r>
    </w:p>
    <w:p w14:paraId="4CE54977" w14:textId="2AAA2FA7" w:rsidR="002061A3" w:rsidRPr="00493417" w:rsidRDefault="002061A3" w:rsidP="002061A3">
      <w:pPr>
        <w:spacing w:after="120" w:line="240" w:lineRule="auto"/>
        <w:rPr>
          <w:rFonts w:cs="Times New Roman"/>
          <w:szCs w:val="22"/>
        </w:rPr>
      </w:pPr>
      <w:r w:rsidRPr="00493417">
        <w:rPr>
          <w:rFonts w:cs="Times New Roman"/>
          <w:szCs w:val="22"/>
        </w:rPr>
        <w:t xml:space="preserve">Noutățile introduse de concursul-pilot au fost în special aferente etapelor de previzionare a necesarului de funcții publice și de recrutare, etapa </w:t>
      </w:r>
      <w:r w:rsidR="0027153A" w:rsidRPr="00493417">
        <w:rPr>
          <w:rFonts w:cs="Times New Roman"/>
          <w:szCs w:val="22"/>
        </w:rPr>
        <w:t xml:space="preserve">de </w:t>
      </w:r>
      <w:r w:rsidRPr="00493417">
        <w:rPr>
          <w:rFonts w:cs="Times New Roman"/>
          <w:szCs w:val="22"/>
        </w:rPr>
        <w:t>selecție pe post fiind asemănătoare cu procedura actuală aplicată pentru recrutarea în funcția publică.</w:t>
      </w:r>
    </w:p>
    <w:p w14:paraId="13402696" w14:textId="77777777" w:rsidR="002061A3" w:rsidRPr="00440F4B" w:rsidRDefault="002061A3" w:rsidP="002061A3">
      <w:pPr>
        <w:spacing w:after="120" w:line="240" w:lineRule="auto"/>
        <w:rPr>
          <w:rFonts w:cs="Times New Roman"/>
          <w:szCs w:val="22"/>
        </w:rPr>
      </w:pPr>
      <w:r w:rsidRPr="00440F4B">
        <w:rPr>
          <w:rFonts w:cs="Times New Roman"/>
          <w:szCs w:val="22"/>
        </w:rPr>
        <w:lastRenderedPageBreak/>
        <w:t xml:space="preserve">Potrivit </w:t>
      </w:r>
      <w:r w:rsidRPr="00440F4B">
        <w:rPr>
          <w:rFonts w:cs="Times New Roman"/>
          <w:i/>
          <w:iCs/>
          <w:szCs w:val="22"/>
        </w:rPr>
        <w:t>Raportului final privind modul de desfășurare și rezultatele obținute de candidați în cadrul etapei de recrutare (concurs național) a proiectului-pilot al concursului de ocupare a unor funcții publice vacante</w:t>
      </w:r>
      <w:r w:rsidRPr="00440F4B">
        <w:rPr>
          <w:rStyle w:val="FootnoteReference"/>
          <w:rFonts w:cs="Times New Roman"/>
          <w:i/>
          <w:iCs/>
          <w:szCs w:val="22"/>
        </w:rPr>
        <w:footnoteReference w:id="11"/>
      </w:r>
      <w:r w:rsidRPr="00440F4B">
        <w:rPr>
          <w:rFonts w:cs="Times New Roman"/>
          <w:szCs w:val="22"/>
        </w:rPr>
        <w:t xml:space="preserve">, în urma probei de verificare a eligibilității candidaților au fost declarați „Admis” un procent de </w:t>
      </w:r>
      <w:r w:rsidRPr="00440F4B">
        <w:rPr>
          <w:rFonts w:cs="Times New Roman"/>
          <w:b/>
          <w:bCs/>
          <w:szCs w:val="22"/>
        </w:rPr>
        <w:t xml:space="preserve">aproape 85% </w:t>
      </w:r>
      <w:r w:rsidRPr="00440F4B">
        <w:rPr>
          <w:rFonts w:cs="Times New Roman"/>
          <w:szCs w:val="22"/>
        </w:rPr>
        <w:t xml:space="preserve">(958 candidați) dintre candidații pentru funcțiile publice de execuție de grad profesional debutant, respectiv un procent de </w:t>
      </w:r>
      <w:r w:rsidRPr="00440F4B">
        <w:rPr>
          <w:rFonts w:cs="Times New Roman"/>
          <w:b/>
          <w:bCs/>
          <w:szCs w:val="22"/>
        </w:rPr>
        <w:t>aproape 31%</w:t>
      </w:r>
      <w:r w:rsidRPr="00440F4B">
        <w:rPr>
          <w:rFonts w:cs="Times New Roman"/>
          <w:szCs w:val="22"/>
        </w:rPr>
        <w:t xml:space="preserve"> (75 candidați) dintre candidații pentru funcțiile publice din categoria înalților funcționari publici.</w:t>
      </w:r>
    </w:p>
    <w:p w14:paraId="1F14FF7E" w14:textId="226BC8BC" w:rsidR="002061A3" w:rsidRPr="00440F4B" w:rsidRDefault="002061A3" w:rsidP="002061A3">
      <w:pPr>
        <w:spacing w:after="120" w:line="240" w:lineRule="auto"/>
      </w:pPr>
      <w:r w:rsidRPr="00440F4B">
        <w:rPr>
          <w:rFonts w:cs="Times New Roman"/>
          <w:szCs w:val="22"/>
        </w:rPr>
        <w:t xml:space="preserve">Pe parcursul realizării activităților aferente concursului-pilot, consultările derulate cu funcționarii care au fost implicați în acest proces a relevat faptul că </w:t>
      </w:r>
      <w:r w:rsidRPr="00440F4B">
        <w:t xml:space="preserve">autoritățile și instituțiile publice au întâmpinat dificultăți în realizarea analizei posturilor și elaborarea cadrelor de competențe specifice, </w:t>
      </w:r>
      <w:r w:rsidR="00D027EA">
        <w:t xml:space="preserve">în </w:t>
      </w:r>
      <w:r w:rsidRPr="00440F4B">
        <w:t>conform</w:t>
      </w:r>
      <w:r w:rsidR="00D027EA">
        <w:t>itate cu</w:t>
      </w:r>
      <w:r w:rsidRPr="00440F4B">
        <w:t xml:space="preserve"> </w:t>
      </w:r>
      <w:r w:rsidR="00057D29">
        <w:t>a</w:t>
      </w:r>
      <w:r w:rsidR="00D027EA" w:rsidRPr="00440F4B">
        <w:t>nex</w:t>
      </w:r>
      <w:r w:rsidR="00D027EA">
        <w:t>a</w:t>
      </w:r>
      <w:r w:rsidR="00D027EA" w:rsidRPr="00440F4B">
        <w:t xml:space="preserve"> </w:t>
      </w:r>
      <w:r w:rsidRPr="00440F4B">
        <w:t xml:space="preserve">nr. 8 la OUG nr. 57/2019, cu modificările și completările ulterioare. </w:t>
      </w:r>
    </w:p>
    <w:p w14:paraId="039A44B1" w14:textId="77777777" w:rsidR="002061A3" w:rsidRPr="00440F4B" w:rsidRDefault="002061A3" w:rsidP="002061A3">
      <w:pPr>
        <w:spacing w:after="120" w:line="240" w:lineRule="auto"/>
      </w:pPr>
      <w:r w:rsidRPr="00440F4B">
        <w:t>În ciuda eforturilor de informare și îndrumare metodologică realizate de ANFP și care au avut rezultate semnificative, gradul de noutate și complexitate al activităților de analiză a posturilor și elaborare a cadrelor de competențe specifice, precum și termenul foarte scurt la dispoziția autorităților publice, a făcut ca un număr mare de autorități să nu finalizeze prima etapă a proiectului-pilot. Un total de 154 de autorități și instituții au transmis spre avizare cadrele de competențe specifice, iar avizul a fost emis pentru 120 dintre acestea. Este însă semnificativ că 33 de autorități și instituții publice nu au putut participa la concursul-pilot din cauza sincopelor în avizarea cadrelor de competențe specifice</w:t>
      </w:r>
      <w:r w:rsidRPr="00440F4B">
        <w:rPr>
          <w:rStyle w:val="FootnoteReference"/>
        </w:rPr>
        <w:footnoteReference w:id="12"/>
      </w:r>
      <w:r w:rsidRPr="00440F4B">
        <w:t>.</w:t>
      </w:r>
    </w:p>
    <w:p w14:paraId="5049EB74" w14:textId="0CC33D7C" w:rsidR="002061A3" w:rsidRPr="00440F4B" w:rsidRDefault="002061A3" w:rsidP="002061A3">
      <w:pPr>
        <w:spacing w:after="120" w:line="240" w:lineRule="auto"/>
      </w:pPr>
      <w:r w:rsidRPr="00440F4B">
        <w:t xml:space="preserve">De asemenea, interviurile realizate în cadrul exercițiului de evaluare au identificat faptul că </w:t>
      </w:r>
      <w:r w:rsidR="00015377">
        <w:t xml:space="preserve">  </w:t>
      </w:r>
      <w:r w:rsidRPr="00440F4B">
        <w:t>s-a simțit lipsa unor sesiuni de instruire dedicate specialiștilor din departamentele de resurse umane din cadrul instituțiilor publice care realizează analiza posturilor, prin care să se prezinte metoda și să se realizeze exerciții practice de analiză a postului. Evenimentele în care ANFP a realizat prezentări ale unor exemple de documente deja completate pentru analiza unui post și materialele furnizate au fost utile și apreciate având în vedere cadrul de timp foarte scurt pe care și ANFP l-a avut la dispoziție. Totuși, realizarea unor exerciții este percepută ca fiind necesară.</w:t>
      </w:r>
      <w:r w:rsidRPr="00440F4B">
        <w:rPr>
          <w:rStyle w:val="FootnoteReference"/>
        </w:rPr>
        <w:footnoteReference w:id="13"/>
      </w:r>
      <w:r w:rsidRPr="00440F4B">
        <w:t xml:space="preserve"> </w:t>
      </w:r>
    </w:p>
    <w:p w14:paraId="3EDAA0F9" w14:textId="49F6709C" w:rsidR="002061A3" w:rsidRPr="00440F4B" w:rsidRDefault="002061A3" w:rsidP="002061A3">
      <w:pPr>
        <w:spacing w:after="120" w:line="240" w:lineRule="auto"/>
        <w:rPr>
          <w:rFonts w:cs="Times New Roman"/>
          <w:szCs w:val="22"/>
        </w:rPr>
      </w:pPr>
      <w:r w:rsidRPr="00440F4B">
        <w:rPr>
          <w:rFonts w:cs="Times New Roman"/>
          <w:szCs w:val="22"/>
        </w:rPr>
        <w:t>Raportul privind evaluarea ex-post identifică în repetate rânduri nevoia creșterii capacității reprezentanților autorităților și instituțiilor publice pentru realizarea unor analize de posturi relevante și identifica</w:t>
      </w:r>
      <w:r w:rsidR="00015377">
        <w:rPr>
          <w:rFonts w:cs="Times New Roman"/>
          <w:szCs w:val="22"/>
        </w:rPr>
        <w:t>rea de</w:t>
      </w:r>
      <w:r w:rsidRPr="00440F4B">
        <w:rPr>
          <w:rFonts w:cs="Times New Roman"/>
          <w:szCs w:val="22"/>
        </w:rPr>
        <w:t xml:space="preserve"> competențe specifice. </w:t>
      </w:r>
    </w:p>
    <w:p w14:paraId="645E5682" w14:textId="77777777" w:rsidR="002061A3" w:rsidRPr="00440F4B" w:rsidRDefault="002061A3" w:rsidP="002061A3">
      <w:pPr>
        <w:spacing w:after="120" w:line="240" w:lineRule="auto"/>
        <w:rPr>
          <w:rFonts w:cs="Trebuchet MS"/>
          <w:color w:val="000000"/>
          <w:szCs w:val="22"/>
        </w:rPr>
      </w:pPr>
      <w:r w:rsidRPr="00440F4B">
        <w:rPr>
          <w:rFonts w:cs="Trebuchet MS"/>
          <w:color w:val="000000"/>
          <w:szCs w:val="22"/>
        </w:rPr>
        <w:t>Din perspectiva utilizării cadrelor de competențe în procesele de recrutare și selecție realizate prin intermediul concursului-pilot, ANFP a pus la dispoziția autorităților și instituțiilor publice o serie de materiale menite a sprijini demersurile acestora:</w:t>
      </w:r>
    </w:p>
    <w:p w14:paraId="1229A234" w14:textId="77777777" w:rsidR="002061A3" w:rsidRPr="00440F4B" w:rsidRDefault="002061A3" w:rsidP="002061A3">
      <w:pPr>
        <w:pStyle w:val="ListParagraph"/>
        <w:numPr>
          <w:ilvl w:val="0"/>
          <w:numId w:val="5"/>
        </w:numPr>
        <w:spacing w:after="120" w:line="240" w:lineRule="auto"/>
        <w:rPr>
          <w:rFonts w:cs="Trebuchet MS"/>
          <w:color w:val="000000"/>
          <w:szCs w:val="22"/>
        </w:rPr>
      </w:pPr>
      <w:r w:rsidRPr="00440F4B">
        <w:rPr>
          <w:rFonts w:cs="Trebuchet MS"/>
          <w:color w:val="000000"/>
          <w:szCs w:val="22"/>
        </w:rPr>
        <w:t>Metodologie de analiză a posturilor pentru funcțiile publice stabilite în autorități și instituții publice centrale, teritoriale și locale</w:t>
      </w:r>
      <w:r w:rsidRPr="00440F4B">
        <w:rPr>
          <w:rStyle w:val="FootnoteReference"/>
          <w:rFonts w:cs="Trebuchet MS"/>
          <w:color w:val="000000"/>
          <w:szCs w:val="22"/>
        </w:rPr>
        <w:footnoteReference w:id="14"/>
      </w:r>
      <w:r w:rsidR="00015377">
        <w:rPr>
          <w:rFonts w:cs="Trebuchet MS"/>
          <w:color w:val="000000"/>
          <w:szCs w:val="22"/>
        </w:rPr>
        <w:t>;</w:t>
      </w:r>
    </w:p>
    <w:p w14:paraId="62406AB9" w14:textId="77777777" w:rsidR="002061A3" w:rsidRPr="00440F4B" w:rsidRDefault="002061A3" w:rsidP="002061A3">
      <w:pPr>
        <w:pStyle w:val="ListParagraph"/>
        <w:numPr>
          <w:ilvl w:val="0"/>
          <w:numId w:val="5"/>
        </w:numPr>
        <w:spacing w:after="120" w:line="240" w:lineRule="auto"/>
        <w:rPr>
          <w:rFonts w:cs="Trebuchet MS"/>
          <w:color w:val="000000"/>
          <w:szCs w:val="22"/>
        </w:rPr>
      </w:pPr>
      <w:r w:rsidRPr="00440F4B">
        <w:rPr>
          <w:rFonts w:cs="Trebuchet MS"/>
          <w:color w:val="000000"/>
          <w:szCs w:val="22"/>
        </w:rPr>
        <w:t>Recomandări cu privire la stabilirea competențelor specifice din cadrul autorităților și instituțiilor publice</w:t>
      </w:r>
      <w:r w:rsidRPr="00440F4B">
        <w:rPr>
          <w:rStyle w:val="FootnoteReference"/>
          <w:rFonts w:cs="Trebuchet MS"/>
          <w:color w:val="000000"/>
          <w:szCs w:val="22"/>
        </w:rPr>
        <w:footnoteReference w:id="15"/>
      </w:r>
      <w:r w:rsidR="00015377">
        <w:rPr>
          <w:rFonts w:cs="Trebuchet MS"/>
          <w:color w:val="000000"/>
          <w:szCs w:val="22"/>
        </w:rPr>
        <w:t>;</w:t>
      </w:r>
    </w:p>
    <w:p w14:paraId="5C4B2022" w14:textId="77777777" w:rsidR="002061A3" w:rsidRPr="00440F4B" w:rsidRDefault="002061A3" w:rsidP="002061A3">
      <w:pPr>
        <w:pStyle w:val="ListParagraph"/>
        <w:numPr>
          <w:ilvl w:val="0"/>
          <w:numId w:val="5"/>
        </w:numPr>
        <w:spacing w:after="120" w:line="240" w:lineRule="auto"/>
        <w:rPr>
          <w:rFonts w:cs="Trebuchet MS"/>
          <w:color w:val="000000"/>
          <w:szCs w:val="22"/>
        </w:rPr>
      </w:pPr>
      <w:r w:rsidRPr="00440F4B">
        <w:rPr>
          <w:rFonts w:cs="Trebuchet MS"/>
          <w:color w:val="000000"/>
          <w:szCs w:val="22"/>
        </w:rPr>
        <w:lastRenderedPageBreak/>
        <w:t>Instrucțiuni pentru completarea formularelor din metodologia de analiză a posturilor pentru funcțiile publice stabilite în autorități și instituții publice centrale, teritoriale și locale</w:t>
      </w:r>
      <w:r w:rsidRPr="00440F4B">
        <w:rPr>
          <w:rStyle w:val="FootnoteReference"/>
          <w:rFonts w:cs="Trebuchet MS"/>
          <w:color w:val="000000"/>
          <w:szCs w:val="22"/>
        </w:rPr>
        <w:footnoteReference w:id="16"/>
      </w:r>
      <w:r w:rsidR="00015377">
        <w:rPr>
          <w:rFonts w:cs="Trebuchet MS"/>
          <w:color w:val="000000"/>
          <w:szCs w:val="22"/>
        </w:rPr>
        <w:t>;</w:t>
      </w:r>
    </w:p>
    <w:p w14:paraId="491CABE4" w14:textId="77777777" w:rsidR="002061A3" w:rsidRPr="00440F4B" w:rsidRDefault="002061A3" w:rsidP="002061A3">
      <w:pPr>
        <w:pStyle w:val="ListParagraph"/>
        <w:numPr>
          <w:ilvl w:val="0"/>
          <w:numId w:val="5"/>
        </w:numPr>
        <w:spacing w:after="120" w:line="240" w:lineRule="auto"/>
        <w:rPr>
          <w:rFonts w:cs="Trebuchet MS"/>
          <w:color w:val="000000"/>
          <w:szCs w:val="22"/>
        </w:rPr>
      </w:pPr>
      <w:r w:rsidRPr="00440F4B">
        <w:rPr>
          <w:rFonts w:cs="Trebuchet MS"/>
          <w:color w:val="000000"/>
          <w:szCs w:val="22"/>
        </w:rPr>
        <w:t>Manual de utilizare a competențelor în procesele de management al resurselor umane</w:t>
      </w:r>
      <w:r w:rsidRPr="00440F4B">
        <w:rPr>
          <w:rStyle w:val="FootnoteReference"/>
          <w:rFonts w:cs="Trebuchet MS"/>
          <w:color w:val="000000"/>
          <w:szCs w:val="22"/>
        </w:rPr>
        <w:footnoteReference w:id="17"/>
      </w:r>
      <w:r w:rsidR="00015377">
        <w:rPr>
          <w:rFonts w:cs="Trebuchet MS"/>
          <w:color w:val="000000"/>
          <w:szCs w:val="22"/>
        </w:rPr>
        <w:t>;</w:t>
      </w:r>
    </w:p>
    <w:p w14:paraId="1D1862D9" w14:textId="457857AB" w:rsidR="002061A3" w:rsidRPr="0015136F" w:rsidRDefault="002061A3" w:rsidP="002061A3">
      <w:pPr>
        <w:pStyle w:val="ListParagraph"/>
        <w:numPr>
          <w:ilvl w:val="0"/>
          <w:numId w:val="5"/>
        </w:numPr>
        <w:spacing w:after="120" w:line="240" w:lineRule="auto"/>
        <w:rPr>
          <w:rFonts w:cs="Trebuchet MS"/>
          <w:color w:val="000000"/>
          <w:szCs w:val="22"/>
        </w:rPr>
      </w:pPr>
      <w:r w:rsidRPr="00440F4B">
        <w:rPr>
          <w:rFonts w:cs="Trebuchet MS"/>
          <w:color w:val="000000"/>
          <w:szCs w:val="22"/>
        </w:rPr>
        <w:t>Cursuri privind Managementul resurselor umane, cu integrarea noutăților aduse în materia utilizării cadrelor de competențe</w:t>
      </w:r>
      <w:r w:rsidRPr="00440F4B">
        <w:rPr>
          <w:rStyle w:val="FootnoteReference"/>
          <w:rFonts w:cs="Trebuchet MS"/>
          <w:color w:val="000000"/>
          <w:szCs w:val="22"/>
        </w:rPr>
        <w:footnoteReference w:id="18"/>
      </w:r>
      <w:r w:rsidR="00015377">
        <w:rPr>
          <w:rFonts w:cs="Trebuchet MS"/>
          <w:color w:val="000000"/>
          <w:szCs w:val="22"/>
        </w:rPr>
        <w:t>.</w:t>
      </w:r>
    </w:p>
    <w:p w14:paraId="4B94D41B" w14:textId="77777777" w:rsidR="002061A3" w:rsidRPr="002061A3" w:rsidRDefault="009C6542" w:rsidP="002061A3">
      <w:pPr>
        <w:pStyle w:val="Heading3"/>
      </w:pPr>
      <w:bookmarkStart w:id="23" w:name="_Toc166229918"/>
      <w:r>
        <w:t>E</w:t>
      </w:r>
      <w:r w:rsidR="002061A3" w:rsidRPr="002061A3">
        <w:t>xperienț</w:t>
      </w:r>
      <w:r>
        <w:t>a</w:t>
      </w:r>
      <w:r w:rsidR="002061A3" w:rsidRPr="002061A3">
        <w:t xml:space="preserve"> participanților la derularea concursului – pilot</w:t>
      </w:r>
      <w:bookmarkEnd w:id="23"/>
    </w:p>
    <w:p w14:paraId="2799EF45" w14:textId="77777777" w:rsidR="002061A3" w:rsidRPr="00440F4B" w:rsidRDefault="002061A3" w:rsidP="002061A3">
      <w:pPr>
        <w:spacing w:after="120" w:line="240" w:lineRule="auto"/>
        <w:rPr>
          <w:rFonts w:cs="Times New Roman"/>
          <w:szCs w:val="22"/>
        </w:rPr>
      </w:pPr>
      <w:r w:rsidRPr="00440F4B">
        <w:rPr>
          <w:rFonts w:cs="Times New Roman"/>
          <w:szCs w:val="22"/>
        </w:rPr>
        <w:t xml:space="preserve">În contextul derulării proiectului privind </w:t>
      </w:r>
      <w:r w:rsidRPr="00440F4B">
        <w:rPr>
          <w:rFonts w:cs="Times New Roman"/>
          <w:i/>
          <w:iCs/>
          <w:szCs w:val="22"/>
        </w:rPr>
        <w:t>Servicii de consultanță în vederea elaborării de studii/ analize și proiecte de acte normative și acordarea de suport în vederea implementării jalonului 419 – PNRR</w:t>
      </w:r>
      <w:r w:rsidRPr="00440F4B">
        <w:rPr>
          <w:rFonts w:cs="Times New Roman"/>
          <w:szCs w:val="22"/>
        </w:rPr>
        <w:t xml:space="preserve"> și considerând faptul că etapa de documentare aferentă derulării </w:t>
      </w:r>
      <w:r w:rsidRPr="00440F4B">
        <w:rPr>
          <w:rFonts w:cs="Times New Roman"/>
          <w:i/>
          <w:iCs/>
          <w:szCs w:val="22"/>
        </w:rPr>
        <w:t>Activității 2 - Metodologie privind activitatea de acordare a asistenței de specialitate compartimentelor de resurse umane</w:t>
      </w:r>
      <w:r w:rsidRPr="00440F4B">
        <w:rPr>
          <w:rFonts w:cs="Times New Roman"/>
          <w:szCs w:val="22"/>
        </w:rPr>
        <w:t xml:space="preserve"> a presupus inclusiv derularea unei cercetări cantitative la nivelul autorităților și instituțiilor publice implicate în procesul de elaborare și avizare a cadrelor de competențe specifice, Asocierea EY a aplicat un chestionar de tip sondaj interlocutorilor ANFP (autorități și instituții publice care au beneficiat de asistență de specialitate) în legătură cu nevoile și așteptările privind suportul din partea ANFP.</w:t>
      </w:r>
    </w:p>
    <w:p w14:paraId="6783149A" w14:textId="77777777" w:rsidR="00E55C8E" w:rsidRPr="0015136F" w:rsidRDefault="002061A3" w:rsidP="00AC6A41">
      <w:pPr>
        <w:spacing w:after="120" w:line="240" w:lineRule="auto"/>
        <w:rPr>
          <w:rFonts w:cs="Times New Roman"/>
          <w:szCs w:val="22"/>
        </w:rPr>
      </w:pPr>
      <w:r w:rsidRPr="00440F4B">
        <w:rPr>
          <w:rFonts w:cs="Times New Roman"/>
          <w:szCs w:val="22"/>
        </w:rPr>
        <w:t xml:space="preserve">Chestionarul – sondaj a fost aplicat la nivelul instituțiilor publice implicate în derularea proiectului pilot pentru ocuparea unor funcții publice, precum și a altor instituții publice care au aplicat procedura de elaborare și avizare a cadrelor de competențe specifice. </w:t>
      </w:r>
      <w:r w:rsidR="00E55C8E" w:rsidRPr="0015136F">
        <w:rPr>
          <w:rFonts w:cs="Times New Roman"/>
          <w:szCs w:val="22"/>
        </w:rPr>
        <w:t xml:space="preserve">La chestionarul – sondaj propus au răspuns 240 de reprezentanți ai autorităților și instituțiilor publice, pe bază de voluntariat, dintr-un total de 302 invitații. Răspunsurile la chestionar au fost oferite în intervalul 11.01.2024 - 26.01.2024. </w:t>
      </w:r>
    </w:p>
    <w:p w14:paraId="577CED47" w14:textId="2ABA5766" w:rsidR="002061A3" w:rsidRPr="00440F4B" w:rsidRDefault="002061A3" w:rsidP="002061A3">
      <w:pPr>
        <w:spacing w:after="120" w:line="240" w:lineRule="auto"/>
        <w:rPr>
          <w:rFonts w:cs="Times New Roman"/>
          <w:szCs w:val="22"/>
        </w:rPr>
      </w:pPr>
      <w:r w:rsidRPr="00440F4B">
        <w:rPr>
          <w:rFonts w:cs="Times New Roman"/>
          <w:szCs w:val="22"/>
        </w:rPr>
        <w:t xml:space="preserve">Acesta a vizat percepția/ opiniile membrilor compartimentelor de resurse umane care au făcut parte din grupurile de lucru constituite în vederea realizării analizei posturilor, în legătură cu următoarele elemente/ dimensiuni: </w:t>
      </w:r>
    </w:p>
    <w:p w14:paraId="6EA79402" w14:textId="6A22001F" w:rsidR="002061A3" w:rsidRPr="00440F4B" w:rsidRDefault="002061A3" w:rsidP="002061A3">
      <w:pPr>
        <w:pStyle w:val="Default"/>
        <w:numPr>
          <w:ilvl w:val="0"/>
          <w:numId w:val="4"/>
        </w:numPr>
        <w:spacing w:after="120"/>
        <w:jc w:val="both"/>
        <w:rPr>
          <w:rFonts w:asciiTheme="minorHAnsi" w:hAnsiTheme="minorHAnsi"/>
          <w:iCs/>
          <w:sz w:val="22"/>
          <w:szCs w:val="22"/>
          <w:lang w:val="ro-RO"/>
        </w:rPr>
      </w:pPr>
      <w:r w:rsidRPr="00440F4B">
        <w:rPr>
          <w:rFonts w:asciiTheme="minorHAnsi" w:hAnsiTheme="minorHAnsi"/>
          <w:b/>
          <w:bCs/>
          <w:iCs/>
          <w:sz w:val="22"/>
          <w:szCs w:val="22"/>
          <w:lang w:val="ro-RO"/>
        </w:rPr>
        <w:t>Nivelul de familiaritate în raport cu noul cadru de competențe</w:t>
      </w:r>
      <w:r w:rsidRPr="00440F4B">
        <w:rPr>
          <w:rFonts w:asciiTheme="minorHAnsi" w:hAnsiTheme="minorHAnsi"/>
          <w:iCs/>
          <w:sz w:val="22"/>
          <w:szCs w:val="22"/>
          <w:lang w:val="ro-RO"/>
        </w:rPr>
        <w:t xml:space="preserve"> (cunoaștere, înțelegere, utilizare</w:t>
      </w:r>
      <w:r w:rsidR="002C1981" w:rsidRPr="00440F4B">
        <w:rPr>
          <w:rFonts w:asciiTheme="minorHAnsi" w:hAnsiTheme="minorHAnsi"/>
          <w:iCs/>
          <w:sz w:val="22"/>
          <w:szCs w:val="22"/>
          <w:lang w:val="ro-RO"/>
        </w:rPr>
        <w:t>)</w:t>
      </w:r>
      <w:r w:rsidR="002C1981">
        <w:rPr>
          <w:rFonts w:asciiTheme="minorHAnsi" w:hAnsiTheme="minorHAnsi"/>
          <w:iCs/>
          <w:sz w:val="22"/>
          <w:szCs w:val="22"/>
          <w:lang w:val="ro-RO"/>
        </w:rPr>
        <w:t>;</w:t>
      </w:r>
    </w:p>
    <w:p w14:paraId="2DE5FB0D" w14:textId="50EC7914" w:rsidR="002061A3" w:rsidRPr="00440F4B" w:rsidRDefault="002061A3" w:rsidP="002061A3">
      <w:pPr>
        <w:pStyle w:val="Default"/>
        <w:numPr>
          <w:ilvl w:val="0"/>
          <w:numId w:val="4"/>
        </w:numPr>
        <w:spacing w:after="120"/>
        <w:jc w:val="both"/>
        <w:rPr>
          <w:rFonts w:asciiTheme="minorHAnsi" w:hAnsiTheme="minorHAnsi"/>
          <w:iCs/>
          <w:sz w:val="22"/>
          <w:szCs w:val="22"/>
          <w:lang w:val="ro-RO"/>
        </w:rPr>
      </w:pPr>
      <w:r w:rsidRPr="00440F4B">
        <w:rPr>
          <w:rFonts w:asciiTheme="minorHAnsi" w:hAnsiTheme="minorHAnsi"/>
          <w:b/>
          <w:bCs/>
          <w:iCs/>
          <w:sz w:val="22"/>
          <w:szCs w:val="22"/>
          <w:lang w:val="ro-RO"/>
        </w:rPr>
        <w:t>Calitatea experienței</w:t>
      </w:r>
      <w:r w:rsidRPr="00440F4B">
        <w:rPr>
          <w:rFonts w:asciiTheme="minorHAnsi" w:hAnsiTheme="minorHAnsi"/>
          <w:iCs/>
          <w:sz w:val="22"/>
          <w:szCs w:val="22"/>
          <w:lang w:val="ro-RO"/>
        </w:rPr>
        <w:t xml:space="preserve"> avute în cadrul derulării procesului de stabilire a cadrului de competențe generale și de identificare, stabilire și avizare a competențelor specifice, conform </w:t>
      </w:r>
      <w:r w:rsidR="00171B28">
        <w:rPr>
          <w:rFonts w:asciiTheme="minorHAnsi" w:hAnsiTheme="minorHAnsi"/>
          <w:iCs/>
          <w:sz w:val="22"/>
          <w:szCs w:val="22"/>
          <w:lang w:val="ro-RO"/>
        </w:rPr>
        <w:t>a</w:t>
      </w:r>
      <w:r w:rsidRPr="00440F4B">
        <w:rPr>
          <w:rFonts w:asciiTheme="minorHAnsi" w:hAnsiTheme="minorHAnsi"/>
          <w:iCs/>
          <w:sz w:val="22"/>
          <w:szCs w:val="22"/>
          <w:lang w:val="ro-RO"/>
        </w:rPr>
        <w:t>nexei nr. 8 la OUG nr. 57/2019</w:t>
      </w:r>
      <w:r w:rsidR="00171B28">
        <w:rPr>
          <w:rFonts w:asciiTheme="minorHAnsi" w:hAnsiTheme="minorHAnsi"/>
          <w:iCs/>
          <w:sz w:val="22"/>
          <w:szCs w:val="22"/>
          <w:lang w:val="ro-RO"/>
        </w:rPr>
        <w:t xml:space="preserve"> </w:t>
      </w:r>
      <w:r w:rsidRPr="00440F4B">
        <w:rPr>
          <w:rFonts w:asciiTheme="minorHAnsi" w:hAnsiTheme="minorHAnsi"/>
          <w:iCs/>
          <w:sz w:val="22"/>
          <w:szCs w:val="22"/>
          <w:lang w:val="ro-RO"/>
        </w:rPr>
        <w:t>privind Codul administrativ, cu modificările și completările ulterioare</w:t>
      </w:r>
      <w:r w:rsidR="002C1981">
        <w:rPr>
          <w:rFonts w:asciiTheme="minorHAnsi" w:hAnsiTheme="minorHAnsi"/>
          <w:iCs/>
          <w:sz w:val="22"/>
          <w:szCs w:val="22"/>
          <w:lang w:val="ro-RO"/>
        </w:rPr>
        <w:t>;</w:t>
      </w:r>
    </w:p>
    <w:p w14:paraId="6ADCF1F8" w14:textId="356BA5EA" w:rsidR="002061A3" w:rsidRPr="00440F4B" w:rsidRDefault="002061A3" w:rsidP="002061A3">
      <w:pPr>
        <w:pStyle w:val="Default"/>
        <w:numPr>
          <w:ilvl w:val="0"/>
          <w:numId w:val="4"/>
        </w:numPr>
        <w:spacing w:after="120"/>
        <w:jc w:val="both"/>
        <w:rPr>
          <w:rFonts w:asciiTheme="minorHAnsi" w:hAnsiTheme="minorHAnsi"/>
          <w:iCs/>
          <w:sz w:val="22"/>
          <w:szCs w:val="22"/>
          <w:lang w:val="ro-RO"/>
        </w:rPr>
      </w:pPr>
      <w:r w:rsidRPr="00440F4B">
        <w:rPr>
          <w:rFonts w:asciiTheme="minorHAnsi" w:hAnsiTheme="minorHAnsi"/>
          <w:iCs/>
          <w:sz w:val="22"/>
          <w:szCs w:val="22"/>
          <w:lang w:val="ro-RO"/>
        </w:rPr>
        <w:t xml:space="preserve">Provocările întâmpinate, de exemplu, </w:t>
      </w:r>
      <w:r w:rsidRPr="00440F4B">
        <w:rPr>
          <w:rFonts w:asciiTheme="minorHAnsi" w:hAnsiTheme="minorHAnsi"/>
          <w:b/>
          <w:bCs/>
          <w:iCs/>
          <w:sz w:val="22"/>
          <w:szCs w:val="22"/>
          <w:lang w:val="ro-RO"/>
        </w:rPr>
        <w:t>de înțelegere, de aplicare, de explicare</w:t>
      </w:r>
      <w:r w:rsidRPr="00440F4B">
        <w:rPr>
          <w:rFonts w:asciiTheme="minorHAnsi" w:hAnsiTheme="minorHAnsi"/>
          <w:iCs/>
          <w:sz w:val="22"/>
          <w:szCs w:val="22"/>
          <w:lang w:val="ro-RO"/>
        </w:rPr>
        <w:t xml:space="preserve"> în cadrul organizației</w:t>
      </w:r>
      <w:r w:rsidR="002C1981">
        <w:rPr>
          <w:rFonts w:asciiTheme="minorHAnsi" w:hAnsiTheme="minorHAnsi"/>
          <w:iCs/>
          <w:sz w:val="22"/>
          <w:szCs w:val="22"/>
          <w:lang w:val="ro-RO"/>
        </w:rPr>
        <w:t>;</w:t>
      </w:r>
    </w:p>
    <w:p w14:paraId="393BA58A" w14:textId="77777777" w:rsidR="002061A3" w:rsidRPr="00440F4B" w:rsidRDefault="002061A3" w:rsidP="002061A3">
      <w:pPr>
        <w:pStyle w:val="Default"/>
        <w:numPr>
          <w:ilvl w:val="0"/>
          <w:numId w:val="4"/>
        </w:numPr>
        <w:spacing w:after="120"/>
        <w:jc w:val="both"/>
        <w:rPr>
          <w:rFonts w:asciiTheme="minorHAnsi" w:hAnsiTheme="minorHAnsi"/>
          <w:iCs/>
          <w:sz w:val="22"/>
          <w:szCs w:val="22"/>
          <w:lang w:val="ro-RO"/>
        </w:rPr>
      </w:pPr>
      <w:r w:rsidRPr="00440F4B">
        <w:rPr>
          <w:rFonts w:asciiTheme="minorHAnsi" w:hAnsiTheme="minorHAnsi"/>
          <w:b/>
          <w:bCs/>
          <w:iCs/>
          <w:sz w:val="22"/>
          <w:szCs w:val="22"/>
          <w:lang w:val="ro-RO"/>
        </w:rPr>
        <w:t>Nevoile și așteptările privind suportul din partea ANFP</w:t>
      </w:r>
      <w:r w:rsidRPr="00440F4B">
        <w:rPr>
          <w:rFonts w:asciiTheme="minorHAnsi" w:hAnsiTheme="minorHAnsi"/>
          <w:iCs/>
          <w:sz w:val="22"/>
          <w:szCs w:val="22"/>
          <w:lang w:val="ro-RO"/>
        </w:rPr>
        <w:t xml:space="preserve"> (de exemplu, explicarea cadrului de competențe, oferirea de ghiduri și instrucțiuni etc.)</w:t>
      </w:r>
      <w:r w:rsidR="002C1981">
        <w:rPr>
          <w:rFonts w:asciiTheme="minorHAnsi" w:hAnsiTheme="minorHAnsi"/>
          <w:iCs/>
          <w:sz w:val="22"/>
          <w:szCs w:val="22"/>
          <w:lang w:val="ro-RO"/>
        </w:rPr>
        <w:t>;</w:t>
      </w:r>
      <w:r w:rsidRPr="00440F4B">
        <w:rPr>
          <w:rFonts w:asciiTheme="minorHAnsi" w:hAnsiTheme="minorHAnsi"/>
          <w:iCs/>
          <w:sz w:val="22"/>
          <w:szCs w:val="22"/>
          <w:lang w:val="ro-RO"/>
        </w:rPr>
        <w:t xml:space="preserve"> </w:t>
      </w:r>
    </w:p>
    <w:p w14:paraId="404A6F15" w14:textId="7DC8D71F" w:rsidR="002061A3" w:rsidRPr="00440F4B" w:rsidRDefault="002061A3" w:rsidP="002061A3">
      <w:pPr>
        <w:pStyle w:val="Default"/>
        <w:numPr>
          <w:ilvl w:val="0"/>
          <w:numId w:val="4"/>
        </w:numPr>
        <w:spacing w:after="120"/>
        <w:jc w:val="both"/>
        <w:rPr>
          <w:rFonts w:asciiTheme="minorHAnsi" w:hAnsiTheme="minorHAnsi"/>
          <w:iCs/>
          <w:sz w:val="22"/>
          <w:szCs w:val="22"/>
          <w:lang w:val="ro-RO"/>
        </w:rPr>
      </w:pPr>
      <w:r w:rsidRPr="00440F4B">
        <w:rPr>
          <w:rFonts w:asciiTheme="minorHAnsi" w:hAnsiTheme="minorHAnsi"/>
          <w:b/>
          <w:bCs/>
          <w:iCs/>
          <w:sz w:val="22"/>
          <w:szCs w:val="22"/>
          <w:lang w:val="ro-RO"/>
        </w:rPr>
        <w:t>Metodele, materialele și instrumentele</w:t>
      </w:r>
      <w:r w:rsidRPr="00440F4B">
        <w:rPr>
          <w:rFonts w:asciiTheme="minorHAnsi" w:hAnsiTheme="minorHAnsi"/>
          <w:iCs/>
          <w:sz w:val="22"/>
          <w:szCs w:val="22"/>
          <w:lang w:val="ro-RO"/>
        </w:rPr>
        <w:t xml:space="preserve"> preferate pentru a primi asistență din partea ANFP (din perspectiva formei, canalului de comunicare etc.)</w:t>
      </w:r>
      <w:r w:rsidR="002C1981">
        <w:rPr>
          <w:rFonts w:asciiTheme="minorHAnsi" w:hAnsiTheme="minorHAnsi"/>
          <w:iCs/>
          <w:sz w:val="22"/>
          <w:szCs w:val="22"/>
          <w:lang w:val="ro-RO"/>
        </w:rPr>
        <w:t>.</w:t>
      </w:r>
    </w:p>
    <w:p w14:paraId="02944B34" w14:textId="77777777" w:rsidR="002061A3" w:rsidRPr="00440F4B" w:rsidRDefault="002061A3" w:rsidP="002061A3">
      <w:pPr>
        <w:spacing w:after="120" w:line="240" w:lineRule="auto"/>
        <w:rPr>
          <w:rFonts w:cs="Times New Roman"/>
          <w:szCs w:val="22"/>
        </w:rPr>
      </w:pPr>
      <w:r w:rsidRPr="00440F4B">
        <w:rPr>
          <w:rFonts w:cs="Times New Roman"/>
          <w:szCs w:val="22"/>
        </w:rPr>
        <w:lastRenderedPageBreak/>
        <w:t>În prezentul capitol extragem aspectele relevante referitoare la aplicarea cadrelor de competențe în procesele de recrutare și selecție</w:t>
      </w:r>
      <w:r w:rsidR="002C1981">
        <w:rPr>
          <w:rFonts w:cs="Times New Roman"/>
          <w:szCs w:val="22"/>
        </w:rPr>
        <w:t>,</w:t>
      </w:r>
      <w:r w:rsidRPr="00440F4B">
        <w:rPr>
          <w:rFonts w:cs="Times New Roman"/>
          <w:szCs w:val="22"/>
        </w:rPr>
        <w:t xml:space="preserve"> cu scopul de a identifica tipurile de instruire aplicată, materialele și instrumentele necesare în ceea ce privește utilizarea cadrelor de competențe în procesul de recrutare. Analiza, concluziile și recomandările exhaustive în urma aplicării chestionarului – sondaj se regăsesc în livrabilul aferent </w:t>
      </w:r>
      <w:r w:rsidRPr="00440F4B">
        <w:rPr>
          <w:rFonts w:cs="Times New Roman"/>
          <w:i/>
          <w:iCs/>
          <w:szCs w:val="22"/>
        </w:rPr>
        <w:t>Activității 2 - Metodologie privind activitatea de acordare a asistenței de specialitate compartimentelor de resurse umane</w:t>
      </w:r>
      <w:r w:rsidRPr="00440F4B">
        <w:rPr>
          <w:rFonts w:cs="Times New Roman"/>
          <w:szCs w:val="22"/>
        </w:rPr>
        <w:t>.</w:t>
      </w:r>
    </w:p>
    <w:p w14:paraId="0E15C3D0" w14:textId="37332ED4" w:rsidR="002061A3" w:rsidRPr="00440F4B" w:rsidRDefault="002061A3" w:rsidP="002061A3">
      <w:pPr>
        <w:spacing w:after="120" w:line="240" w:lineRule="auto"/>
        <w:rPr>
          <w:rFonts w:cs="Times New Roman"/>
          <w:szCs w:val="22"/>
        </w:rPr>
      </w:pPr>
      <w:r w:rsidRPr="00440F4B">
        <w:rPr>
          <w:rFonts w:cs="Times New Roman"/>
          <w:szCs w:val="22"/>
        </w:rPr>
        <w:t>Una dintre întrebările sondajului (Q5) a urmărit identificarea etapelor din cadrul procedurii de elaborare și avizare a cadrului de competențe specifice, care au fost considerate cele mai dificile. Respondenții au identificat etapa în cadrul căreia au întâmpinat cele mai mari dificultăți</w:t>
      </w:r>
      <w:r w:rsidR="002C1981">
        <w:rPr>
          <w:rFonts w:cs="Times New Roman"/>
          <w:szCs w:val="22"/>
        </w:rPr>
        <w:t>,</w:t>
      </w:r>
      <w:r w:rsidRPr="00440F4B">
        <w:rPr>
          <w:rFonts w:cs="Times New Roman"/>
          <w:szCs w:val="22"/>
        </w:rPr>
        <w:t xml:space="preserve"> cea privitoare la stabilirea pentru fiecare post aferent unei funcții publice a competențelor generale </w:t>
      </w:r>
      <w:r w:rsidR="00493417" w:rsidRPr="00440F4B">
        <w:rPr>
          <w:rFonts w:cs="Times New Roman"/>
          <w:szCs w:val="22"/>
        </w:rPr>
        <w:t>și</w:t>
      </w:r>
      <w:r w:rsidRPr="00440F4B">
        <w:rPr>
          <w:rFonts w:cs="Times New Roman"/>
          <w:szCs w:val="22"/>
        </w:rPr>
        <w:t xml:space="preserve"> a competențelor specifice identificate în condițiile prevăzute la art. 8, 9 și 11 din anexa nr. 8 </w:t>
      </w:r>
      <w:r w:rsidR="00171B28">
        <w:rPr>
          <w:rFonts w:cs="Times New Roman"/>
          <w:szCs w:val="22"/>
        </w:rPr>
        <w:t>la OUG nr.</w:t>
      </w:r>
      <w:r w:rsidR="00384BBF">
        <w:rPr>
          <w:rFonts w:cs="Times New Roman"/>
          <w:szCs w:val="22"/>
        </w:rPr>
        <w:t xml:space="preserve"> 57/2019</w:t>
      </w:r>
      <w:r w:rsidR="003B1F7E">
        <w:rPr>
          <w:rFonts w:cs="Times New Roman"/>
          <w:szCs w:val="22"/>
        </w:rPr>
        <w:t>,</w:t>
      </w:r>
      <w:r w:rsidR="00384BBF">
        <w:rPr>
          <w:rFonts w:cs="Times New Roman"/>
          <w:szCs w:val="22"/>
        </w:rPr>
        <w:t xml:space="preserve"> cu modificările și completările ulterioare </w:t>
      </w:r>
      <w:r w:rsidRPr="00440F4B">
        <w:rPr>
          <w:rFonts w:cs="Times New Roman"/>
          <w:szCs w:val="22"/>
        </w:rPr>
        <w:t>(44%), urmată de analiza posturilor aferente funcțiilor publice și identificarea necesarului de competențe (23%). Întrebați în ce măsură consideră că aceste etape ar putea fi simplificate, 62% au răspuns că “nici în mare, nici în mic</w:t>
      </w:r>
      <w:r w:rsidR="00B1571D">
        <w:rPr>
          <w:rFonts w:cs="Times New Roman"/>
          <w:szCs w:val="22"/>
        </w:rPr>
        <w:t>ă</w:t>
      </w:r>
      <w:r w:rsidRPr="00440F4B">
        <w:rPr>
          <w:rFonts w:cs="Times New Roman"/>
          <w:szCs w:val="22"/>
        </w:rPr>
        <w:t xml:space="preserve"> măsură”, de unde putem deduce că reglementările sunt relativ clare și că nevoia este de aprofundare și exercițiu în aplicarea acestora. Printre sugestiile acestora cu privire la simplificare, respondenții au enumerat</w:t>
      </w:r>
      <w:r w:rsidR="00126CC9">
        <w:rPr>
          <w:rFonts w:cs="Times New Roman"/>
          <w:szCs w:val="22"/>
        </w:rPr>
        <w:t>:</w:t>
      </w:r>
    </w:p>
    <w:p w14:paraId="7405C5B3" w14:textId="036B5038" w:rsidR="002061A3" w:rsidRPr="00440F4B" w:rsidRDefault="002061A3" w:rsidP="002061A3">
      <w:pPr>
        <w:pStyle w:val="ListParagraph"/>
        <w:numPr>
          <w:ilvl w:val="0"/>
          <w:numId w:val="13"/>
        </w:numPr>
        <w:spacing w:after="120" w:line="240" w:lineRule="auto"/>
        <w:rPr>
          <w:rFonts w:cs="Arial"/>
          <w:i/>
          <w:iCs/>
          <w:szCs w:val="22"/>
        </w:rPr>
      </w:pPr>
      <w:r w:rsidRPr="00440F4B">
        <w:rPr>
          <w:rFonts w:cs="Arial"/>
          <w:i/>
          <w:iCs/>
          <w:szCs w:val="22"/>
        </w:rPr>
        <w:t>“Formulare mai puțin stufoase”</w:t>
      </w:r>
      <w:r w:rsidRPr="00440F4B">
        <w:rPr>
          <w:szCs w:val="22"/>
        </w:rPr>
        <w:t xml:space="preserve">, </w:t>
      </w:r>
      <w:r w:rsidRPr="00440F4B">
        <w:rPr>
          <w:rFonts w:cs="Arial"/>
          <w:i/>
          <w:iCs/>
          <w:szCs w:val="22"/>
        </w:rPr>
        <w:t xml:space="preserve">„Atât documentul de aprobare a competențelor generale și a celor specifice identificate, cât și raportul de analiză a postului, respectiv formularele descriptive ale competențelor specifice care se anexează acestuia cuprind aceleași informații. </w:t>
      </w:r>
      <w:r w:rsidR="002C1981">
        <w:rPr>
          <w:rFonts w:cs="Arial"/>
          <w:i/>
          <w:iCs/>
          <w:szCs w:val="22"/>
        </w:rPr>
        <w:t>Î</w:t>
      </w:r>
      <w:r w:rsidRPr="00440F4B">
        <w:rPr>
          <w:rFonts w:cs="Arial"/>
          <w:i/>
          <w:iCs/>
          <w:szCs w:val="22"/>
        </w:rPr>
        <w:t xml:space="preserve">n concluzie aceleași informații sunt scrise de 3 ori în 3 documente. O simplificare în acest sens ar fi necesară.”- </w:t>
      </w:r>
      <w:r w:rsidRPr="00440F4B">
        <w:rPr>
          <w:szCs w:val="22"/>
        </w:rPr>
        <w:t xml:space="preserve">aspecte ce sunt avute în vedere și implementate în cadrul Metodologiei-cadru de analiză a posturilor și a documentelor de suport și ghidaj elaborate de ANFP și de echipa de proiect; </w:t>
      </w:r>
    </w:p>
    <w:p w14:paraId="1C7E4B48" w14:textId="1AEDD6CD" w:rsidR="002061A3" w:rsidRPr="00440F4B" w:rsidRDefault="002061A3" w:rsidP="002061A3">
      <w:pPr>
        <w:pStyle w:val="ListParagraph"/>
        <w:numPr>
          <w:ilvl w:val="0"/>
          <w:numId w:val="13"/>
        </w:numPr>
        <w:spacing w:after="120" w:line="240" w:lineRule="auto"/>
        <w:rPr>
          <w:rFonts w:cs="Arial"/>
          <w:i/>
          <w:iCs/>
          <w:szCs w:val="22"/>
        </w:rPr>
      </w:pPr>
      <w:r w:rsidRPr="00440F4B">
        <w:rPr>
          <w:rFonts w:cs="Arial"/>
          <w:i/>
          <w:iCs/>
          <w:szCs w:val="22"/>
        </w:rPr>
        <w:t>„Precizări mai clare, exemple concrete de competente specifice aferente fiecărui post”, „Reglementarea mai detaliată a competențelor specifice care trebuie identificate de fiecare instituție publică”, „Înlocuirea competentelor specifice din Anexa 8 art.</w:t>
      </w:r>
      <w:r w:rsidR="00113492">
        <w:rPr>
          <w:rFonts w:cs="Arial"/>
          <w:i/>
          <w:iCs/>
          <w:szCs w:val="22"/>
        </w:rPr>
        <w:t xml:space="preserve"> </w:t>
      </w:r>
      <w:r w:rsidRPr="00440F4B">
        <w:rPr>
          <w:rFonts w:cs="Arial"/>
          <w:i/>
          <w:iCs/>
          <w:szCs w:val="22"/>
        </w:rPr>
        <w:t>11</w:t>
      </w:r>
      <w:r w:rsidR="00EF4B31">
        <w:rPr>
          <w:rFonts w:cs="Arial"/>
          <w:i/>
          <w:iCs/>
          <w:szCs w:val="22"/>
        </w:rPr>
        <w:t xml:space="preserve"> (</w:t>
      </w:r>
      <w:proofErr w:type="spellStart"/>
      <w:r w:rsidR="00716EA6">
        <w:rPr>
          <w:rFonts w:cs="Arial"/>
          <w:i/>
          <w:iCs/>
          <w:szCs w:val="22"/>
        </w:rPr>
        <w:t>n.ed</w:t>
      </w:r>
      <w:proofErr w:type="spellEnd"/>
      <w:r w:rsidR="00716EA6">
        <w:rPr>
          <w:rFonts w:cs="Arial"/>
          <w:i/>
          <w:iCs/>
          <w:szCs w:val="22"/>
        </w:rPr>
        <w:t>.</w:t>
      </w:r>
      <w:r w:rsidR="00493417">
        <w:rPr>
          <w:rFonts w:cs="Arial"/>
          <w:i/>
          <w:iCs/>
          <w:szCs w:val="22"/>
        </w:rPr>
        <w:t xml:space="preserve">, </w:t>
      </w:r>
      <w:r w:rsidR="00716EA6">
        <w:rPr>
          <w:rFonts w:cs="Arial"/>
          <w:i/>
          <w:iCs/>
          <w:szCs w:val="22"/>
        </w:rPr>
        <w:t>a OUG nr. 57/2019)</w:t>
      </w:r>
      <w:r w:rsidRPr="00440F4B">
        <w:rPr>
          <w:rFonts w:cs="Arial"/>
          <w:i/>
          <w:iCs/>
          <w:szCs w:val="22"/>
        </w:rPr>
        <w:t xml:space="preserve"> cu un nomenclator al competentelor specifice din care fiecare autoritate/instituție s</w:t>
      </w:r>
      <w:r w:rsidR="00B1571D">
        <w:rPr>
          <w:rFonts w:cs="Arial"/>
          <w:i/>
          <w:iCs/>
          <w:szCs w:val="22"/>
        </w:rPr>
        <w:t>ă</w:t>
      </w:r>
      <w:r w:rsidRPr="00440F4B">
        <w:rPr>
          <w:rFonts w:cs="Arial"/>
          <w:i/>
          <w:iCs/>
          <w:szCs w:val="22"/>
        </w:rPr>
        <w:t xml:space="preserve"> aleagă una sau mai multe competen</w:t>
      </w:r>
      <w:r w:rsidR="00B1571D">
        <w:rPr>
          <w:rFonts w:cs="Arial"/>
          <w:i/>
          <w:iCs/>
          <w:szCs w:val="22"/>
        </w:rPr>
        <w:t>ț</w:t>
      </w:r>
      <w:r w:rsidRPr="00440F4B">
        <w:rPr>
          <w:rFonts w:cs="Arial"/>
          <w:i/>
          <w:iCs/>
          <w:szCs w:val="22"/>
        </w:rPr>
        <w:t>e specifice. Acestor competen</w:t>
      </w:r>
      <w:r w:rsidR="00B1571D">
        <w:rPr>
          <w:rFonts w:cs="Arial"/>
          <w:i/>
          <w:iCs/>
          <w:szCs w:val="22"/>
        </w:rPr>
        <w:t>ț</w:t>
      </w:r>
      <w:r w:rsidRPr="00440F4B">
        <w:rPr>
          <w:rFonts w:cs="Arial"/>
          <w:i/>
          <w:iCs/>
          <w:szCs w:val="22"/>
        </w:rPr>
        <w:t>e specifice ar trebui s</w:t>
      </w:r>
      <w:r w:rsidR="00B1571D">
        <w:rPr>
          <w:rFonts w:cs="Arial"/>
          <w:i/>
          <w:iCs/>
          <w:szCs w:val="22"/>
        </w:rPr>
        <w:t>ă</w:t>
      </w:r>
      <w:r w:rsidRPr="00440F4B">
        <w:rPr>
          <w:rFonts w:cs="Arial"/>
          <w:i/>
          <w:iCs/>
          <w:szCs w:val="22"/>
        </w:rPr>
        <w:t xml:space="preserve"> le fie alocate coduri de identificare.”, „ANFP ar putea sprijini instituțiile publice în identificarea competențelor specifice prin furnizarea unor exemple concrete de astfel de competențe, în afara celor referitoare la limbi străine și competențe digitale.”,  </w:t>
      </w:r>
      <w:r w:rsidRPr="00440F4B">
        <w:rPr>
          <w:rFonts w:cs="Arial"/>
          <w:szCs w:val="22"/>
        </w:rPr>
        <w:t>aspecte ce se regăsesc atât în Metodologia de analiză a posturilor elaborat</w:t>
      </w:r>
      <w:r w:rsidR="00384BBF">
        <w:rPr>
          <w:rFonts w:cs="Arial"/>
          <w:szCs w:val="22"/>
        </w:rPr>
        <w:t>ă</w:t>
      </w:r>
      <w:r w:rsidRPr="00440F4B">
        <w:rPr>
          <w:rFonts w:cs="Arial"/>
          <w:szCs w:val="22"/>
        </w:rPr>
        <w:t xml:space="preserve"> în cadrul Activității 1, cât și în</w:t>
      </w:r>
      <w:r w:rsidRPr="00440F4B">
        <w:rPr>
          <w:rFonts w:cs="Arial"/>
          <w:i/>
          <w:iCs/>
          <w:szCs w:val="22"/>
        </w:rPr>
        <w:t xml:space="preserve"> C</w:t>
      </w:r>
      <w:r w:rsidRPr="00440F4B">
        <w:rPr>
          <w:szCs w:val="22"/>
        </w:rPr>
        <w:t>ompendiul de competențe specifice elaborat în cadrul Activității 5, ca element de sprijin acordat reprezentanților compartimentelor de resurse umane</w:t>
      </w:r>
      <w:r w:rsidR="00716EA6">
        <w:rPr>
          <w:szCs w:val="22"/>
        </w:rPr>
        <w:t>.</w:t>
      </w:r>
    </w:p>
    <w:p w14:paraId="341AC852" w14:textId="244D2E47" w:rsidR="002061A3" w:rsidRPr="00440F4B" w:rsidRDefault="002061A3" w:rsidP="002061A3">
      <w:pPr>
        <w:spacing w:after="120" w:line="240" w:lineRule="auto"/>
        <w:rPr>
          <w:rFonts w:cs="Arial"/>
          <w:szCs w:val="22"/>
        </w:rPr>
      </w:pPr>
      <w:r w:rsidRPr="00440F4B">
        <w:rPr>
          <w:rFonts w:cs="Arial"/>
          <w:szCs w:val="22"/>
        </w:rPr>
        <w:t xml:space="preserve">Nevoia de asistență și sprijin susținute în stabilirea pentru fiecare post aferent unei </w:t>
      </w:r>
      <w:r w:rsidR="00716EA6" w:rsidRPr="00440F4B">
        <w:rPr>
          <w:rFonts w:cs="Arial"/>
          <w:szCs w:val="22"/>
        </w:rPr>
        <w:t>funcții</w:t>
      </w:r>
      <w:r w:rsidRPr="00440F4B">
        <w:rPr>
          <w:rFonts w:cs="Arial"/>
          <w:szCs w:val="22"/>
        </w:rPr>
        <w:t xml:space="preserve"> publice a </w:t>
      </w:r>
      <w:r w:rsidR="00716EA6" w:rsidRPr="00440F4B">
        <w:rPr>
          <w:rFonts w:cs="Arial"/>
          <w:szCs w:val="22"/>
        </w:rPr>
        <w:t>competențelor</w:t>
      </w:r>
      <w:r w:rsidRPr="00440F4B">
        <w:rPr>
          <w:rFonts w:cs="Arial"/>
          <w:szCs w:val="22"/>
        </w:rPr>
        <w:t xml:space="preserve"> generale </w:t>
      </w:r>
      <w:r w:rsidR="00716EA6" w:rsidRPr="00440F4B">
        <w:rPr>
          <w:rFonts w:cs="Arial"/>
          <w:szCs w:val="22"/>
        </w:rPr>
        <w:t>și</w:t>
      </w:r>
      <w:r w:rsidRPr="00440F4B">
        <w:rPr>
          <w:rFonts w:cs="Arial"/>
          <w:szCs w:val="22"/>
        </w:rPr>
        <w:t xml:space="preserve"> a competențelor specifice identificate în </w:t>
      </w:r>
      <w:r w:rsidR="00716EA6" w:rsidRPr="00440F4B">
        <w:rPr>
          <w:rFonts w:cs="Arial"/>
          <w:szCs w:val="22"/>
        </w:rPr>
        <w:t>condițiile</w:t>
      </w:r>
      <w:r w:rsidRPr="00440F4B">
        <w:rPr>
          <w:rFonts w:cs="Arial"/>
          <w:szCs w:val="22"/>
        </w:rPr>
        <w:t xml:space="preserve"> prevăzute la art. 8, 9 </w:t>
      </w:r>
      <w:r w:rsidR="00716EA6" w:rsidRPr="00440F4B">
        <w:rPr>
          <w:rFonts w:cs="Arial"/>
          <w:szCs w:val="22"/>
        </w:rPr>
        <w:t>și</w:t>
      </w:r>
      <w:r w:rsidRPr="00440F4B">
        <w:rPr>
          <w:rFonts w:cs="Arial"/>
          <w:szCs w:val="22"/>
        </w:rPr>
        <w:t xml:space="preserve"> 11 din anexa nr. 8 la ordonanța de urgență menționată este, de asemenea, evidențiată de 64% dintre respondenți la următoarea întrebare din sondaj (Q6).</w:t>
      </w:r>
    </w:p>
    <w:p w14:paraId="0283D05A" w14:textId="77777777" w:rsidR="002061A3" w:rsidRPr="00440F4B" w:rsidRDefault="002061A3" w:rsidP="002061A3">
      <w:pPr>
        <w:spacing w:after="120" w:line="240" w:lineRule="auto"/>
        <w:rPr>
          <w:rFonts w:cs="Arial"/>
          <w:szCs w:val="22"/>
        </w:rPr>
      </w:pPr>
      <w:r w:rsidRPr="00440F4B">
        <w:rPr>
          <w:rFonts w:cs="Arial"/>
          <w:szCs w:val="22"/>
        </w:rPr>
        <w:t>Printre cele mai frecvent întâlnite situații dificile în procesul de elaborare și avizare a cadrelor de competențe au fost imposibilitatea identificării competențelor specifice postului, altele decât cele lingvistice sau digitale (42%) și numărul mare de posturi de analizat raportat la dimensiunea grupului de lucru/ perioada de timp avută la dispoziție pentru avizare (31%), astfel că modalitățile de instruire aplicată vor trebui să se aplece mai cu seamă asupra acestora.</w:t>
      </w:r>
    </w:p>
    <w:p w14:paraId="15DCC904" w14:textId="77777777" w:rsidR="002061A3" w:rsidRPr="00440F4B" w:rsidRDefault="002061A3" w:rsidP="002061A3">
      <w:pPr>
        <w:spacing w:after="120" w:line="240" w:lineRule="auto"/>
        <w:rPr>
          <w:rFonts w:cs="Arial"/>
          <w:szCs w:val="22"/>
        </w:rPr>
      </w:pPr>
      <w:r w:rsidRPr="00440F4B">
        <w:rPr>
          <w:rFonts w:cs="Arial"/>
          <w:szCs w:val="22"/>
        </w:rPr>
        <w:lastRenderedPageBreak/>
        <w:t>Respondenții au fost, de asemenea, rugați să ierarhizeze, în funcție de relevanță metodele prin care ANFP le-a oferit suport în activitatea de analiză a posturilor. Ierarhia răspunsurilor plasează pe primele 5 locuri următoarele metode de acordare a asistenței de specialitate:</w:t>
      </w:r>
    </w:p>
    <w:p w14:paraId="52185A66" w14:textId="77777777" w:rsidR="002061A3" w:rsidRPr="00440F4B" w:rsidRDefault="002061A3" w:rsidP="002061A3">
      <w:pPr>
        <w:pStyle w:val="ListParagraph"/>
        <w:numPr>
          <w:ilvl w:val="0"/>
          <w:numId w:val="14"/>
        </w:numPr>
        <w:spacing w:after="120" w:line="240" w:lineRule="auto"/>
        <w:rPr>
          <w:rFonts w:cs="Arial"/>
          <w:szCs w:val="22"/>
        </w:rPr>
      </w:pPr>
      <w:r w:rsidRPr="00440F4B">
        <w:rPr>
          <w:rFonts w:cs="Arial"/>
          <w:szCs w:val="22"/>
        </w:rPr>
        <w:t xml:space="preserve">Materiale suport (circulare cu îndrumări de specialitate, etape și termene de aplicare transmise la instituții publice, exemple/ metodologie completată, prezentate în cadrul atelierelor de lucru și </w:t>
      </w:r>
      <w:proofErr w:type="spellStart"/>
      <w:r w:rsidRPr="00440F4B">
        <w:rPr>
          <w:rFonts w:cs="Arial"/>
          <w:szCs w:val="22"/>
        </w:rPr>
        <w:t>webinarii</w:t>
      </w:r>
      <w:proofErr w:type="spellEnd"/>
      <w:r w:rsidRPr="00440F4B">
        <w:rPr>
          <w:rFonts w:cs="Arial"/>
          <w:szCs w:val="22"/>
        </w:rPr>
        <w:t>)</w:t>
      </w:r>
      <w:r w:rsidR="00A03914">
        <w:rPr>
          <w:rFonts w:cs="Arial"/>
          <w:szCs w:val="22"/>
        </w:rPr>
        <w:t>;</w:t>
      </w:r>
    </w:p>
    <w:p w14:paraId="0B50D187" w14:textId="77777777" w:rsidR="002061A3" w:rsidRPr="00440F4B" w:rsidRDefault="002061A3" w:rsidP="002061A3">
      <w:pPr>
        <w:pStyle w:val="ListParagraph"/>
        <w:numPr>
          <w:ilvl w:val="0"/>
          <w:numId w:val="14"/>
        </w:numPr>
        <w:spacing w:after="120" w:line="240" w:lineRule="auto"/>
        <w:rPr>
          <w:rFonts w:cs="Arial"/>
          <w:szCs w:val="22"/>
        </w:rPr>
      </w:pPr>
      <w:proofErr w:type="spellStart"/>
      <w:r w:rsidRPr="00440F4B">
        <w:rPr>
          <w:rFonts w:cs="Arial"/>
          <w:szCs w:val="22"/>
        </w:rPr>
        <w:t>Webinarii</w:t>
      </w:r>
      <w:proofErr w:type="spellEnd"/>
      <w:r w:rsidR="00A03914">
        <w:rPr>
          <w:rFonts w:cs="Arial"/>
          <w:szCs w:val="22"/>
        </w:rPr>
        <w:t>;</w:t>
      </w:r>
      <w:r w:rsidRPr="00440F4B">
        <w:rPr>
          <w:rFonts w:cs="Arial"/>
          <w:szCs w:val="22"/>
        </w:rPr>
        <w:t xml:space="preserve"> </w:t>
      </w:r>
    </w:p>
    <w:p w14:paraId="3682CCAF" w14:textId="77777777" w:rsidR="002061A3" w:rsidRPr="00440F4B" w:rsidRDefault="002061A3" w:rsidP="002061A3">
      <w:pPr>
        <w:pStyle w:val="ListParagraph"/>
        <w:numPr>
          <w:ilvl w:val="0"/>
          <w:numId w:val="14"/>
        </w:numPr>
        <w:spacing w:after="120" w:line="240" w:lineRule="auto"/>
        <w:rPr>
          <w:rFonts w:cs="Arial"/>
          <w:szCs w:val="22"/>
        </w:rPr>
      </w:pPr>
      <w:r w:rsidRPr="00440F4B">
        <w:rPr>
          <w:rFonts w:cs="Arial"/>
          <w:szCs w:val="22"/>
        </w:rPr>
        <w:t>Ateliere de lucru derulate în format fizic, la sediul ANFP</w:t>
      </w:r>
      <w:r w:rsidR="00A03914">
        <w:rPr>
          <w:rFonts w:cs="Arial"/>
          <w:szCs w:val="22"/>
        </w:rPr>
        <w:t>;</w:t>
      </w:r>
      <w:r w:rsidRPr="00440F4B">
        <w:rPr>
          <w:rFonts w:cs="Arial"/>
          <w:szCs w:val="22"/>
        </w:rPr>
        <w:t xml:space="preserve"> </w:t>
      </w:r>
    </w:p>
    <w:p w14:paraId="52F32898" w14:textId="77777777" w:rsidR="002061A3" w:rsidRPr="00440F4B" w:rsidRDefault="002061A3" w:rsidP="002061A3">
      <w:pPr>
        <w:pStyle w:val="ListParagraph"/>
        <w:numPr>
          <w:ilvl w:val="0"/>
          <w:numId w:val="14"/>
        </w:numPr>
        <w:spacing w:after="120" w:line="240" w:lineRule="auto"/>
        <w:rPr>
          <w:rFonts w:cs="Arial"/>
          <w:szCs w:val="22"/>
        </w:rPr>
      </w:pPr>
      <w:r w:rsidRPr="00440F4B">
        <w:rPr>
          <w:rFonts w:cs="Arial"/>
          <w:szCs w:val="22"/>
        </w:rPr>
        <w:t>Asistență telefonică</w:t>
      </w:r>
      <w:r w:rsidR="00A03914">
        <w:rPr>
          <w:rFonts w:cs="Arial"/>
          <w:szCs w:val="22"/>
        </w:rPr>
        <w:t>;</w:t>
      </w:r>
    </w:p>
    <w:p w14:paraId="556932F3" w14:textId="77777777" w:rsidR="002061A3" w:rsidRPr="00440F4B" w:rsidRDefault="002061A3" w:rsidP="002061A3">
      <w:pPr>
        <w:pStyle w:val="ListParagraph"/>
        <w:numPr>
          <w:ilvl w:val="0"/>
          <w:numId w:val="14"/>
        </w:numPr>
        <w:spacing w:after="120" w:line="240" w:lineRule="auto"/>
        <w:rPr>
          <w:rFonts w:cs="Arial"/>
          <w:szCs w:val="22"/>
        </w:rPr>
      </w:pPr>
      <w:r w:rsidRPr="00440F4B">
        <w:rPr>
          <w:rFonts w:cs="Arial"/>
          <w:szCs w:val="22"/>
        </w:rPr>
        <w:t>Asistență individuală la sediul ANFP</w:t>
      </w:r>
      <w:r w:rsidR="00A03914">
        <w:rPr>
          <w:rFonts w:cs="Arial"/>
          <w:szCs w:val="22"/>
        </w:rPr>
        <w:t>.</w:t>
      </w:r>
    </w:p>
    <w:p w14:paraId="3FD4650D" w14:textId="77777777" w:rsidR="002061A3" w:rsidRPr="00440F4B" w:rsidRDefault="002061A3" w:rsidP="002061A3">
      <w:pPr>
        <w:spacing w:after="120" w:line="240" w:lineRule="auto"/>
        <w:rPr>
          <w:rFonts w:cs="Arial"/>
          <w:szCs w:val="22"/>
        </w:rPr>
      </w:pPr>
      <w:r w:rsidRPr="00440F4B">
        <w:rPr>
          <w:rFonts w:cs="Arial"/>
          <w:szCs w:val="22"/>
        </w:rPr>
        <w:t xml:space="preserve">Preferința respondenților pentru materiale scrise/ cu elemente vizuale, dar și pentru cele ce vizează interacțiune este reliefată și de răspunsurile acestora la întrebarea privitoare la metodele de instruire preferate: ghid (64%), </w:t>
      </w:r>
      <w:proofErr w:type="spellStart"/>
      <w:r w:rsidRPr="00440F4B">
        <w:rPr>
          <w:rFonts w:cs="Arial"/>
          <w:szCs w:val="22"/>
        </w:rPr>
        <w:t>tutorial</w:t>
      </w:r>
      <w:proofErr w:type="spellEnd"/>
      <w:r w:rsidRPr="00440F4B">
        <w:rPr>
          <w:rFonts w:cs="Arial"/>
          <w:szCs w:val="22"/>
        </w:rPr>
        <w:t xml:space="preserve"> (42%), </w:t>
      </w:r>
      <w:proofErr w:type="spellStart"/>
      <w:r w:rsidRPr="00440F4B">
        <w:rPr>
          <w:rFonts w:cs="Arial"/>
          <w:szCs w:val="22"/>
        </w:rPr>
        <w:t>webinar</w:t>
      </w:r>
      <w:proofErr w:type="spellEnd"/>
      <w:r w:rsidRPr="00440F4B">
        <w:rPr>
          <w:rFonts w:cs="Arial"/>
          <w:szCs w:val="22"/>
        </w:rPr>
        <w:t xml:space="preserve"> (42%), formarea formatorilor (35%), intervenții de învățare de tip monitorizare și </w:t>
      </w:r>
      <w:proofErr w:type="spellStart"/>
      <w:r w:rsidRPr="00440F4B">
        <w:rPr>
          <w:rFonts w:cs="Arial"/>
          <w:szCs w:val="22"/>
        </w:rPr>
        <w:t>follow</w:t>
      </w:r>
      <w:proofErr w:type="spellEnd"/>
      <w:r w:rsidRPr="00440F4B">
        <w:rPr>
          <w:rFonts w:cs="Arial"/>
          <w:szCs w:val="22"/>
        </w:rPr>
        <w:t xml:space="preserve"> </w:t>
      </w:r>
      <w:proofErr w:type="spellStart"/>
      <w:r w:rsidRPr="00440F4B">
        <w:rPr>
          <w:rFonts w:cs="Arial"/>
          <w:szCs w:val="22"/>
        </w:rPr>
        <w:t>up</w:t>
      </w:r>
      <w:proofErr w:type="spellEnd"/>
      <w:r w:rsidRPr="00440F4B">
        <w:rPr>
          <w:rFonts w:cs="Arial"/>
          <w:szCs w:val="22"/>
        </w:rPr>
        <w:t xml:space="preserve"> (23%).</w:t>
      </w:r>
    </w:p>
    <w:p w14:paraId="52357638" w14:textId="38007AE8" w:rsidR="002061A3" w:rsidRPr="00440F4B" w:rsidRDefault="002061A3" w:rsidP="002061A3">
      <w:pPr>
        <w:spacing w:after="120" w:line="240" w:lineRule="auto"/>
        <w:rPr>
          <w:rFonts w:cs="Arial"/>
          <w:i/>
          <w:iCs/>
          <w:szCs w:val="22"/>
        </w:rPr>
      </w:pPr>
      <w:r w:rsidRPr="00440F4B">
        <w:rPr>
          <w:rFonts w:cs="Arial"/>
          <w:szCs w:val="22"/>
        </w:rPr>
        <w:t xml:space="preserve">Printre recomandările acestora cu privire la sprijinul oferit de ANFP în cadrul procedurii de elaborare și avizare a cadrelor de competențe specifice, se numără nevoia de ateliere de lucru în grup, furnizarea de cazuri exemplificate, sprijin din partea unor experți în resurse umane, abordare unitară a cazurilor similare, </w:t>
      </w:r>
      <w:proofErr w:type="spellStart"/>
      <w:r w:rsidRPr="00440F4B">
        <w:rPr>
          <w:rFonts w:cs="Arial"/>
          <w:szCs w:val="22"/>
        </w:rPr>
        <w:t>webinarii</w:t>
      </w:r>
      <w:proofErr w:type="spellEnd"/>
      <w:r w:rsidRPr="00440F4B">
        <w:rPr>
          <w:rFonts w:cs="Arial"/>
          <w:szCs w:val="22"/>
        </w:rPr>
        <w:t xml:space="preserve">, îndrumare metodologică, </w:t>
      </w:r>
      <w:proofErr w:type="spellStart"/>
      <w:r w:rsidRPr="00440F4B">
        <w:rPr>
          <w:rFonts w:cs="Arial"/>
          <w:szCs w:val="22"/>
        </w:rPr>
        <w:t>tutoriale</w:t>
      </w:r>
      <w:proofErr w:type="spellEnd"/>
      <w:r w:rsidRPr="00440F4B">
        <w:rPr>
          <w:rFonts w:cs="Arial"/>
          <w:szCs w:val="22"/>
        </w:rPr>
        <w:t xml:space="preserve"> video, explicarea în detaliu a cadrelor de competențe generale și specifice, </w:t>
      </w:r>
      <w:r w:rsidR="00A03914">
        <w:rPr>
          <w:rFonts w:cs="Arial"/>
          <w:i/>
          <w:iCs/>
          <w:szCs w:val="22"/>
        </w:rPr>
        <w:t>n</w:t>
      </w:r>
      <w:r w:rsidR="00A03914" w:rsidRPr="00440F4B">
        <w:rPr>
          <w:rFonts w:cs="Arial"/>
          <w:i/>
          <w:iCs/>
          <w:szCs w:val="22"/>
        </w:rPr>
        <w:t xml:space="preserve">ecesitatea </w:t>
      </w:r>
      <w:r w:rsidRPr="00440F4B">
        <w:rPr>
          <w:rFonts w:cs="Arial"/>
          <w:i/>
          <w:iCs/>
          <w:szCs w:val="22"/>
        </w:rPr>
        <w:t xml:space="preserve">organizării online cu ANFP-ul a unor </w:t>
      </w:r>
      <w:proofErr w:type="spellStart"/>
      <w:r w:rsidRPr="00440F4B">
        <w:rPr>
          <w:rFonts w:cs="Arial"/>
          <w:i/>
          <w:iCs/>
          <w:szCs w:val="22"/>
        </w:rPr>
        <w:t>seminarii</w:t>
      </w:r>
      <w:proofErr w:type="spellEnd"/>
      <w:r w:rsidRPr="00440F4B">
        <w:rPr>
          <w:rFonts w:cs="Arial"/>
          <w:i/>
          <w:iCs/>
          <w:szCs w:val="22"/>
        </w:rPr>
        <w:t xml:space="preserve"> utile </w:t>
      </w:r>
      <w:r w:rsidR="00A03914">
        <w:rPr>
          <w:rFonts w:cs="Arial"/>
          <w:i/>
          <w:iCs/>
          <w:szCs w:val="22"/>
        </w:rPr>
        <w:t>î</w:t>
      </w:r>
      <w:r w:rsidRPr="00440F4B">
        <w:rPr>
          <w:rFonts w:cs="Arial"/>
          <w:i/>
          <w:iCs/>
          <w:szCs w:val="22"/>
        </w:rPr>
        <w:t xml:space="preserve">n implementarea cadrelor de </w:t>
      </w:r>
      <w:r w:rsidR="00A03914" w:rsidRPr="00440F4B">
        <w:rPr>
          <w:rFonts w:cs="Arial"/>
          <w:i/>
          <w:iCs/>
          <w:szCs w:val="22"/>
        </w:rPr>
        <w:t>competen</w:t>
      </w:r>
      <w:r w:rsidR="00A03914">
        <w:rPr>
          <w:rFonts w:cs="Arial"/>
          <w:i/>
          <w:iCs/>
          <w:szCs w:val="22"/>
        </w:rPr>
        <w:t>țe</w:t>
      </w:r>
      <w:r w:rsidR="00A03914" w:rsidRPr="00440F4B">
        <w:rPr>
          <w:rFonts w:cs="Arial"/>
          <w:i/>
          <w:iCs/>
          <w:szCs w:val="22"/>
        </w:rPr>
        <w:t xml:space="preserve"> </w:t>
      </w:r>
      <w:r w:rsidRPr="00440F4B">
        <w:rPr>
          <w:rFonts w:cs="Arial"/>
          <w:i/>
          <w:iCs/>
          <w:szCs w:val="22"/>
        </w:rPr>
        <w:t xml:space="preserve">generale </w:t>
      </w:r>
      <w:r w:rsidR="00A03914">
        <w:rPr>
          <w:rFonts w:cs="Arial"/>
          <w:i/>
          <w:iCs/>
          <w:szCs w:val="22"/>
        </w:rPr>
        <w:t>ș</w:t>
      </w:r>
      <w:r w:rsidRPr="00440F4B">
        <w:rPr>
          <w:rFonts w:cs="Arial"/>
          <w:i/>
          <w:iCs/>
          <w:szCs w:val="22"/>
        </w:rPr>
        <w:t xml:space="preserve">i specifice din cadrul fiecărei entități publice, „un ghid de completare a formularelor cu exemple ar fi util”, </w:t>
      </w:r>
      <w:r w:rsidR="00A03914">
        <w:rPr>
          <w:rFonts w:cs="Arial"/>
          <w:i/>
          <w:iCs/>
          <w:szCs w:val="22"/>
        </w:rPr>
        <w:t>”</w:t>
      </w:r>
      <w:r w:rsidRPr="00440F4B">
        <w:rPr>
          <w:rFonts w:cs="Arial"/>
          <w:i/>
          <w:iCs/>
          <w:szCs w:val="22"/>
        </w:rPr>
        <w:t>LINII DE GHIDAJ, SUPLIMENTARE, IN METODOLOGII/GHIDURI, CU PRIVIRE LA ANALIZA POSTURILOR OCUPATE”, „Modul de verificare a competen</w:t>
      </w:r>
      <w:r w:rsidR="00B1571D">
        <w:rPr>
          <w:rFonts w:cs="Arial"/>
          <w:i/>
          <w:iCs/>
          <w:szCs w:val="22"/>
        </w:rPr>
        <w:t>ț</w:t>
      </w:r>
      <w:r w:rsidRPr="00440F4B">
        <w:rPr>
          <w:rFonts w:cs="Arial"/>
          <w:i/>
          <w:iCs/>
          <w:szCs w:val="22"/>
        </w:rPr>
        <w:t>elor specifice, cuantificarea acestora”</w:t>
      </w:r>
    </w:p>
    <w:p w14:paraId="68051BA8" w14:textId="0577EE8D" w:rsidR="002061A3" w:rsidRPr="00440F4B" w:rsidRDefault="002061A3" w:rsidP="002061A3">
      <w:pPr>
        <w:spacing w:after="120" w:line="240" w:lineRule="auto"/>
        <w:rPr>
          <w:szCs w:val="22"/>
        </w:rPr>
      </w:pPr>
      <w:r w:rsidRPr="00440F4B">
        <w:rPr>
          <w:rFonts w:cs="Arial"/>
          <w:szCs w:val="22"/>
        </w:rPr>
        <w:t xml:space="preserve">Suplimentar analizei răspunsurilor la chestionarul-sondaj aplicat în cadrul proiectului, considerăm relevante și observațiile primite în cadrul </w:t>
      </w:r>
      <w:proofErr w:type="spellStart"/>
      <w:r w:rsidRPr="00440F4B">
        <w:rPr>
          <w:rFonts w:cs="Arial"/>
          <w:szCs w:val="22"/>
        </w:rPr>
        <w:t>webinariilor</w:t>
      </w:r>
      <w:proofErr w:type="spellEnd"/>
      <w:r w:rsidRPr="00440F4B">
        <w:rPr>
          <w:rFonts w:cs="Arial"/>
          <w:szCs w:val="22"/>
        </w:rPr>
        <w:t xml:space="preserve"> susținute de reprezentanții ANFP în 23 ianuarie, 5 </w:t>
      </w:r>
      <w:r w:rsidR="00B1571D">
        <w:rPr>
          <w:rFonts w:cs="Arial"/>
          <w:szCs w:val="22"/>
        </w:rPr>
        <w:t>ș</w:t>
      </w:r>
      <w:r w:rsidRPr="00440F4B">
        <w:rPr>
          <w:rFonts w:cs="Arial"/>
          <w:szCs w:val="22"/>
        </w:rPr>
        <w:t xml:space="preserve">i 8 februarie 2024 cu privire la </w:t>
      </w:r>
      <w:r w:rsidRPr="00440F4B">
        <w:rPr>
          <w:szCs w:val="22"/>
        </w:rPr>
        <w:t xml:space="preserve">aplicarea normelor referitoare la cadrele de competențe din anexa nr. 8 la Ordonanța de urgență a Guvernului nr. 57/2019, cu modificările și completările ulterioare, inclusiv cu cele aduse prin Ordonanța de urgență a Guvernului nr.121/2023. </w:t>
      </w:r>
    </w:p>
    <w:p w14:paraId="2702E9A7" w14:textId="77777777" w:rsidR="002061A3" w:rsidRPr="00440F4B" w:rsidRDefault="002061A3" w:rsidP="002061A3">
      <w:pPr>
        <w:spacing w:after="120" w:line="240" w:lineRule="auto"/>
        <w:rPr>
          <w:rFonts w:ascii="Trebuchet MS" w:hAnsi="Trebuchet MS"/>
        </w:rPr>
      </w:pPr>
      <w:r w:rsidRPr="00440F4B">
        <w:rPr>
          <w:szCs w:val="22"/>
        </w:rPr>
        <w:t xml:space="preserve">Din analiza unei selecții de </w:t>
      </w:r>
      <w:r w:rsidRPr="00440F4B">
        <w:rPr>
          <w:rFonts w:ascii="Trebuchet MS" w:hAnsi="Trebuchet MS"/>
        </w:rPr>
        <w:t>dosare conținând documentația transmisă de către autoritățile și instituțiile publice în vederea avizării cadrelor de competențe specifice, au fost desprinse o serie de practici problematice</w:t>
      </w:r>
      <w:r w:rsidRPr="00440F4B">
        <w:rPr>
          <w:rStyle w:val="FootnoteReference"/>
          <w:rFonts w:ascii="Trebuchet MS" w:hAnsi="Trebuchet MS"/>
        </w:rPr>
        <w:footnoteReference w:id="19"/>
      </w:r>
      <w:r w:rsidRPr="00440F4B">
        <w:rPr>
          <w:rFonts w:ascii="Trebuchet MS" w:hAnsi="Trebuchet MS"/>
        </w:rPr>
        <w:t>:</w:t>
      </w:r>
    </w:p>
    <w:p w14:paraId="35CA7B8B" w14:textId="77777777" w:rsidR="002061A3" w:rsidRPr="00440F4B" w:rsidRDefault="002061A3" w:rsidP="002061A3">
      <w:pPr>
        <w:pStyle w:val="ListParagraph"/>
        <w:numPr>
          <w:ilvl w:val="0"/>
          <w:numId w:val="14"/>
        </w:numPr>
        <w:spacing w:after="120" w:line="240" w:lineRule="auto"/>
        <w:rPr>
          <w:rFonts w:cs="Arial"/>
          <w:szCs w:val="22"/>
        </w:rPr>
      </w:pPr>
      <w:r w:rsidRPr="00440F4B">
        <w:rPr>
          <w:rFonts w:cs="Arial"/>
          <w:szCs w:val="22"/>
        </w:rPr>
        <w:t>Constituirea grupului de lucru doar la nivel formal, prin act administrativ al conducătorului instituției, în fapt derularea tuturor activităților de elaborare și avizare a cadrelor de competențe specifice realizându-se de către reprezentanții compartimentelor de resurse umane;</w:t>
      </w:r>
    </w:p>
    <w:p w14:paraId="33F24F1A" w14:textId="77777777" w:rsidR="002061A3" w:rsidRPr="00440F4B" w:rsidRDefault="002061A3" w:rsidP="002061A3">
      <w:pPr>
        <w:pStyle w:val="ListParagraph"/>
        <w:numPr>
          <w:ilvl w:val="0"/>
          <w:numId w:val="14"/>
        </w:numPr>
        <w:spacing w:after="120" w:line="240" w:lineRule="auto"/>
        <w:rPr>
          <w:rFonts w:cs="Arial"/>
          <w:szCs w:val="22"/>
        </w:rPr>
      </w:pPr>
      <w:r w:rsidRPr="00440F4B">
        <w:rPr>
          <w:rFonts w:cs="Arial"/>
          <w:szCs w:val="22"/>
        </w:rPr>
        <w:t xml:space="preserve">Nerespectarea instrucțiunilor de completare a formularelor de analiză a postului și a pașilor de proces, din cauza lipsei de informații relevante referitoare la atribuțiile postului ori din cauza volumului mare de informații și lipsei capacității de sinteză, fapt </w:t>
      </w:r>
      <w:r w:rsidRPr="00440F4B">
        <w:rPr>
          <w:rFonts w:cs="Arial"/>
          <w:szCs w:val="22"/>
        </w:rPr>
        <w:lastRenderedPageBreak/>
        <w:t>care a dus la imposibilitatea identificării cunoștințelor, abilităților și atitudinilor care să definească o competență specifică derivată;</w:t>
      </w:r>
    </w:p>
    <w:p w14:paraId="71D1567C" w14:textId="77777777" w:rsidR="002061A3" w:rsidRPr="00440F4B" w:rsidRDefault="002061A3" w:rsidP="002061A3">
      <w:pPr>
        <w:pStyle w:val="ListParagraph"/>
        <w:numPr>
          <w:ilvl w:val="0"/>
          <w:numId w:val="14"/>
        </w:numPr>
        <w:spacing w:after="120" w:line="240" w:lineRule="auto"/>
        <w:rPr>
          <w:rFonts w:cs="Arial"/>
          <w:szCs w:val="22"/>
        </w:rPr>
      </w:pPr>
      <w:r w:rsidRPr="00440F4B">
        <w:rPr>
          <w:rFonts w:cs="Arial"/>
          <w:szCs w:val="22"/>
        </w:rPr>
        <w:t>Preluarea eronată a cadrului de competențe generale, prin omiterea anumitor elemente și/ sau modificarea competențelor generale aplicabile funcțiilor publice și/ sau modificarea nivelurilor de complexitate stabilite conform prevederilor legale;</w:t>
      </w:r>
    </w:p>
    <w:p w14:paraId="06EFBC2D" w14:textId="77777777" w:rsidR="002061A3" w:rsidRPr="00440F4B" w:rsidRDefault="002061A3" w:rsidP="002061A3">
      <w:pPr>
        <w:pStyle w:val="ListParagraph"/>
        <w:numPr>
          <w:ilvl w:val="0"/>
          <w:numId w:val="14"/>
        </w:numPr>
        <w:spacing w:after="120" w:line="240" w:lineRule="auto"/>
        <w:rPr>
          <w:rFonts w:cs="Arial"/>
          <w:szCs w:val="22"/>
        </w:rPr>
      </w:pPr>
      <w:r w:rsidRPr="00440F4B">
        <w:rPr>
          <w:rFonts w:cs="Arial"/>
          <w:szCs w:val="22"/>
        </w:rPr>
        <w:t xml:space="preserve">Stabilirea mai multor competențe specifice în cuprinsul denumirii competenței specifice identificate; </w:t>
      </w:r>
    </w:p>
    <w:p w14:paraId="3612B7D4" w14:textId="77777777" w:rsidR="002061A3" w:rsidRPr="00440F4B" w:rsidRDefault="002061A3" w:rsidP="002061A3">
      <w:pPr>
        <w:pStyle w:val="ListParagraph"/>
        <w:numPr>
          <w:ilvl w:val="0"/>
          <w:numId w:val="14"/>
        </w:numPr>
        <w:spacing w:after="120" w:line="240" w:lineRule="auto"/>
        <w:rPr>
          <w:rFonts w:cs="Arial"/>
          <w:szCs w:val="22"/>
        </w:rPr>
      </w:pPr>
      <w:r w:rsidRPr="00440F4B">
        <w:rPr>
          <w:rFonts w:cs="Arial"/>
          <w:szCs w:val="22"/>
        </w:rPr>
        <w:t>Dublarea competențelor generale prin identificarea unor competențe specifice care vizau doar atitudini generale, ce se regăsesc în indicatorii comportamentali aferenți cadrului de competențe generale;</w:t>
      </w:r>
    </w:p>
    <w:p w14:paraId="072323AD" w14:textId="77777777" w:rsidR="002061A3" w:rsidRPr="00440F4B" w:rsidRDefault="002061A3" w:rsidP="002061A3">
      <w:pPr>
        <w:pStyle w:val="ListParagraph"/>
        <w:numPr>
          <w:ilvl w:val="0"/>
          <w:numId w:val="14"/>
        </w:numPr>
        <w:spacing w:after="120" w:line="240" w:lineRule="auto"/>
        <w:rPr>
          <w:rFonts w:cs="Arial"/>
          <w:szCs w:val="22"/>
        </w:rPr>
      </w:pPr>
      <w:r w:rsidRPr="00440F4B">
        <w:rPr>
          <w:rFonts w:cs="Arial"/>
          <w:szCs w:val="22"/>
        </w:rPr>
        <w:t>Stabilirea în mod eronat a nivelului de complexitate pentru competențele lingvistice de comunicare în limbi străine și/ sau competențele digitale, prin preluarea nivelurilor de complexitate aferente cadrului de competențe generale;</w:t>
      </w:r>
    </w:p>
    <w:p w14:paraId="6A1C4749" w14:textId="77777777" w:rsidR="002061A3" w:rsidRPr="00440F4B" w:rsidRDefault="002061A3" w:rsidP="002061A3">
      <w:pPr>
        <w:pStyle w:val="ListParagraph"/>
        <w:numPr>
          <w:ilvl w:val="0"/>
          <w:numId w:val="14"/>
        </w:numPr>
        <w:spacing w:after="120" w:line="240" w:lineRule="auto"/>
        <w:rPr>
          <w:rFonts w:cs="Arial"/>
          <w:szCs w:val="22"/>
        </w:rPr>
      </w:pPr>
      <w:r w:rsidRPr="00440F4B">
        <w:rPr>
          <w:rFonts w:cs="Arial"/>
          <w:szCs w:val="22"/>
        </w:rPr>
        <w:t>Preluarea tuturor atribuțiilor din fișa postului, la nivel foarte detaliat și identificarea acestora drept competențe specifice</w:t>
      </w:r>
      <w:r w:rsidR="00A03914">
        <w:rPr>
          <w:rFonts w:cs="Arial"/>
          <w:szCs w:val="22"/>
        </w:rPr>
        <w:t>;</w:t>
      </w:r>
    </w:p>
    <w:p w14:paraId="59E7B880" w14:textId="77777777" w:rsidR="002061A3" w:rsidRPr="00440F4B" w:rsidRDefault="002061A3" w:rsidP="002061A3">
      <w:pPr>
        <w:pStyle w:val="ListParagraph"/>
        <w:numPr>
          <w:ilvl w:val="0"/>
          <w:numId w:val="14"/>
        </w:numPr>
        <w:spacing w:after="120" w:line="240" w:lineRule="auto"/>
        <w:rPr>
          <w:rFonts w:cs="Arial"/>
          <w:szCs w:val="22"/>
        </w:rPr>
      </w:pPr>
      <w:r w:rsidRPr="00440F4B">
        <w:rPr>
          <w:rFonts w:cs="Arial"/>
          <w:szCs w:val="22"/>
        </w:rPr>
        <w:t>Limitarea tipurilor de competențe specifice identificate la cele lingvistice și digitale, chiar și în contextul unor posturi aferente funcțiilor publice cu domeniu de activitate extrem de specializat</w:t>
      </w:r>
      <w:r w:rsidR="00A03914">
        <w:rPr>
          <w:rFonts w:cs="Arial"/>
          <w:szCs w:val="22"/>
        </w:rPr>
        <w:t>;</w:t>
      </w:r>
      <w:r w:rsidRPr="00440F4B">
        <w:rPr>
          <w:rFonts w:cs="Arial"/>
          <w:szCs w:val="22"/>
        </w:rPr>
        <w:t xml:space="preserve"> </w:t>
      </w:r>
    </w:p>
    <w:p w14:paraId="299DDF71" w14:textId="77777777" w:rsidR="002061A3" w:rsidRPr="00440F4B" w:rsidRDefault="002061A3" w:rsidP="002061A3">
      <w:pPr>
        <w:pStyle w:val="ListParagraph"/>
        <w:numPr>
          <w:ilvl w:val="0"/>
          <w:numId w:val="14"/>
        </w:numPr>
        <w:spacing w:after="120" w:line="240" w:lineRule="auto"/>
        <w:rPr>
          <w:rFonts w:cs="Arial"/>
          <w:szCs w:val="22"/>
        </w:rPr>
      </w:pPr>
      <w:r w:rsidRPr="00440F4B">
        <w:rPr>
          <w:rFonts w:cs="Arial"/>
          <w:szCs w:val="22"/>
        </w:rPr>
        <w:t>Completarea necorespunzătoare a rubricilor din formularele descriptive, prin reluarea atribuțiilor și activităților derulate în vederea îndeplinirii acestora din formularele de analiză a postului;</w:t>
      </w:r>
    </w:p>
    <w:p w14:paraId="2891BCD5" w14:textId="77777777" w:rsidR="002061A3" w:rsidRPr="00440F4B" w:rsidRDefault="002061A3" w:rsidP="002061A3">
      <w:pPr>
        <w:pStyle w:val="ListParagraph"/>
        <w:numPr>
          <w:ilvl w:val="0"/>
          <w:numId w:val="14"/>
        </w:numPr>
        <w:spacing w:after="120" w:line="240" w:lineRule="auto"/>
        <w:rPr>
          <w:rFonts w:cs="Arial"/>
          <w:szCs w:val="22"/>
        </w:rPr>
      </w:pPr>
      <w:r w:rsidRPr="00440F4B">
        <w:rPr>
          <w:rFonts w:cs="Arial"/>
          <w:szCs w:val="22"/>
        </w:rPr>
        <w:t>Necompletarea competențelor specifice avizate în sistemele informatice ale ANFP;</w:t>
      </w:r>
    </w:p>
    <w:p w14:paraId="7A05F57E" w14:textId="77777777" w:rsidR="002061A3" w:rsidRPr="00440F4B" w:rsidRDefault="002061A3" w:rsidP="002061A3">
      <w:pPr>
        <w:pStyle w:val="ListParagraph"/>
        <w:numPr>
          <w:ilvl w:val="0"/>
          <w:numId w:val="14"/>
        </w:numPr>
        <w:spacing w:after="120" w:line="240" w:lineRule="auto"/>
        <w:rPr>
          <w:rFonts w:cs="Arial"/>
          <w:szCs w:val="22"/>
        </w:rPr>
      </w:pPr>
      <w:r w:rsidRPr="00440F4B">
        <w:rPr>
          <w:rFonts w:cs="Arial"/>
          <w:szCs w:val="22"/>
        </w:rPr>
        <w:t>Renunțarea la procesul de avizare ca urmare a primirii unui aviz nefavorabil din partea ANFP;</w:t>
      </w:r>
    </w:p>
    <w:p w14:paraId="51A7D2DE" w14:textId="77777777" w:rsidR="002061A3" w:rsidRPr="00440F4B" w:rsidRDefault="002061A3" w:rsidP="002061A3">
      <w:pPr>
        <w:pStyle w:val="ListParagraph"/>
        <w:numPr>
          <w:ilvl w:val="0"/>
          <w:numId w:val="14"/>
        </w:numPr>
        <w:spacing w:after="120" w:line="240" w:lineRule="auto"/>
        <w:rPr>
          <w:rFonts w:cs="Arial"/>
          <w:szCs w:val="22"/>
        </w:rPr>
      </w:pPr>
      <w:r w:rsidRPr="00440F4B">
        <w:rPr>
          <w:rFonts w:cs="Arial"/>
          <w:szCs w:val="22"/>
        </w:rPr>
        <w:t>Completarea incorectă a fișei postului standardizate, în parte datorită faptului că nu a fost suficient de bine explicat modul de translatare a fișei postului din formatul vechi, disponibil la nivelul instituției, în formatul nou</w:t>
      </w:r>
      <w:r w:rsidR="00A03914">
        <w:rPr>
          <w:rFonts w:cs="Arial"/>
          <w:szCs w:val="22"/>
        </w:rPr>
        <w:t>;</w:t>
      </w:r>
    </w:p>
    <w:p w14:paraId="2E515E4C" w14:textId="1C009975" w:rsidR="002061A3" w:rsidRPr="00440F4B" w:rsidRDefault="002061A3" w:rsidP="002061A3">
      <w:pPr>
        <w:pStyle w:val="ListParagraph"/>
        <w:numPr>
          <w:ilvl w:val="0"/>
          <w:numId w:val="14"/>
        </w:numPr>
        <w:spacing w:after="120" w:line="240" w:lineRule="auto"/>
        <w:rPr>
          <w:rFonts w:cs="Arial"/>
          <w:szCs w:val="22"/>
        </w:rPr>
      </w:pPr>
      <w:r w:rsidRPr="00440F4B">
        <w:rPr>
          <w:rFonts w:ascii="Trebuchet MS" w:hAnsi="Trebuchet MS" w:cs="Arial"/>
          <w:szCs w:val="18"/>
        </w:rPr>
        <w:t>Preluarea integrală a recomandărilor cu privire la tipurile de competențe specifice postului (</w:t>
      </w:r>
      <w:r w:rsidR="008224D0">
        <w:rPr>
          <w:rFonts w:ascii="Trebuchet MS" w:hAnsi="Trebuchet MS" w:cs="Arial"/>
          <w:szCs w:val="18"/>
        </w:rPr>
        <w:t xml:space="preserve">prevăzute în </w:t>
      </w:r>
      <w:r w:rsidRPr="00440F4B">
        <w:rPr>
          <w:rFonts w:ascii="Trebuchet MS" w:hAnsi="Trebuchet MS" w:cs="Arial"/>
          <w:szCs w:val="18"/>
        </w:rPr>
        <w:t xml:space="preserve">art. 11 alin. (2) lit. d) </w:t>
      </w:r>
      <w:r w:rsidR="008224D0">
        <w:rPr>
          <w:rFonts w:ascii="Trebuchet MS" w:hAnsi="Trebuchet MS" w:cs="Arial"/>
          <w:szCs w:val="18"/>
        </w:rPr>
        <w:t xml:space="preserve">din </w:t>
      </w:r>
      <w:r w:rsidR="00766FA5">
        <w:rPr>
          <w:rFonts w:ascii="Trebuchet MS" w:hAnsi="Trebuchet MS" w:cs="Arial"/>
          <w:szCs w:val="18"/>
        </w:rPr>
        <w:t>a</w:t>
      </w:r>
      <w:r w:rsidR="008224D0">
        <w:rPr>
          <w:rFonts w:ascii="Trebuchet MS" w:hAnsi="Trebuchet MS" w:cs="Arial"/>
          <w:szCs w:val="18"/>
        </w:rPr>
        <w:t>nexa nr. 8 la OUG nr. 57/2019</w:t>
      </w:r>
      <w:r w:rsidR="00EE1DC6">
        <w:rPr>
          <w:rFonts w:ascii="Trebuchet MS" w:hAnsi="Trebuchet MS" w:cs="Arial"/>
          <w:szCs w:val="18"/>
        </w:rPr>
        <w:t>, cu modificările și completările ulterioare</w:t>
      </w:r>
      <w:r w:rsidR="00C2347D">
        <w:rPr>
          <w:rFonts w:ascii="Trebuchet MS" w:hAnsi="Trebuchet MS" w:cs="Arial"/>
          <w:szCs w:val="18"/>
        </w:rPr>
        <w:t>)</w:t>
      </w:r>
      <w:r w:rsidR="00A03914">
        <w:rPr>
          <w:rFonts w:ascii="Trebuchet MS" w:hAnsi="Trebuchet MS" w:cs="Arial"/>
          <w:szCs w:val="18"/>
        </w:rPr>
        <w:t>.</w:t>
      </w:r>
    </w:p>
    <w:p w14:paraId="029B66AD" w14:textId="48ACB1A6" w:rsidR="002061A3" w:rsidRPr="00440F4B" w:rsidRDefault="002061A3" w:rsidP="002061A3">
      <w:pPr>
        <w:spacing w:after="120" w:line="240" w:lineRule="auto"/>
      </w:pPr>
      <w:r w:rsidRPr="00440F4B">
        <w:t xml:space="preserve">Din analiza celor aproximativ 200 de întrebări, se poate observa că majoritatea nelămuririlor rezidă în aprofundarea redusă a prevederilor legale și a documentelor suport puse la dispoziție de ANFP, </w:t>
      </w:r>
      <w:r w:rsidR="00E24666" w:rsidRPr="00057CAC">
        <w:t>iar la marea majoritate a acestora putându-se răspunde prin</w:t>
      </w:r>
      <w:r w:rsidR="00E24666" w:rsidRPr="00440F4B" w:rsidDel="00E24666">
        <w:t xml:space="preserve"> </w:t>
      </w:r>
      <w:r w:rsidRPr="00440F4B">
        <w:t xml:space="preserve"> identificarea prevederilor legale aplicabile. De asemenea, coroborând și cu </w:t>
      </w:r>
      <w:proofErr w:type="spellStart"/>
      <w:r w:rsidRPr="00440F4B">
        <w:t>verbatim</w:t>
      </w:r>
      <w:proofErr w:type="spellEnd"/>
      <w:r w:rsidRPr="00440F4B">
        <w:t xml:space="preserve">-urile extrase din aplicarea chestionarului – sondaj care reclamă caracterul stufos al legislației, putem concluziona faptul că textele de lege pot fi greu de urmărit din cauza numeroaselor modificări aduse prin acte normative subsecvente. </w:t>
      </w:r>
    </w:p>
    <w:p w14:paraId="1EBE9EE4" w14:textId="77777777" w:rsidR="002061A3" w:rsidRPr="00440F4B" w:rsidRDefault="002061A3" w:rsidP="002061A3">
      <w:pPr>
        <w:spacing w:after="120" w:line="240" w:lineRule="auto"/>
      </w:pPr>
      <w:r w:rsidRPr="00440F4B">
        <w:t>Particularizarea interpretării legislației pe cazurile specifice întâlnite în teritoriu pare să fie o dificultate des întâlnită, fiind adesea necesare clarificări de ordin juridic, de transpunere a textelor legale în pași procedurali, consecutivi pentru a putea fi mai ușor identificate acțiunile de întreprins la nivelul compartimentelor de resurse umane.</w:t>
      </w:r>
    </w:p>
    <w:p w14:paraId="11E25279" w14:textId="77777777" w:rsidR="002061A3" w:rsidRPr="009C6542" w:rsidRDefault="002061A3" w:rsidP="009C6542">
      <w:pPr>
        <w:spacing w:after="120" w:line="240" w:lineRule="auto"/>
      </w:pPr>
      <w:r w:rsidRPr="00440F4B">
        <w:t xml:space="preserve">De asemenea, relevantă este durata </w:t>
      </w:r>
      <w:proofErr w:type="spellStart"/>
      <w:r w:rsidRPr="00440F4B">
        <w:t>webinariilor</w:t>
      </w:r>
      <w:proofErr w:type="spellEnd"/>
      <w:r w:rsidRPr="00440F4B">
        <w:t xml:space="preserve"> deja susținute, respectiv între 1,5-2,5 ore cu un conținut concentrat de informații, material suport bine structurat și informație </w:t>
      </w:r>
      <w:proofErr w:type="spellStart"/>
      <w:r w:rsidRPr="00440F4B">
        <w:t>sumarizată</w:t>
      </w:r>
      <w:proofErr w:type="spellEnd"/>
      <w:r w:rsidRPr="00440F4B">
        <w:t>.</w:t>
      </w:r>
    </w:p>
    <w:p w14:paraId="32829492" w14:textId="77777777" w:rsidR="009C6542" w:rsidRDefault="009C6542" w:rsidP="00FD6CC5">
      <w:pPr>
        <w:pStyle w:val="Heading2"/>
        <w:spacing w:line="23" w:lineRule="atLeast"/>
        <w:rPr>
          <w:rFonts w:ascii="Trebuchet MS" w:hAnsi="Trebuchet MS"/>
        </w:rPr>
      </w:pPr>
      <w:bookmarkStart w:id="24" w:name="_Toc166229919"/>
      <w:r>
        <w:rPr>
          <w:rFonts w:ascii="Trebuchet MS" w:hAnsi="Trebuchet MS"/>
        </w:rPr>
        <w:t>Concluziile analizei</w:t>
      </w:r>
      <w:bookmarkEnd w:id="24"/>
    </w:p>
    <w:p w14:paraId="568A69BF" w14:textId="77777777" w:rsidR="009C6542" w:rsidRPr="00440F4B" w:rsidRDefault="009C6542" w:rsidP="009C6542">
      <w:pPr>
        <w:pStyle w:val="Default"/>
        <w:spacing w:after="120"/>
        <w:jc w:val="both"/>
        <w:rPr>
          <w:rFonts w:asciiTheme="minorHAnsi" w:hAnsiTheme="minorHAnsi"/>
          <w:iCs/>
          <w:color w:val="auto"/>
          <w:sz w:val="22"/>
          <w:szCs w:val="22"/>
          <w:lang w:val="ro-RO"/>
        </w:rPr>
      </w:pPr>
      <w:r w:rsidRPr="00440F4B">
        <w:rPr>
          <w:rFonts w:asciiTheme="minorHAnsi" w:hAnsiTheme="minorHAnsi"/>
          <w:iCs/>
          <w:color w:val="auto"/>
          <w:sz w:val="22"/>
          <w:szCs w:val="22"/>
          <w:lang w:val="ro-RO"/>
        </w:rPr>
        <w:t xml:space="preserve">În urma analizei legislației, a rezultatelor și recomandărilor evaluării ex-post a concursului pilot, a experienței participanților la derularea concursului-pilot, dar și în urma analizei </w:t>
      </w:r>
      <w:r w:rsidRPr="00440F4B">
        <w:rPr>
          <w:rFonts w:asciiTheme="minorHAnsi" w:hAnsiTheme="minorHAnsi"/>
          <w:iCs/>
          <w:color w:val="auto"/>
          <w:sz w:val="22"/>
          <w:szCs w:val="22"/>
          <w:lang w:val="ro-RO"/>
        </w:rPr>
        <w:lastRenderedPageBreak/>
        <w:t>documentare, se pot constata următoarele aspecte relevante pentru identificarea tipurilor de instruire aplicată, materialele și instrumentele necesare în ceea ce privește utilizarea cadrelor de competențe în etapa de recrutare:</w:t>
      </w:r>
    </w:p>
    <w:p w14:paraId="1707B3E2" w14:textId="77777777" w:rsidR="009C6542" w:rsidRPr="00440F4B" w:rsidRDefault="009C6542" w:rsidP="009C6542">
      <w:pPr>
        <w:pStyle w:val="Default"/>
        <w:spacing w:after="120"/>
        <w:jc w:val="both"/>
        <w:rPr>
          <w:rFonts w:asciiTheme="minorHAnsi" w:hAnsiTheme="minorHAnsi"/>
          <w:iCs/>
          <w:color w:val="auto"/>
          <w:sz w:val="22"/>
          <w:szCs w:val="22"/>
          <w:lang w:val="ro-RO"/>
        </w:rPr>
      </w:pPr>
      <w:r w:rsidRPr="00440F4B">
        <w:rPr>
          <w:rFonts w:asciiTheme="minorHAnsi" w:hAnsiTheme="minorHAnsi"/>
          <w:iCs/>
          <w:color w:val="auto"/>
          <w:sz w:val="22"/>
          <w:szCs w:val="22"/>
          <w:lang w:val="ro-RO"/>
        </w:rPr>
        <w:t>C1. Nevoile de instruire sunt diferite între autoritățile și instituțiile centrale și teritoriale și cele din administrația locală. Aplicarea cadrelor de competențe în faza de recrutare și selecție este obligatorie la nivel central și teritorial, pe când la nivel local, acestea devin obligatorii din 2027.</w:t>
      </w:r>
    </w:p>
    <w:p w14:paraId="1D8CA35F" w14:textId="77777777" w:rsidR="009C6542" w:rsidRPr="00440F4B" w:rsidRDefault="009C6542" w:rsidP="009C6542">
      <w:pPr>
        <w:pStyle w:val="Default"/>
        <w:spacing w:after="120"/>
        <w:jc w:val="both"/>
        <w:rPr>
          <w:rFonts w:asciiTheme="minorHAnsi" w:hAnsiTheme="minorHAnsi"/>
          <w:iCs/>
          <w:color w:val="auto"/>
          <w:sz w:val="22"/>
          <w:szCs w:val="22"/>
          <w:lang w:val="ro-RO"/>
        </w:rPr>
      </w:pPr>
      <w:r w:rsidRPr="00440F4B">
        <w:rPr>
          <w:rFonts w:asciiTheme="minorHAnsi" w:hAnsiTheme="minorHAnsi"/>
          <w:iCs/>
          <w:color w:val="auto"/>
          <w:sz w:val="22"/>
          <w:szCs w:val="22"/>
          <w:lang w:val="ro-RO"/>
        </w:rPr>
        <w:t>La nivel central și teritorial se evidențiază:</w:t>
      </w:r>
    </w:p>
    <w:p w14:paraId="376424D1" w14:textId="77777777" w:rsidR="009C6542" w:rsidRPr="00440F4B" w:rsidRDefault="009C6542" w:rsidP="009C6542">
      <w:pPr>
        <w:pStyle w:val="Default"/>
        <w:numPr>
          <w:ilvl w:val="0"/>
          <w:numId w:val="20"/>
        </w:numPr>
        <w:spacing w:after="120"/>
        <w:jc w:val="both"/>
        <w:rPr>
          <w:rFonts w:asciiTheme="minorHAnsi" w:hAnsiTheme="minorHAnsi"/>
          <w:iCs/>
          <w:color w:val="auto"/>
          <w:sz w:val="22"/>
          <w:szCs w:val="22"/>
          <w:lang w:val="ro-RO"/>
        </w:rPr>
      </w:pPr>
      <w:r w:rsidRPr="00440F4B">
        <w:rPr>
          <w:rFonts w:asciiTheme="minorHAnsi" w:hAnsiTheme="minorHAnsi"/>
          <w:iCs/>
          <w:color w:val="auto"/>
          <w:sz w:val="22"/>
          <w:szCs w:val="22"/>
          <w:lang w:val="ro-RO"/>
        </w:rPr>
        <w:t>Nevoia de a înțelege mai bine și de a deprinde mecanismele analizei posturilor;</w:t>
      </w:r>
    </w:p>
    <w:p w14:paraId="17E52D56" w14:textId="77777777" w:rsidR="009C6542" w:rsidRPr="00440F4B" w:rsidRDefault="009C6542" w:rsidP="009C6542">
      <w:pPr>
        <w:pStyle w:val="Default"/>
        <w:numPr>
          <w:ilvl w:val="0"/>
          <w:numId w:val="20"/>
        </w:numPr>
        <w:spacing w:after="120"/>
        <w:jc w:val="both"/>
        <w:rPr>
          <w:rFonts w:asciiTheme="minorHAnsi" w:hAnsiTheme="minorHAnsi"/>
          <w:iCs/>
          <w:color w:val="auto"/>
          <w:sz w:val="22"/>
          <w:szCs w:val="22"/>
          <w:lang w:val="ro-RO"/>
        </w:rPr>
      </w:pPr>
      <w:r w:rsidRPr="00440F4B">
        <w:rPr>
          <w:rFonts w:asciiTheme="minorHAnsi" w:hAnsiTheme="minorHAnsi"/>
          <w:iCs/>
          <w:color w:val="auto"/>
          <w:sz w:val="22"/>
          <w:szCs w:val="22"/>
          <w:lang w:val="ro-RO"/>
        </w:rPr>
        <w:t>Dezvoltarea capacității de a identifica și stabili competente specifice în funcție de atribuțiile postului analizat;</w:t>
      </w:r>
    </w:p>
    <w:p w14:paraId="4E08F3B0" w14:textId="77777777" w:rsidR="009C6542" w:rsidRPr="00440F4B" w:rsidRDefault="009C6542" w:rsidP="009C6542">
      <w:pPr>
        <w:pStyle w:val="Default"/>
        <w:numPr>
          <w:ilvl w:val="0"/>
          <w:numId w:val="20"/>
        </w:numPr>
        <w:spacing w:after="120"/>
        <w:jc w:val="both"/>
        <w:rPr>
          <w:rFonts w:asciiTheme="minorHAnsi" w:hAnsiTheme="minorHAnsi"/>
          <w:iCs/>
          <w:color w:val="auto"/>
          <w:sz w:val="22"/>
          <w:szCs w:val="22"/>
          <w:lang w:val="ro-RO"/>
        </w:rPr>
      </w:pPr>
      <w:r w:rsidRPr="00440F4B">
        <w:rPr>
          <w:rFonts w:asciiTheme="minorHAnsi" w:hAnsiTheme="minorHAnsi"/>
          <w:iCs/>
          <w:color w:val="auto"/>
          <w:sz w:val="22"/>
          <w:szCs w:val="22"/>
          <w:lang w:val="ro-RO"/>
        </w:rPr>
        <w:t>Nevoia de conlucrare în cadrul grupului de lucru, între specialiștii de resurse umane și personalul de conducere/execuție ce dețin cunoștințe specifice cu privire la postul analizat;</w:t>
      </w:r>
    </w:p>
    <w:p w14:paraId="487990A9" w14:textId="3D678FF3" w:rsidR="009C6542" w:rsidRPr="00440F4B" w:rsidRDefault="009C6542" w:rsidP="009C6542">
      <w:pPr>
        <w:pStyle w:val="Default"/>
        <w:numPr>
          <w:ilvl w:val="0"/>
          <w:numId w:val="20"/>
        </w:numPr>
        <w:spacing w:after="120"/>
        <w:jc w:val="both"/>
        <w:rPr>
          <w:rFonts w:asciiTheme="minorHAnsi" w:hAnsiTheme="minorHAnsi"/>
          <w:iCs/>
          <w:color w:val="auto"/>
          <w:sz w:val="22"/>
          <w:szCs w:val="22"/>
          <w:lang w:val="ro-RO"/>
        </w:rPr>
      </w:pPr>
      <w:r w:rsidRPr="00440F4B">
        <w:rPr>
          <w:rFonts w:asciiTheme="minorHAnsi" w:hAnsiTheme="minorHAnsi"/>
          <w:iCs/>
          <w:color w:val="auto"/>
          <w:sz w:val="22"/>
          <w:szCs w:val="22"/>
          <w:lang w:val="ro-RO"/>
        </w:rPr>
        <w:t>Modalități de testare/ verificare la concursul pe post a competențelor specifice (altele decât cele digitale și lingvistice</w:t>
      </w:r>
      <w:r w:rsidR="000C416E" w:rsidRPr="00440F4B">
        <w:rPr>
          <w:rFonts w:asciiTheme="minorHAnsi" w:hAnsiTheme="minorHAnsi"/>
          <w:iCs/>
          <w:color w:val="auto"/>
          <w:sz w:val="22"/>
          <w:szCs w:val="22"/>
          <w:lang w:val="ro-RO"/>
        </w:rPr>
        <w:t>)</w:t>
      </w:r>
      <w:r w:rsidR="000C416E">
        <w:rPr>
          <w:rFonts w:asciiTheme="minorHAnsi" w:hAnsiTheme="minorHAnsi"/>
          <w:iCs/>
          <w:color w:val="auto"/>
          <w:sz w:val="22"/>
          <w:szCs w:val="22"/>
          <w:lang w:val="ro-RO"/>
        </w:rPr>
        <w:t>.</w:t>
      </w:r>
    </w:p>
    <w:p w14:paraId="7AAF888B" w14:textId="490A2642" w:rsidR="009C6542" w:rsidRPr="00440F4B" w:rsidRDefault="009C6542" w:rsidP="009C6542">
      <w:pPr>
        <w:pStyle w:val="Default"/>
        <w:spacing w:after="120"/>
        <w:jc w:val="both"/>
        <w:rPr>
          <w:rFonts w:asciiTheme="minorHAnsi" w:hAnsiTheme="minorHAnsi"/>
          <w:iCs/>
          <w:color w:val="auto"/>
          <w:sz w:val="22"/>
          <w:szCs w:val="22"/>
          <w:lang w:val="ro-RO"/>
        </w:rPr>
      </w:pPr>
      <w:r w:rsidRPr="00440F4B">
        <w:rPr>
          <w:rFonts w:asciiTheme="minorHAnsi" w:hAnsiTheme="minorHAnsi"/>
          <w:iCs/>
          <w:color w:val="auto"/>
          <w:sz w:val="22"/>
          <w:szCs w:val="22"/>
          <w:lang w:val="ro-RO"/>
        </w:rPr>
        <w:t xml:space="preserve">La nivel local nevoile se centrează în jurul concursului pe post și a probelor prin care sunt testate/ verificate competențele specifice postului. Cu toate acestea, expunerea reprezentanților compartimentelor de resurse umane de la nivel local, la corpul de cunoștințe și practici cu privire la cadrele de competențe, în ciuda faptului că nu le sunt opozabile în acest moment, este un demers ce ar putea </w:t>
      </w:r>
      <w:r w:rsidR="000C416E" w:rsidRPr="00440F4B">
        <w:rPr>
          <w:rFonts w:asciiTheme="minorHAnsi" w:hAnsiTheme="minorHAnsi"/>
          <w:iCs/>
          <w:color w:val="auto"/>
          <w:sz w:val="22"/>
          <w:szCs w:val="22"/>
          <w:lang w:val="ro-RO"/>
        </w:rPr>
        <w:t>s</w:t>
      </w:r>
      <w:r w:rsidR="000C416E">
        <w:rPr>
          <w:rFonts w:asciiTheme="minorHAnsi" w:hAnsiTheme="minorHAnsi"/>
          <w:iCs/>
          <w:color w:val="auto"/>
          <w:sz w:val="22"/>
          <w:szCs w:val="22"/>
          <w:lang w:val="ro-RO"/>
        </w:rPr>
        <w:t>ă</w:t>
      </w:r>
      <w:r w:rsidR="000C416E" w:rsidRPr="00440F4B">
        <w:rPr>
          <w:rFonts w:asciiTheme="minorHAnsi" w:hAnsiTheme="minorHAnsi"/>
          <w:iCs/>
          <w:color w:val="auto"/>
          <w:sz w:val="22"/>
          <w:szCs w:val="22"/>
          <w:lang w:val="ro-RO"/>
        </w:rPr>
        <w:t xml:space="preserve"> </w:t>
      </w:r>
      <w:r w:rsidRPr="00440F4B">
        <w:rPr>
          <w:rFonts w:asciiTheme="minorHAnsi" w:hAnsiTheme="minorHAnsi"/>
          <w:iCs/>
          <w:color w:val="auto"/>
          <w:sz w:val="22"/>
          <w:szCs w:val="22"/>
          <w:lang w:val="ro-RO"/>
        </w:rPr>
        <w:t>ajute la o tranziție mai facilă</w:t>
      </w:r>
      <w:r w:rsidR="000C416E">
        <w:rPr>
          <w:rFonts w:asciiTheme="minorHAnsi" w:hAnsiTheme="minorHAnsi"/>
          <w:iCs/>
          <w:color w:val="auto"/>
          <w:sz w:val="22"/>
          <w:szCs w:val="22"/>
          <w:lang w:val="ro-RO"/>
        </w:rPr>
        <w:t>,</w:t>
      </w:r>
      <w:r w:rsidRPr="00440F4B">
        <w:rPr>
          <w:rFonts w:asciiTheme="minorHAnsi" w:hAnsiTheme="minorHAnsi"/>
          <w:iCs/>
          <w:color w:val="auto"/>
          <w:sz w:val="22"/>
          <w:szCs w:val="22"/>
          <w:lang w:val="ro-RO"/>
        </w:rPr>
        <w:t xml:space="preserve"> odată ce procesul de recrutare și selecție va fi modificat și la nivel local.</w:t>
      </w:r>
    </w:p>
    <w:p w14:paraId="3B1644F1" w14:textId="77777777" w:rsidR="009C6542" w:rsidRPr="00440F4B" w:rsidRDefault="009C6542" w:rsidP="009C6542">
      <w:pPr>
        <w:pStyle w:val="Default"/>
        <w:spacing w:after="120"/>
        <w:jc w:val="both"/>
        <w:rPr>
          <w:rFonts w:asciiTheme="minorHAnsi" w:hAnsiTheme="minorHAnsi"/>
          <w:iCs/>
          <w:color w:val="auto"/>
          <w:sz w:val="22"/>
          <w:szCs w:val="22"/>
          <w:lang w:val="ro-RO"/>
        </w:rPr>
      </w:pPr>
      <w:r w:rsidRPr="00440F4B">
        <w:rPr>
          <w:rFonts w:asciiTheme="minorHAnsi" w:hAnsiTheme="minorHAnsi"/>
          <w:iCs/>
          <w:color w:val="auto"/>
          <w:sz w:val="22"/>
          <w:szCs w:val="22"/>
          <w:lang w:val="ro-RO"/>
        </w:rPr>
        <w:t xml:space="preserve">C2. Metodele de instruire preferate sunt cele de tip suport scris, vizual sau video (ghid, </w:t>
      </w:r>
      <w:proofErr w:type="spellStart"/>
      <w:r w:rsidRPr="00440F4B">
        <w:rPr>
          <w:rFonts w:asciiTheme="minorHAnsi" w:hAnsiTheme="minorHAnsi"/>
          <w:iCs/>
          <w:color w:val="auto"/>
          <w:sz w:val="22"/>
          <w:szCs w:val="22"/>
          <w:lang w:val="ro-RO"/>
        </w:rPr>
        <w:t>tutorial</w:t>
      </w:r>
      <w:proofErr w:type="spellEnd"/>
      <w:r w:rsidRPr="00440F4B">
        <w:rPr>
          <w:rFonts w:asciiTheme="minorHAnsi" w:hAnsiTheme="minorHAnsi"/>
          <w:iCs/>
          <w:color w:val="auto"/>
          <w:sz w:val="22"/>
          <w:szCs w:val="22"/>
          <w:lang w:val="ro-RO"/>
        </w:rPr>
        <w:t xml:space="preserve">, </w:t>
      </w:r>
      <w:proofErr w:type="spellStart"/>
      <w:r w:rsidRPr="00440F4B">
        <w:rPr>
          <w:rFonts w:asciiTheme="minorHAnsi" w:hAnsiTheme="minorHAnsi"/>
          <w:iCs/>
          <w:color w:val="auto"/>
          <w:sz w:val="22"/>
          <w:szCs w:val="22"/>
          <w:lang w:val="ro-RO"/>
        </w:rPr>
        <w:t>webinar</w:t>
      </w:r>
      <w:proofErr w:type="spellEnd"/>
      <w:r w:rsidRPr="00440F4B">
        <w:rPr>
          <w:rFonts w:asciiTheme="minorHAnsi" w:hAnsiTheme="minorHAnsi"/>
          <w:iCs/>
          <w:color w:val="auto"/>
          <w:sz w:val="22"/>
          <w:szCs w:val="22"/>
          <w:lang w:val="ro-RO"/>
        </w:rPr>
        <w:t xml:space="preserve">), cu includerea unei game largi de exemple și modele. </w:t>
      </w:r>
    </w:p>
    <w:p w14:paraId="605FA28C" w14:textId="77777777" w:rsidR="009C6542" w:rsidRPr="00440F4B" w:rsidRDefault="009C6542" w:rsidP="009C6542">
      <w:pPr>
        <w:pStyle w:val="Default"/>
        <w:spacing w:after="120"/>
        <w:jc w:val="both"/>
        <w:rPr>
          <w:rFonts w:asciiTheme="minorHAnsi" w:hAnsiTheme="minorHAnsi"/>
          <w:iCs/>
          <w:color w:val="auto"/>
          <w:sz w:val="22"/>
          <w:szCs w:val="22"/>
          <w:lang w:val="ro-RO"/>
        </w:rPr>
      </w:pPr>
      <w:r w:rsidRPr="00440F4B">
        <w:rPr>
          <w:rFonts w:asciiTheme="minorHAnsi" w:hAnsiTheme="minorHAnsi"/>
          <w:iCs/>
          <w:color w:val="auto"/>
          <w:sz w:val="22"/>
          <w:szCs w:val="22"/>
          <w:lang w:val="ro-RO"/>
        </w:rPr>
        <w:t>C3. Este evidentă nevoia de ghidaj pentru navigarea prin modificările de reglementare și identificarea celor aplicabile pe spețe individuale.</w:t>
      </w:r>
    </w:p>
    <w:p w14:paraId="4FEBBC43" w14:textId="77777777" w:rsidR="009C6542" w:rsidRPr="00440F4B" w:rsidRDefault="009C6542" w:rsidP="009C6542">
      <w:pPr>
        <w:pStyle w:val="Default"/>
        <w:spacing w:after="120"/>
        <w:jc w:val="both"/>
        <w:rPr>
          <w:rFonts w:asciiTheme="minorHAnsi" w:hAnsiTheme="minorHAnsi"/>
          <w:iCs/>
          <w:color w:val="auto"/>
          <w:sz w:val="22"/>
          <w:szCs w:val="22"/>
          <w:lang w:val="ro-RO"/>
        </w:rPr>
      </w:pPr>
      <w:r w:rsidRPr="00440F4B">
        <w:rPr>
          <w:rFonts w:asciiTheme="minorHAnsi" w:hAnsiTheme="minorHAnsi"/>
          <w:iCs/>
          <w:color w:val="auto"/>
          <w:sz w:val="22"/>
          <w:szCs w:val="22"/>
          <w:lang w:val="ro-RO"/>
        </w:rPr>
        <w:t>C4. Este necesară optimizarea timpului petrecut asupra procesului de elaborare și avizare a cadrelor de competențe, din perspectiva clarității activităților de realizat și a simplificării formularisticii.</w:t>
      </w:r>
    </w:p>
    <w:p w14:paraId="21A2234B" w14:textId="77777777" w:rsidR="009C6542" w:rsidRPr="00440F4B" w:rsidRDefault="009C6542" w:rsidP="009C6542">
      <w:pPr>
        <w:pStyle w:val="Default"/>
        <w:spacing w:after="120"/>
        <w:jc w:val="both"/>
        <w:rPr>
          <w:rFonts w:asciiTheme="minorHAnsi" w:hAnsiTheme="minorHAnsi"/>
          <w:iCs/>
          <w:color w:val="auto"/>
          <w:sz w:val="22"/>
          <w:szCs w:val="22"/>
          <w:lang w:val="ro-RO"/>
        </w:rPr>
      </w:pPr>
      <w:r w:rsidRPr="00440F4B">
        <w:rPr>
          <w:rFonts w:asciiTheme="minorHAnsi" w:hAnsiTheme="minorHAnsi"/>
          <w:iCs/>
          <w:color w:val="auto"/>
          <w:sz w:val="22"/>
          <w:szCs w:val="22"/>
          <w:lang w:val="ro-RO"/>
        </w:rPr>
        <w:t>C5. Implicarea activă a departamentelor tehnice și a personalului de conducere, alături de departamentele de resurse umane, în procesul de elaborare a cadrelor de competențe este necesară pentru obținerea unor fișe de post standardizate ancorate în nevoile specifice ale departamentelor tehnice.</w:t>
      </w:r>
    </w:p>
    <w:p w14:paraId="6430BCA0" w14:textId="77777777" w:rsidR="00FD6CC5" w:rsidRPr="00440F4B" w:rsidRDefault="00FD6CC5" w:rsidP="00FD6CC5">
      <w:pPr>
        <w:pStyle w:val="Heading2"/>
        <w:spacing w:line="23" w:lineRule="atLeast"/>
        <w:rPr>
          <w:rFonts w:ascii="Trebuchet MS" w:hAnsi="Trebuchet MS"/>
        </w:rPr>
      </w:pPr>
      <w:bookmarkStart w:id="25" w:name="_Toc166229920"/>
      <w:r w:rsidRPr="00440F4B">
        <w:rPr>
          <w:rFonts w:ascii="Trebuchet MS" w:hAnsi="Trebuchet MS"/>
        </w:rPr>
        <w:t>Validarea constatărilor și concluziilor preliminare</w:t>
      </w:r>
      <w:bookmarkEnd w:id="19"/>
      <w:bookmarkEnd w:id="20"/>
      <w:bookmarkEnd w:id="25"/>
      <w:r w:rsidRPr="00440F4B">
        <w:rPr>
          <w:rFonts w:ascii="Trebuchet MS" w:hAnsi="Trebuchet MS"/>
        </w:rPr>
        <w:t xml:space="preserve"> </w:t>
      </w:r>
    </w:p>
    <w:p w14:paraId="3CC131CC" w14:textId="77777777" w:rsidR="000D50E6" w:rsidRPr="00440F4B" w:rsidRDefault="000D50E6" w:rsidP="000D50E6">
      <w:pPr>
        <w:autoSpaceDE w:val="0"/>
        <w:autoSpaceDN w:val="0"/>
        <w:adjustRightInd w:val="0"/>
        <w:spacing w:line="23" w:lineRule="atLeast"/>
        <w:rPr>
          <w:rFonts w:ascii="Trebuchet MS" w:hAnsi="Trebuchet MS" w:cs="Arial"/>
          <w:color w:val="000000"/>
        </w:rPr>
      </w:pPr>
      <w:r w:rsidRPr="00440F4B">
        <w:rPr>
          <w:rFonts w:ascii="Trebuchet MS" w:hAnsi="Trebuchet MS" w:cs="Arial"/>
          <w:color w:val="000000"/>
        </w:rPr>
        <w:t xml:space="preserve">În vederea prezentării rezultatelor cu scopul validării constatărilor preliminare și obținerea de feedback privind </w:t>
      </w:r>
      <w:r w:rsidR="005C2726" w:rsidRPr="00440F4B">
        <w:rPr>
          <w:rFonts w:ascii="Trebuchet MS" w:hAnsi="Trebuchet MS" w:cs="Arial"/>
          <w:color w:val="000000"/>
        </w:rPr>
        <w:t xml:space="preserve">conceptele propuse a fi incluse în </w:t>
      </w:r>
      <w:r w:rsidR="00813B4F" w:rsidRPr="00440F4B">
        <w:rPr>
          <w:rFonts w:ascii="Trebuchet MS" w:hAnsi="Trebuchet MS" w:cs="Arial"/>
          <w:color w:val="000000"/>
        </w:rPr>
        <w:t xml:space="preserve">cadrul metodelor de instruire propuse, </w:t>
      </w:r>
      <w:r w:rsidRPr="00440F4B">
        <w:rPr>
          <w:rFonts w:ascii="Trebuchet MS" w:hAnsi="Trebuchet MS" w:cs="Arial"/>
          <w:color w:val="000000"/>
        </w:rPr>
        <w:t xml:space="preserve"> echipa de proiect a transmis spre analiză </w:t>
      </w:r>
      <w:r w:rsidR="00813B4F" w:rsidRPr="00440F4B">
        <w:rPr>
          <w:rFonts w:ascii="Trebuchet MS" w:hAnsi="Trebuchet MS" w:cs="Arial"/>
          <w:color w:val="000000"/>
        </w:rPr>
        <w:t>un document în lucru</w:t>
      </w:r>
      <w:r w:rsidR="00391FAE" w:rsidRPr="00440F4B">
        <w:rPr>
          <w:rFonts w:ascii="Trebuchet MS" w:hAnsi="Trebuchet MS" w:cs="Arial"/>
          <w:color w:val="000000"/>
        </w:rPr>
        <w:t>, precursor al prezentului raport</w:t>
      </w:r>
      <w:r w:rsidRPr="00440F4B">
        <w:rPr>
          <w:rFonts w:ascii="Trebuchet MS" w:hAnsi="Trebuchet MS" w:cs="Arial"/>
          <w:color w:val="000000"/>
        </w:rPr>
        <w:t xml:space="preserve">. Scopul acestui demers a fost acela de a valida concluziile preliminare </w:t>
      </w:r>
      <w:r w:rsidR="00391FAE" w:rsidRPr="00440F4B">
        <w:rPr>
          <w:rFonts w:ascii="Trebuchet MS" w:hAnsi="Trebuchet MS" w:cs="Arial"/>
          <w:color w:val="000000"/>
        </w:rPr>
        <w:t>precum și propunerile de concept și design</w:t>
      </w:r>
      <w:r w:rsidR="0063491F" w:rsidRPr="00440F4B">
        <w:rPr>
          <w:rFonts w:ascii="Trebuchet MS" w:hAnsi="Trebuchet MS" w:cs="Arial"/>
          <w:color w:val="000000"/>
        </w:rPr>
        <w:t xml:space="preserve"> al programului de instruire propus. Documentul și propunerile sale au fost amplu discutate în cadrul unei ședințe de lucru derulate în date de 6 martie 2024, la sediul ANFP.</w:t>
      </w:r>
    </w:p>
    <w:p w14:paraId="5AA0399F" w14:textId="5E0BEA14" w:rsidR="0063491F" w:rsidRPr="00440F4B" w:rsidRDefault="0063491F" w:rsidP="000D50E6">
      <w:pPr>
        <w:autoSpaceDE w:val="0"/>
        <w:autoSpaceDN w:val="0"/>
        <w:adjustRightInd w:val="0"/>
        <w:spacing w:line="23" w:lineRule="atLeast"/>
        <w:rPr>
          <w:rFonts w:ascii="Trebuchet MS" w:hAnsi="Trebuchet MS" w:cs="Arial"/>
          <w:color w:val="000000"/>
        </w:rPr>
      </w:pPr>
      <w:r w:rsidRPr="00440F4B">
        <w:rPr>
          <w:rFonts w:ascii="Trebuchet MS" w:hAnsi="Trebuchet MS" w:cs="Arial"/>
          <w:color w:val="000000"/>
        </w:rPr>
        <w:lastRenderedPageBreak/>
        <w:t xml:space="preserve">Conceptele și propunerile prezentate în </w:t>
      </w:r>
      <w:r w:rsidR="00347CF8" w:rsidRPr="00440F4B">
        <w:rPr>
          <w:rFonts w:ascii="Trebuchet MS" w:hAnsi="Trebuchet MS" w:cs="Arial"/>
          <w:color w:val="000000"/>
        </w:rPr>
        <w:t xml:space="preserve">acest </w:t>
      </w:r>
      <w:r w:rsidR="005D7F14">
        <w:rPr>
          <w:rFonts w:ascii="Trebuchet MS" w:hAnsi="Trebuchet MS" w:cs="Arial"/>
          <w:color w:val="000000"/>
        </w:rPr>
        <w:t>l</w:t>
      </w:r>
      <w:r w:rsidR="00347CF8" w:rsidRPr="00440F4B">
        <w:rPr>
          <w:rFonts w:ascii="Trebuchet MS" w:hAnsi="Trebuchet MS" w:cs="Arial"/>
          <w:color w:val="000000"/>
        </w:rPr>
        <w:t>ivrabil sunt ajustate conform celor discutate</w:t>
      </w:r>
      <w:r w:rsidR="00294954">
        <w:rPr>
          <w:rFonts w:ascii="Trebuchet MS" w:hAnsi="Trebuchet MS" w:cs="Arial"/>
          <w:color w:val="000000"/>
        </w:rPr>
        <w:t xml:space="preserve"> cu echipa de proiect din cadrul ANFP</w:t>
      </w:r>
      <w:r w:rsidR="00347CF8" w:rsidRPr="00440F4B">
        <w:rPr>
          <w:rFonts w:ascii="Trebuchet MS" w:hAnsi="Trebuchet MS" w:cs="Arial"/>
          <w:color w:val="000000"/>
        </w:rPr>
        <w:t xml:space="preserve">. </w:t>
      </w:r>
    </w:p>
    <w:p w14:paraId="4FCF72C9" w14:textId="77777777" w:rsidR="00DE343C" w:rsidRPr="00440F4B" w:rsidRDefault="00DE343C" w:rsidP="00DE343C">
      <w:pPr>
        <w:pStyle w:val="Heading2"/>
        <w:spacing w:line="23" w:lineRule="atLeast"/>
        <w:rPr>
          <w:rFonts w:ascii="Trebuchet MS" w:hAnsi="Trebuchet MS"/>
        </w:rPr>
      </w:pPr>
      <w:bookmarkStart w:id="26" w:name="_Toc159326861"/>
      <w:bookmarkStart w:id="27" w:name="_Toc159434969"/>
      <w:bookmarkStart w:id="28" w:name="_Toc166229921"/>
      <w:r w:rsidRPr="00440F4B">
        <w:rPr>
          <w:rFonts w:ascii="Trebuchet MS" w:hAnsi="Trebuchet MS"/>
        </w:rPr>
        <w:t>Redactarea livrabilului</w:t>
      </w:r>
      <w:bookmarkEnd w:id="26"/>
      <w:bookmarkEnd w:id="27"/>
      <w:bookmarkEnd w:id="28"/>
    </w:p>
    <w:p w14:paraId="647363AE" w14:textId="77777777" w:rsidR="00DE343C" w:rsidRPr="00440F4B" w:rsidRDefault="00DE343C" w:rsidP="00DE343C">
      <w:pPr>
        <w:autoSpaceDE w:val="0"/>
        <w:autoSpaceDN w:val="0"/>
        <w:adjustRightInd w:val="0"/>
        <w:spacing w:line="23" w:lineRule="atLeast"/>
        <w:rPr>
          <w:rFonts w:ascii="Trebuchet MS" w:hAnsi="Trebuchet MS" w:cs="Arial"/>
          <w:color w:val="000000"/>
        </w:rPr>
      </w:pPr>
      <w:r w:rsidRPr="00440F4B">
        <w:rPr>
          <w:rFonts w:ascii="Trebuchet MS" w:hAnsi="Trebuchet MS" w:cs="Arial"/>
          <w:color w:val="000000"/>
        </w:rPr>
        <w:t>Prezentul livrabil a fost elaborat conform detaliilor agreate prin caietul de sarcini și oferta tehnică.</w:t>
      </w:r>
    </w:p>
    <w:p w14:paraId="39C4022C" w14:textId="77777777" w:rsidR="00DE343C" w:rsidRPr="00440F4B" w:rsidRDefault="00DE343C" w:rsidP="00DE343C">
      <w:pPr>
        <w:autoSpaceDE w:val="0"/>
        <w:autoSpaceDN w:val="0"/>
        <w:adjustRightInd w:val="0"/>
        <w:spacing w:line="23" w:lineRule="atLeast"/>
        <w:rPr>
          <w:rFonts w:ascii="Trebuchet MS" w:hAnsi="Trebuchet MS" w:cs="Arial"/>
          <w:color w:val="000000"/>
        </w:rPr>
      </w:pPr>
      <w:r w:rsidRPr="00440F4B">
        <w:rPr>
          <w:rFonts w:ascii="Trebuchet MS" w:hAnsi="Trebuchet MS" w:cs="Arial"/>
          <w:color w:val="000000"/>
        </w:rPr>
        <w:t xml:space="preserve">Eventualele observații / propuneri / completări / recomandări / revizuiri vor fi analizate și discutate în cadrul unei reuniuni cu membri ai echipei Beneficiarului urmând ca versiunea finală a livrabilului să ia în considerare rezultatele acestor discuții. Varianta finală a livrabilului </w:t>
      </w:r>
      <w:r w:rsidRPr="0015136F">
        <w:rPr>
          <w:rFonts w:ascii="Trebuchet MS" w:hAnsi="Trebuchet MS" w:cs="Arial"/>
          <w:color w:val="000000"/>
        </w:rPr>
        <w:t>a fost</w:t>
      </w:r>
      <w:r w:rsidRPr="00440F4B">
        <w:rPr>
          <w:rFonts w:ascii="Trebuchet MS" w:hAnsi="Trebuchet MS" w:cs="Arial"/>
          <w:color w:val="000000"/>
        </w:rPr>
        <w:t xml:space="preserve"> transmisă Beneficiarului pentru aprobare.</w:t>
      </w:r>
    </w:p>
    <w:p w14:paraId="2F942468" w14:textId="77777777" w:rsidR="00DE343C" w:rsidRPr="00440F4B" w:rsidRDefault="00DE343C" w:rsidP="000D50E6">
      <w:pPr>
        <w:autoSpaceDE w:val="0"/>
        <w:autoSpaceDN w:val="0"/>
        <w:adjustRightInd w:val="0"/>
        <w:spacing w:line="23" w:lineRule="atLeast"/>
        <w:rPr>
          <w:rFonts w:ascii="Trebuchet MS" w:hAnsi="Trebuchet MS" w:cs="Arial"/>
          <w:color w:val="000000"/>
        </w:rPr>
      </w:pPr>
    </w:p>
    <w:p w14:paraId="61457C20" w14:textId="77777777" w:rsidR="00FD6CC5" w:rsidRPr="00440F4B" w:rsidRDefault="00FD6CC5" w:rsidP="006C2CD5">
      <w:pPr>
        <w:spacing w:line="23" w:lineRule="atLeast"/>
      </w:pPr>
    </w:p>
    <w:p w14:paraId="41B7C95E" w14:textId="77777777" w:rsidR="006C2CD5" w:rsidRPr="00440F4B" w:rsidRDefault="006C2CD5" w:rsidP="006C2CD5"/>
    <w:bookmarkEnd w:id="0"/>
    <w:bookmarkEnd w:id="1"/>
    <w:p w14:paraId="42B4EAA6" w14:textId="77777777" w:rsidR="00C8572D" w:rsidRPr="00440F4B" w:rsidRDefault="00C8572D" w:rsidP="00E46919">
      <w:pPr>
        <w:pStyle w:val="Default"/>
        <w:spacing w:after="120"/>
        <w:jc w:val="both"/>
        <w:rPr>
          <w:rFonts w:asciiTheme="minorHAnsi" w:hAnsiTheme="minorHAnsi"/>
          <w:iCs/>
          <w:color w:val="auto"/>
          <w:sz w:val="22"/>
          <w:szCs w:val="22"/>
          <w:lang w:val="ro-RO"/>
        </w:rPr>
      </w:pPr>
    </w:p>
    <w:p w14:paraId="319AB16E" w14:textId="77777777" w:rsidR="00C8572D" w:rsidRPr="00440F4B" w:rsidRDefault="00C8572D" w:rsidP="00E46919">
      <w:pPr>
        <w:pStyle w:val="Default"/>
        <w:spacing w:after="120"/>
        <w:jc w:val="both"/>
        <w:rPr>
          <w:rFonts w:asciiTheme="minorHAnsi" w:hAnsiTheme="minorHAnsi"/>
          <w:iCs/>
          <w:color w:val="auto"/>
          <w:sz w:val="22"/>
          <w:szCs w:val="22"/>
          <w:lang w:val="ro-RO"/>
        </w:rPr>
      </w:pPr>
    </w:p>
    <w:p w14:paraId="16959B9C" w14:textId="270AE17D" w:rsidR="00AF1861" w:rsidRPr="00440F4B" w:rsidRDefault="0018073A" w:rsidP="00E46919">
      <w:pPr>
        <w:pStyle w:val="Heading1"/>
        <w:spacing w:before="0"/>
        <w:rPr>
          <w:rFonts w:asciiTheme="minorHAnsi" w:hAnsiTheme="minorHAnsi"/>
        </w:rPr>
      </w:pPr>
      <w:bookmarkStart w:id="29" w:name="_Toc166229922"/>
      <w:r>
        <w:rPr>
          <w:rFonts w:asciiTheme="minorHAnsi" w:hAnsiTheme="minorHAnsi"/>
        </w:rPr>
        <w:lastRenderedPageBreak/>
        <w:t xml:space="preserve">Capitolul 3 - </w:t>
      </w:r>
      <w:r w:rsidR="00AF1861" w:rsidRPr="00440F4B">
        <w:rPr>
          <w:rFonts w:asciiTheme="minorHAnsi" w:hAnsiTheme="minorHAnsi"/>
        </w:rPr>
        <w:t>Tipuri de instruire aplicată, materiale și instrumente recomandate</w:t>
      </w:r>
      <w:bookmarkEnd w:id="29"/>
    </w:p>
    <w:p w14:paraId="047F7090" w14:textId="2B6170CC" w:rsidR="00454699" w:rsidRPr="00440F4B" w:rsidRDefault="00454699" w:rsidP="00454699">
      <w:pPr>
        <w:pStyle w:val="Default"/>
        <w:spacing w:after="120"/>
        <w:jc w:val="both"/>
        <w:rPr>
          <w:rFonts w:asciiTheme="minorHAnsi" w:hAnsiTheme="minorHAnsi"/>
          <w:iCs/>
          <w:color w:val="auto"/>
          <w:sz w:val="22"/>
          <w:szCs w:val="22"/>
          <w:lang w:val="ro-RO"/>
        </w:rPr>
      </w:pPr>
      <w:r w:rsidRPr="00440F4B">
        <w:rPr>
          <w:rFonts w:asciiTheme="minorHAnsi" w:hAnsiTheme="minorHAnsi"/>
          <w:iCs/>
          <w:color w:val="auto"/>
          <w:sz w:val="22"/>
          <w:szCs w:val="22"/>
          <w:lang w:val="ro-RO"/>
        </w:rPr>
        <w:t>În capitolele următoare, pentru fiecare concluzie prezentată mai sus, sunt recomandate a fi implementate 1-2 tipuri de instruire aplicată</w:t>
      </w:r>
      <w:r>
        <w:rPr>
          <w:rFonts w:asciiTheme="minorHAnsi" w:hAnsiTheme="minorHAnsi"/>
          <w:iCs/>
          <w:color w:val="auto"/>
          <w:sz w:val="22"/>
          <w:szCs w:val="22"/>
          <w:lang w:val="ro-RO"/>
        </w:rPr>
        <w:t>:</w:t>
      </w:r>
    </w:p>
    <w:tbl>
      <w:tblPr>
        <w:tblStyle w:val="GridTable1Light-Accent1"/>
        <w:tblW w:w="0" w:type="auto"/>
        <w:tblLook w:val="04A0" w:firstRow="1" w:lastRow="0" w:firstColumn="1" w:lastColumn="0" w:noHBand="0" w:noVBand="1"/>
      </w:tblPr>
      <w:tblGrid>
        <w:gridCol w:w="3114"/>
        <w:gridCol w:w="3115"/>
        <w:gridCol w:w="3115"/>
      </w:tblGrid>
      <w:tr w:rsidR="00FC7FED" w:rsidRPr="00440F4B" w14:paraId="376F21C6" w14:textId="77777777" w:rsidTr="00FC7F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4" w:type="dxa"/>
            <w:shd w:val="clear" w:color="auto" w:fill="2E74B5" w:themeFill="accent5" w:themeFillShade="BF"/>
          </w:tcPr>
          <w:p w14:paraId="280E0354" w14:textId="77777777" w:rsidR="00EE68DF" w:rsidRPr="00440F4B" w:rsidRDefault="00E92328" w:rsidP="00E46919">
            <w:pPr>
              <w:spacing w:before="0" w:after="120" w:line="240" w:lineRule="auto"/>
              <w:rPr>
                <w:color w:val="FFFFFF" w:themeColor="background1"/>
              </w:rPr>
            </w:pPr>
            <w:r w:rsidRPr="00440F4B">
              <w:rPr>
                <w:color w:val="FFFFFF" w:themeColor="background1"/>
              </w:rPr>
              <w:t>Concluzia analizei</w:t>
            </w:r>
          </w:p>
        </w:tc>
        <w:tc>
          <w:tcPr>
            <w:tcW w:w="3115" w:type="dxa"/>
            <w:shd w:val="clear" w:color="auto" w:fill="2E74B5" w:themeFill="accent5" w:themeFillShade="BF"/>
          </w:tcPr>
          <w:p w14:paraId="3CA27E24" w14:textId="77777777" w:rsidR="00EE68DF" w:rsidRPr="00440F4B" w:rsidRDefault="00935A27" w:rsidP="00E46919">
            <w:pPr>
              <w:spacing w:before="0" w:after="12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440F4B">
              <w:rPr>
                <w:color w:val="FFFFFF" w:themeColor="background1"/>
              </w:rPr>
              <w:t>Tip de instruire</w:t>
            </w:r>
            <w:r w:rsidR="00FB64DC" w:rsidRPr="00440F4B">
              <w:rPr>
                <w:color w:val="FFFFFF" w:themeColor="background1"/>
              </w:rPr>
              <w:t xml:space="preserve"> recomandat</w:t>
            </w:r>
          </w:p>
        </w:tc>
        <w:tc>
          <w:tcPr>
            <w:tcW w:w="3115" w:type="dxa"/>
            <w:shd w:val="clear" w:color="auto" w:fill="2E74B5" w:themeFill="accent5" w:themeFillShade="BF"/>
          </w:tcPr>
          <w:p w14:paraId="40CDEFA3" w14:textId="77777777" w:rsidR="00EE68DF" w:rsidRPr="00440F4B" w:rsidRDefault="00935A27" w:rsidP="00E46919">
            <w:pPr>
              <w:spacing w:before="0" w:after="12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440F4B">
              <w:rPr>
                <w:color w:val="FFFFFF" w:themeColor="background1"/>
              </w:rPr>
              <w:t>Instrumente</w:t>
            </w:r>
          </w:p>
        </w:tc>
      </w:tr>
      <w:tr w:rsidR="00EE68DF" w:rsidRPr="00440F4B" w14:paraId="29C8E5FA" w14:textId="77777777" w:rsidTr="00FC7FED">
        <w:tc>
          <w:tcPr>
            <w:cnfStyle w:val="001000000000" w:firstRow="0" w:lastRow="0" w:firstColumn="1" w:lastColumn="0" w:oddVBand="0" w:evenVBand="0" w:oddHBand="0" w:evenHBand="0" w:firstRowFirstColumn="0" w:firstRowLastColumn="0" w:lastRowFirstColumn="0" w:lastRowLastColumn="0"/>
            <w:tcW w:w="3114" w:type="dxa"/>
          </w:tcPr>
          <w:p w14:paraId="3D6F6F70" w14:textId="77777777" w:rsidR="00EE68DF" w:rsidRPr="00440F4B" w:rsidRDefault="00EE68DF" w:rsidP="00E46919">
            <w:pPr>
              <w:pStyle w:val="Default"/>
              <w:spacing w:before="0" w:after="120"/>
              <w:rPr>
                <w:rFonts w:asciiTheme="minorHAnsi" w:hAnsiTheme="minorHAnsi"/>
                <w:iCs/>
                <w:color w:val="auto"/>
                <w:sz w:val="20"/>
                <w:szCs w:val="20"/>
                <w:lang w:val="ro-RO"/>
              </w:rPr>
            </w:pPr>
            <w:r w:rsidRPr="00440F4B">
              <w:rPr>
                <w:rFonts w:asciiTheme="minorHAnsi" w:hAnsiTheme="minorHAnsi"/>
                <w:iCs/>
                <w:color w:val="auto"/>
                <w:sz w:val="20"/>
                <w:szCs w:val="20"/>
                <w:lang w:val="ro-RO"/>
              </w:rPr>
              <w:t>C1. Nevoile de instruire sunt diferite între autoritățile și instituțiile centrale și teritoriale și cele din administrația locală. Aplicarea cadrelor de competențe în faza de recrutare și selecție este obligatorie la nivel central și teritorial, pe când la nivel local, acestea devin obligatorii din 2027.</w:t>
            </w:r>
          </w:p>
          <w:p w14:paraId="7712F29A" w14:textId="77777777" w:rsidR="00EE68DF" w:rsidRPr="00440F4B" w:rsidRDefault="00EE68DF" w:rsidP="00E46919">
            <w:pPr>
              <w:spacing w:before="0" w:after="120" w:line="240" w:lineRule="auto"/>
              <w:jc w:val="left"/>
              <w:rPr>
                <w:sz w:val="20"/>
              </w:rPr>
            </w:pPr>
          </w:p>
        </w:tc>
        <w:tc>
          <w:tcPr>
            <w:tcW w:w="3115" w:type="dxa"/>
          </w:tcPr>
          <w:p w14:paraId="2CF1F2C3" w14:textId="77777777" w:rsidR="00EE68DF" w:rsidRPr="00440F4B" w:rsidRDefault="00175CCF"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rPr>
            </w:pPr>
            <w:proofErr w:type="spellStart"/>
            <w:r w:rsidRPr="00440F4B">
              <w:rPr>
                <w:sz w:val="20"/>
              </w:rPr>
              <w:t>Webinarii</w:t>
            </w:r>
            <w:proofErr w:type="spellEnd"/>
            <w:r w:rsidR="007B5E26" w:rsidRPr="00440F4B">
              <w:rPr>
                <w:sz w:val="20"/>
              </w:rPr>
              <w:t xml:space="preserve"> cu discurs și materiale diferențiate pentru autoritățile și instituțiile centrale și teritoriale</w:t>
            </w:r>
            <w:r w:rsidR="009C5324" w:rsidRPr="00440F4B">
              <w:rPr>
                <w:sz w:val="20"/>
              </w:rPr>
              <w:t xml:space="preserve"> și pentru cele de la nivel local.</w:t>
            </w:r>
          </w:p>
        </w:tc>
        <w:tc>
          <w:tcPr>
            <w:tcW w:w="3115" w:type="dxa"/>
          </w:tcPr>
          <w:p w14:paraId="58FADD35" w14:textId="77777777" w:rsidR="009C5324" w:rsidRPr="00440F4B" w:rsidRDefault="009C5324" w:rsidP="00E46919">
            <w:pPr>
              <w:spacing w:before="0" w:after="120" w:line="240" w:lineRule="auto"/>
              <w:jc w:val="left"/>
              <w:cnfStyle w:val="000000000000" w:firstRow="0" w:lastRow="0" w:firstColumn="0" w:lastColumn="0" w:oddVBand="0" w:evenVBand="0" w:oddHBand="0" w:evenHBand="0" w:firstRowFirstColumn="0" w:firstRowLastColumn="0" w:lastRowFirstColumn="0" w:lastRowLastColumn="0"/>
              <w:rPr>
                <w:sz w:val="20"/>
              </w:rPr>
            </w:pPr>
            <w:r w:rsidRPr="00440F4B">
              <w:rPr>
                <w:sz w:val="20"/>
              </w:rPr>
              <w:t>CENTRAL:</w:t>
            </w:r>
          </w:p>
          <w:p w14:paraId="2B052734" w14:textId="77777777" w:rsidR="0078392B" w:rsidRPr="00440F4B" w:rsidRDefault="0078392B" w:rsidP="00E46919">
            <w:pPr>
              <w:spacing w:before="0" w:after="120" w:line="240" w:lineRule="auto"/>
              <w:jc w:val="left"/>
              <w:cnfStyle w:val="000000000000" w:firstRow="0" w:lastRow="0" w:firstColumn="0" w:lastColumn="0" w:oddVBand="0" w:evenVBand="0" w:oddHBand="0" w:evenHBand="0" w:firstRowFirstColumn="0" w:firstRowLastColumn="0" w:lastRowFirstColumn="0" w:lastRowLastColumn="0"/>
              <w:rPr>
                <w:sz w:val="20"/>
              </w:rPr>
            </w:pPr>
            <w:r w:rsidRPr="00440F4B">
              <w:rPr>
                <w:sz w:val="20"/>
              </w:rPr>
              <w:t xml:space="preserve">Materialele prezentate în </w:t>
            </w:r>
            <w:proofErr w:type="spellStart"/>
            <w:r w:rsidRPr="00440F4B">
              <w:rPr>
                <w:sz w:val="20"/>
              </w:rPr>
              <w:t>webinarii</w:t>
            </w:r>
            <w:proofErr w:type="spellEnd"/>
            <w:r w:rsidRPr="00440F4B">
              <w:rPr>
                <w:sz w:val="20"/>
              </w:rPr>
              <w:t xml:space="preserve"> vor urmării specificul procesului de recrutare aplicabil autorităților și instituțiilor de la nivel central și teritorial.</w:t>
            </w:r>
          </w:p>
          <w:p w14:paraId="7FBDAD69" w14:textId="77777777" w:rsidR="009C5324" w:rsidRPr="00440F4B" w:rsidRDefault="00E92328" w:rsidP="00E46919">
            <w:pPr>
              <w:spacing w:before="0" w:after="120" w:line="240" w:lineRule="auto"/>
              <w:jc w:val="left"/>
              <w:cnfStyle w:val="000000000000" w:firstRow="0" w:lastRow="0" w:firstColumn="0" w:lastColumn="0" w:oddVBand="0" w:evenVBand="0" w:oddHBand="0" w:evenHBand="0" w:firstRowFirstColumn="0" w:firstRowLastColumn="0" w:lastRowFirstColumn="0" w:lastRowLastColumn="0"/>
              <w:rPr>
                <w:sz w:val="20"/>
              </w:rPr>
            </w:pPr>
            <w:r w:rsidRPr="00440F4B">
              <w:rPr>
                <w:sz w:val="20"/>
              </w:rPr>
              <w:t>Se va pune accent pe procesul de analiză a posturilor, identificarea competențelor specifice în conformitate cu atribuțiile postului analizat, elaborarea fișei postului standardizată, modalități de verificare/ testare a demonstrării competențelor specifice în cadrul concursului pe post.</w:t>
            </w:r>
          </w:p>
          <w:p w14:paraId="2AB285D7" w14:textId="77777777" w:rsidR="009C5324" w:rsidRPr="00440F4B" w:rsidRDefault="007B5E26" w:rsidP="00E46919">
            <w:pPr>
              <w:spacing w:before="0" w:after="120" w:line="240" w:lineRule="auto"/>
              <w:jc w:val="left"/>
              <w:cnfStyle w:val="000000000000" w:firstRow="0" w:lastRow="0" w:firstColumn="0" w:lastColumn="0" w:oddVBand="0" w:evenVBand="0" w:oddHBand="0" w:evenHBand="0" w:firstRowFirstColumn="0" w:firstRowLastColumn="0" w:lastRowFirstColumn="0" w:lastRowLastColumn="0"/>
              <w:rPr>
                <w:sz w:val="20"/>
              </w:rPr>
            </w:pPr>
            <w:r w:rsidRPr="00440F4B">
              <w:rPr>
                <w:sz w:val="20"/>
              </w:rPr>
              <w:t>LOCAL</w:t>
            </w:r>
            <w:r w:rsidR="009C5324" w:rsidRPr="00440F4B">
              <w:rPr>
                <w:sz w:val="20"/>
              </w:rPr>
              <w:t>:</w:t>
            </w:r>
          </w:p>
          <w:p w14:paraId="1DC543C7" w14:textId="3D9C4208" w:rsidR="00EE68DF" w:rsidRPr="00440F4B" w:rsidRDefault="00175CCF" w:rsidP="00E46919">
            <w:pPr>
              <w:spacing w:before="0" w:after="120" w:line="240" w:lineRule="auto"/>
              <w:jc w:val="left"/>
              <w:cnfStyle w:val="000000000000" w:firstRow="0" w:lastRow="0" w:firstColumn="0" w:lastColumn="0" w:oddVBand="0" w:evenVBand="0" w:oddHBand="0" w:evenHBand="0" w:firstRowFirstColumn="0" w:firstRowLastColumn="0" w:lastRowFirstColumn="0" w:lastRowLastColumn="0"/>
              <w:rPr>
                <w:sz w:val="20"/>
              </w:rPr>
            </w:pPr>
            <w:r w:rsidRPr="00440F4B">
              <w:rPr>
                <w:sz w:val="20"/>
              </w:rPr>
              <w:t xml:space="preserve">Materialele prezentate în </w:t>
            </w:r>
            <w:proofErr w:type="spellStart"/>
            <w:r w:rsidRPr="00440F4B">
              <w:rPr>
                <w:sz w:val="20"/>
              </w:rPr>
              <w:t>webinarii</w:t>
            </w:r>
            <w:proofErr w:type="spellEnd"/>
            <w:r w:rsidRPr="00440F4B">
              <w:rPr>
                <w:sz w:val="20"/>
              </w:rPr>
              <w:t xml:space="preserve"> vor urmării specificul procesului de recrutare</w:t>
            </w:r>
            <w:r w:rsidR="00C421AC" w:rsidRPr="00440F4B">
              <w:rPr>
                <w:sz w:val="20"/>
              </w:rPr>
              <w:t xml:space="preserve"> aplicabil autorităților locale</w:t>
            </w:r>
            <w:r w:rsidR="00414CF2">
              <w:rPr>
                <w:sz w:val="20"/>
              </w:rPr>
              <w:t xml:space="preserve">, cu respectarea prevederilor art. VII din OUG nr. 121/2023 și aplicarea corespunzătoare </w:t>
            </w:r>
            <w:r w:rsidR="00034D85">
              <w:rPr>
                <w:sz w:val="20"/>
              </w:rPr>
              <w:t xml:space="preserve">a articolelor relevante </w:t>
            </w:r>
            <w:r w:rsidR="00034D85" w:rsidRPr="000443B4">
              <w:rPr>
                <w:sz w:val="20"/>
              </w:rPr>
              <w:t xml:space="preserve">din </w:t>
            </w:r>
            <w:r w:rsidR="000443B4" w:rsidRPr="00057CAC">
              <w:rPr>
                <w:sz w:val="20"/>
              </w:rPr>
              <w:t>a</w:t>
            </w:r>
            <w:r w:rsidR="00034D85" w:rsidRPr="000443B4">
              <w:rPr>
                <w:sz w:val="20"/>
              </w:rPr>
              <w:t>nexa</w:t>
            </w:r>
            <w:r w:rsidR="00034D85">
              <w:rPr>
                <w:sz w:val="20"/>
              </w:rPr>
              <w:t xml:space="preserve"> nr. 10 la OUG nr. 57/2019</w:t>
            </w:r>
            <w:r w:rsidR="006344CB">
              <w:rPr>
                <w:sz w:val="20"/>
              </w:rPr>
              <w:t>, cu modificările și completările ulterioare.</w:t>
            </w:r>
          </w:p>
          <w:p w14:paraId="33C5E563" w14:textId="2E9DFC55" w:rsidR="00C421AC" w:rsidRPr="00440F4B" w:rsidRDefault="00C421AC" w:rsidP="00E46919">
            <w:pPr>
              <w:spacing w:before="0" w:after="120" w:line="240" w:lineRule="auto"/>
              <w:jc w:val="left"/>
              <w:cnfStyle w:val="000000000000" w:firstRow="0" w:lastRow="0" w:firstColumn="0" w:lastColumn="0" w:oddVBand="0" w:evenVBand="0" w:oddHBand="0" w:evenHBand="0" w:firstRowFirstColumn="0" w:firstRowLastColumn="0" w:lastRowFirstColumn="0" w:lastRowLastColumn="0"/>
              <w:rPr>
                <w:sz w:val="20"/>
              </w:rPr>
            </w:pPr>
            <w:r w:rsidRPr="00440F4B">
              <w:rPr>
                <w:sz w:val="20"/>
              </w:rPr>
              <w:t>Se v</w:t>
            </w:r>
            <w:r w:rsidR="00034D85">
              <w:rPr>
                <w:sz w:val="20"/>
              </w:rPr>
              <w:t>or introduce noțiunile</w:t>
            </w:r>
            <w:r w:rsidR="007B3216">
              <w:rPr>
                <w:sz w:val="20"/>
              </w:rPr>
              <w:t xml:space="preserve"> referitoare la cadre de competențe, competențe generale și specifice, cu titlu informativ și în scopul acomodării cu aceste noțiuni</w:t>
            </w:r>
            <w:r w:rsidR="006344CB">
              <w:rPr>
                <w:sz w:val="20"/>
              </w:rPr>
              <w:t>.</w:t>
            </w:r>
            <w:r w:rsidR="007B3216">
              <w:rPr>
                <w:sz w:val="20"/>
              </w:rPr>
              <w:t xml:space="preserve"> </w:t>
            </w:r>
          </w:p>
          <w:p w14:paraId="49FDD45E" w14:textId="70EC660F" w:rsidR="00BA294E" w:rsidRPr="00440F4B" w:rsidRDefault="00BA294E" w:rsidP="00E46919">
            <w:pPr>
              <w:spacing w:before="0" w:after="120" w:line="240" w:lineRule="auto"/>
              <w:jc w:val="left"/>
              <w:cnfStyle w:val="000000000000" w:firstRow="0" w:lastRow="0" w:firstColumn="0" w:lastColumn="0" w:oddVBand="0" w:evenVBand="0" w:oddHBand="0" w:evenHBand="0" w:firstRowFirstColumn="0" w:firstRowLastColumn="0" w:lastRowFirstColumn="0" w:lastRowLastColumn="0"/>
              <w:rPr>
                <w:sz w:val="20"/>
              </w:rPr>
            </w:pPr>
            <w:r w:rsidRPr="00440F4B">
              <w:rPr>
                <w:sz w:val="20"/>
              </w:rPr>
              <w:t>Se va pune accent pe</w:t>
            </w:r>
            <w:r w:rsidR="00E9193A" w:rsidRPr="00440F4B">
              <w:rPr>
                <w:sz w:val="20"/>
              </w:rPr>
              <w:t xml:space="preserve"> </w:t>
            </w:r>
            <w:r w:rsidRPr="00440F4B">
              <w:rPr>
                <w:sz w:val="20"/>
              </w:rPr>
              <w:t xml:space="preserve"> metodele de </w:t>
            </w:r>
            <w:r w:rsidR="00EF547A" w:rsidRPr="00440F4B">
              <w:rPr>
                <w:sz w:val="20"/>
              </w:rPr>
              <w:t xml:space="preserve">creare a unor instrumente de </w:t>
            </w:r>
            <w:r w:rsidRPr="00440F4B">
              <w:rPr>
                <w:sz w:val="20"/>
              </w:rPr>
              <w:t xml:space="preserve">verificare/ testare a </w:t>
            </w:r>
            <w:r w:rsidR="00D139E7">
              <w:rPr>
                <w:sz w:val="20"/>
              </w:rPr>
              <w:t xml:space="preserve">îndeplinirii criteriilor </w:t>
            </w:r>
            <w:r w:rsidR="00D71E61">
              <w:rPr>
                <w:sz w:val="20"/>
              </w:rPr>
              <w:t>de evaluare</w:t>
            </w:r>
            <w:r w:rsidRPr="00440F4B">
              <w:rPr>
                <w:sz w:val="20"/>
              </w:rPr>
              <w:t>.</w:t>
            </w:r>
          </w:p>
        </w:tc>
      </w:tr>
      <w:tr w:rsidR="00876977" w:rsidRPr="00440F4B" w14:paraId="7D1043BD" w14:textId="77777777" w:rsidTr="006E55B6">
        <w:tc>
          <w:tcPr>
            <w:cnfStyle w:val="001000000000" w:firstRow="0" w:lastRow="0" w:firstColumn="1" w:lastColumn="0" w:oddVBand="0" w:evenVBand="0" w:oddHBand="0" w:evenHBand="0" w:firstRowFirstColumn="0" w:firstRowLastColumn="0" w:lastRowFirstColumn="0" w:lastRowLastColumn="0"/>
            <w:tcW w:w="3114" w:type="dxa"/>
            <w:tcBorders>
              <w:bottom w:val="nil"/>
            </w:tcBorders>
          </w:tcPr>
          <w:p w14:paraId="1B2B7AC5" w14:textId="77777777" w:rsidR="00876977" w:rsidRPr="00440F4B" w:rsidRDefault="00876977" w:rsidP="00E46919">
            <w:pPr>
              <w:spacing w:before="0" w:after="120" w:line="240" w:lineRule="auto"/>
            </w:pPr>
          </w:p>
        </w:tc>
        <w:tc>
          <w:tcPr>
            <w:tcW w:w="3115" w:type="dxa"/>
          </w:tcPr>
          <w:p w14:paraId="6E118DF6" w14:textId="77777777" w:rsidR="00876977" w:rsidRPr="00440F4B" w:rsidRDefault="00876977"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szCs w:val="18"/>
              </w:rPr>
            </w:pPr>
            <w:r w:rsidRPr="00440F4B">
              <w:rPr>
                <w:sz w:val="20"/>
                <w:szCs w:val="18"/>
              </w:rPr>
              <w:t xml:space="preserve">Ghid </w:t>
            </w:r>
            <w:r w:rsidR="007F4BD6" w:rsidRPr="00440F4B">
              <w:rPr>
                <w:sz w:val="20"/>
                <w:szCs w:val="18"/>
              </w:rPr>
              <w:t xml:space="preserve">practic </w:t>
            </w:r>
            <w:r w:rsidR="007F4BD6" w:rsidRPr="00440F4B">
              <w:rPr>
                <w:i/>
                <w:iCs/>
                <w:sz w:val="20"/>
                <w:szCs w:val="18"/>
              </w:rPr>
              <w:t>”</w:t>
            </w:r>
            <w:r w:rsidR="007F4BD6" w:rsidRPr="00440F4B">
              <w:rPr>
                <w:i/>
                <w:iCs/>
                <w:smallCaps/>
                <w:sz w:val="20"/>
                <w:szCs w:val="18"/>
              </w:rPr>
              <w:t xml:space="preserve"> Competența face diferența in recrutarea în funcția </w:t>
            </w:r>
            <w:r w:rsidR="007F4BD6" w:rsidRPr="00440F4B">
              <w:rPr>
                <w:i/>
                <w:iCs/>
                <w:smallCaps/>
                <w:sz w:val="20"/>
                <w:szCs w:val="18"/>
              </w:rPr>
              <w:lastRenderedPageBreak/>
              <w:t xml:space="preserve">publică”, </w:t>
            </w:r>
            <w:r w:rsidRPr="00440F4B">
              <w:rPr>
                <w:sz w:val="20"/>
                <w:szCs w:val="18"/>
              </w:rPr>
              <w:t xml:space="preserve"> privind procesul de analiză a posturilor</w:t>
            </w:r>
          </w:p>
        </w:tc>
        <w:tc>
          <w:tcPr>
            <w:tcW w:w="3115" w:type="dxa"/>
          </w:tcPr>
          <w:p w14:paraId="328011A0" w14:textId="63B8C5EB" w:rsidR="00CD354E" w:rsidRPr="00440F4B" w:rsidRDefault="00C2561A"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szCs w:val="18"/>
              </w:rPr>
            </w:pPr>
            <w:r w:rsidRPr="00440F4B">
              <w:rPr>
                <w:sz w:val="20"/>
                <w:szCs w:val="18"/>
              </w:rPr>
              <w:lastRenderedPageBreak/>
              <w:t>Document “</w:t>
            </w:r>
            <w:proofErr w:type="spellStart"/>
            <w:r w:rsidRPr="00440F4B">
              <w:rPr>
                <w:sz w:val="20"/>
                <w:szCs w:val="18"/>
              </w:rPr>
              <w:t>smart</w:t>
            </w:r>
            <w:proofErr w:type="spellEnd"/>
            <w:r w:rsidRPr="00440F4B">
              <w:rPr>
                <w:sz w:val="20"/>
                <w:szCs w:val="18"/>
              </w:rPr>
              <w:t xml:space="preserve">”, </w:t>
            </w:r>
            <w:r w:rsidR="00A9574E" w:rsidRPr="00440F4B">
              <w:rPr>
                <w:sz w:val="20"/>
                <w:szCs w:val="18"/>
              </w:rPr>
              <w:t xml:space="preserve">interactiv, ce descrie pașii procedurali ai </w:t>
            </w:r>
            <w:r w:rsidR="00ED4F58" w:rsidRPr="00440F4B">
              <w:rPr>
                <w:sz w:val="20"/>
                <w:szCs w:val="18"/>
              </w:rPr>
              <w:lastRenderedPageBreak/>
              <w:t>Îndrumărilor metodologice și ghidajului suplimentar în parcurgerea etapelor de elaborare și avizare a cadrului de competențe specifice, realizat în cadrul Livrabilului nr. 1</w:t>
            </w:r>
            <w:r w:rsidR="00D02985">
              <w:rPr>
                <w:sz w:val="20"/>
                <w:szCs w:val="18"/>
              </w:rPr>
              <w:t xml:space="preserve"> </w:t>
            </w:r>
            <w:r w:rsidR="00F62102">
              <w:rPr>
                <w:sz w:val="20"/>
                <w:szCs w:val="18"/>
              </w:rPr>
              <w:t>–</w:t>
            </w:r>
            <w:r w:rsidR="00D02985">
              <w:rPr>
                <w:sz w:val="20"/>
                <w:szCs w:val="18"/>
              </w:rPr>
              <w:t xml:space="preserve"> </w:t>
            </w:r>
            <w:r w:rsidR="00F62102">
              <w:rPr>
                <w:sz w:val="20"/>
                <w:szCs w:val="18"/>
              </w:rPr>
              <w:t xml:space="preserve">Actualizarea și dezvoltarea </w:t>
            </w:r>
            <w:r w:rsidR="000443B4">
              <w:rPr>
                <w:sz w:val="20"/>
                <w:szCs w:val="18"/>
              </w:rPr>
              <w:t>M</w:t>
            </w:r>
            <w:r w:rsidR="00F62102">
              <w:rPr>
                <w:sz w:val="20"/>
                <w:szCs w:val="18"/>
              </w:rPr>
              <w:t>etodologiei de analiză a posturilo</w:t>
            </w:r>
            <w:r w:rsidR="006344CB">
              <w:rPr>
                <w:sz w:val="20"/>
                <w:szCs w:val="18"/>
              </w:rPr>
              <w:t>r</w:t>
            </w:r>
            <w:r w:rsidR="00F62102">
              <w:rPr>
                <w:rStyle w:val="FootnoteReference"/>
                <w:sz w:val="20"/>
                <w:szCs w:val="18"/>
              </w:rPr>
              <w:footnoteReference w:id="20"/>
            </w:r>
            <w:r w:rsidR="00CD023C" w:rsidRPr="00440F4B">
              <w:rPr>
                <w:sz w:val="20"/>
                <w:szCs w:val="18"/>
              </w:rPr>
              <w:t>, oferind posibilitatea utilizatorului de a trece, prin click, la formularele necesare diferitelor activități, la modelele de completare, exemplele de “așa da, așa nu”,</w:t>
            </w:r>
            <w:r w:rsidR="00224D2A" w:rsidRPr="00440F4B">
              <w:rPr>
                <w:sz w:val="20"/>
                <w:szCs w:val="18"/>
              </w:rPr>
              <w:t xml:space="preserve"> la tipurile de competențe specifice </w:t>
            </w:r>
            <w:r w:rsidR="006A20B1" w:rsidRPr="00440F4B">
              <w:rPr>
                <w:sz w:val="20"/>
                <w:szCs w:val="18"/>
              </w:rPr>
              <w:t>exemplificate</w:t>
            </w:r>
            <w:r w:rsidR="00224D2A" w:rsidRPr="00440F4B">
              <w:rPr>
                <w:sz w:val="20"/>
                <w:szCs w:val="18"/>
              </w:rPr>
              <w:t xml:space="preserve"> în Compendiul de competențe specifice, </w:t>
            </w:r>
            <w:r w:rsidR="00CD354E" w:rsidRPr="00440F4B">
              <w:rPr>
                <w:sz w:val="20"/>
                <w:szCs w:val="18"/>
              </w:rPr>
              <w:t xml:space="preserve">de a căuta răspunsuri la spețele/ întrebările izvorâte din </w:t>
            </w:r>
            <w:proofErr w:type="spellStart"/>
            <w:r w:rsidR="00CD354E" w:rsidRPr="00440F4B">
              <w:rPr>
                <w:sz w:val="20"/>
                <w:szCs w:val="18"/>
              </w:rPr>
              <w:t>webinarii</w:t>
            </w:r>
            <w:proofErr w:type="spellEnd"/>
            <w:r w:rsidR="00F2592C" w:rsidRPr="00440F4B">
              <w:rPr>
                <w:sz w:val="20"/>
                <w:szCs w:val="18"/>
              </w:rPr>
              <w:t>, la instrumente utile în practica zilnică.</w:t>
            </w:r>
          </w:p>
          <w:p w14:paraId="7630F951" w14:textId="77777777" w:rsidR="00A40E70" w:rsidRPr="00440F4B" w:rsidRDefault="00A40E70"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szCs w:val="18"/>
              </w:rPr>
            </w:pPr>
            <w:r w:rsidRPr="00440F4B">
              <w:rPr>
                <w:sz w:val="20"/>
                <w:szCs w:val="18"/>
              </w:rPr>
              <w:t>Fiecare activitate și acțiune de întreprins de către personalul de resurse umane va fi explicată, exemplificată și va beneficia de sugestii de instrumente și metode de folosit.</w:t>
            </w:r>
          </w:p>
          <w:p w14:paraId="4FD9A298" w14:textId="77777777" w:rsidR="00CC16A6" w:rsidRPr="00440F4B" w:rsidRDefault="00CC16A6"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szCs w:val="18"/>
              </w:rPr>
            </w:pPr>
            <w:r w:rsidRPr="00440F4B">
              <w:rPr>
                <w:sz w:val="20"/>
                <w:szCs w:val="18"/>
              </w:rPr>
              <w:t>În acest sens propunem realizarea Ghidului</w:t>
            </w:r>
            <w:r w:rsidR="00E32C60" w:rsidRPr="00440F4B">
              <w:rPr>
                <w:sz w:val="20"/>
                <w:szCs w:val="18"/>
              </w:rPr>
              <w:t xml:space="preserve"> după finalizarea seriei de </w:t>
            </w:r>
            <w:proofErr w:type="spellStart"/>
            <w:r w:rsidR="00E32C60" w:rsidRPr="00440F4B">
              <w:rPr>
                <w:sz w:val="20"/>
                <w:szCs w:val="18"/>
              </w:rPr>
              <w:t>webinarii</w:t>
            </w:r>
            <w:proofErr w:type="spellEnd"/>
            <w:r w:rsidR="00A40E70" w:rsidRPr="00440F4B">
              <w:rPr>
                <w:sz w:val="20"/>
                <w:szCs w:val="18"/>
              </w:rPr>
              <w:t xml:space="preserve"> destinate autorităților și instituțiilor centrale și teritoriale</w:t>
            </w:r>
            <w:r w:rsidR="00B764B7" w:rsidRPr="00440F4B">
              <w:rPr>
                <w:sz w:val="20"/>
                <w:szCs w:val="18"/>
              </w:rPr>
              <w:t xml:space="preserve"> pentru a fructifica nevoile și neclaritățile ce vor</w:t>
            </w:r>
            <w:r w:rsidR="00464CCA" w:rsidRPr="00440F4B">
              <w:rPr>
                <w:sz w:val="20"/>
                <w:szCs w:val="18"/>
              </w:rPr>
              <w:t xml:space="preserve"> reieși în urma discuțiilor din </w:t>
            </w:r>
            <w:proofErr w:type="spellStart"/>
            <w:r w:rsidR="00464CCA" w:rsidRPr="00440F4B">
              <w:rPr>
                <w:sz w:val="20"/>
                <w:szCs w:val="18"/>
              </w:rPr>
              <w:t>webinarii</w:t>
            </w:r>
            <w:proofErr w:type="spellEnd"/>
            <w:r w:rsidR="00E32C60" w:rsidRPr="00440F4B">
              <w:rPr>
                <w:sz w:val="20"/>
                <w:szCs w:val="18"/>
              </w:rPr>
              <w:t xml:space="preserve">. Motivația detaliată se regăsește în cap. </w:t>
            </w:r>
            <w:r w:rsidR="00553F76">
              <w:rPr>
                <w:sz w:val="20"/>
                <w:szCs w:val="18"/>
              </w:rPr>
              <w:t>3</w:t>
            </w:r>
            <w:r w:rsidR="00E32C60" w:rsidRPr="00440F4B">
              <w:rPr>
                <w:sz w:val="20"/>
                <w:szCs w:val="18"/>
              </w:rPr>
              <w:t>.2, dedicat specificațiilor Ghidului propus.</w:t>
            </w:r>
          </w:p>
          <w:p w14:paraId="6B3F78F5" w14:textId="77777777" w:rsidR="00B2415C" w:rsidRPr="00440F4B" w:rsidRDefault="00B2415C"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szCs w:val="18"/>
              </w:rPr>
            </w:pPr>
            <w:r w:rsidRPr="00440F4B">
              <w:rPr>
                <w:sz w:val="20"/>
                <w:szCs w:val="18"/>
              </w:rPr>
              <w:t>Ghidul va fi util atât autorităților centrale și teritoriale, cât și celor</w:t>
            </w:r>
            <w:r w:rsidR="00C81083" w:rsidRPr="00440F4B">
              <w:rPr>
                <w:sz w:val="20"/>
                <w:szCs w:val="18"/>
              </w:rPr>
              <w:t xml:space="preserve"> locale</w:t>
            </w:r>
            <w:r w:rsidR="000C416E">
              <w:rPr>
                <w:sz w:val="20"/>
                <w:szCs w:val="18"/>
              </w:rPr>
              <w:t>.</w:t>
            </w:r>
            <w:r w:rsidR="00C81083" w:rsidRPr="00440F4B">
              <w:rPr>
                <w:sz w:val="20"/>
                <w:szCs w:val="18"/>
              </w:rPr>
              <w:t xml:space="preserve"> </w:t>
            </w:r>
          </w:p>
        </w:tc>
      </w:tr>
      <w:tr w:rsidR="00C57760" w:rsidRPr="00440F4B" w14:paraId="42647EAE" w14:textId="77777777" w:rsidTr="00C70DEA">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7403A9DC" w14:textId="77777777" w:rsidR="00C57760" w:rsidRPr="00440F4B" w:rsidRDefault="00C57760" w:rsidP="00E46919">
            <w:pPr>
              <w:spacing w:before="0" w:after="120" w:line="240" w:lineRule="auto"/>
              <w:rPr>
                <w:iCs/>
                <w:szCs w:val="22"/>
              </w:rPr>
            </w:pPr>
          </w:p>
        </w:tc>
        <w:tc>
          <w:tcPr>
            <w:tcW w:w="3115" w:type="dxa"/>
          </w:tcPr>
          <w:p w14:paraId="4B985508" w14:textId="77777777" w:rsidR="00C57760" w:rsidRPr="00440F4B" w:rsidRDefault="006A20B1"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szCs w:val="18"/>
              </w:rPr>
            </w:pPr>
            <w:r w:rsidRPr="00440F4B">
              <w:rPr>
                <w:sz w:val="20"/>
                <w:szCs w:val="18"/>
              </w:rPr>
              <w:t>F</w:t>
            </w:r>
            <w:r w:rsidR="00D55CFD" w:rsidRPr="00440F4B">
              <w:rPr>
                <w:sz w:val="20"/>
                <w:szCs w:val="18"/>
              </w:rPr>
              <w:t>ormarea formatorilor</w:t>
            </w:r>
          </w:p>
        </w:tc>
        <w:tc>
          <w:tcPr>
            <w:tcW w:w="3115" w:type="dxa"/>
          </w:tcPr>
          <w:p w14:paraId="2E02F457" w14:textId="77777777" w:rsidR="007544CE" w:rsidRPr="00440F4B" w:rsidRDefault="00DD460C"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szCs w:val="18"/>
              </w:rPr>
            </w:pPr>
            <w:r w:rsidRPr="00440F4B">
              <w:rPr>
                <w:sz w:val="20"/>
                <w:szCs w:val="18"/>
              </w:rPr>
              <w:t xml:space="preserve">Crearea unui corp de </w:t>
            </w:r>
            <w:r w:rsidR="007047F5" w:rsidRPr="00440F4B">
              <w:rPr>
                <w:sz w:val="20"/>
                <w:szCs w:val="18"/>
              </w:rPr>
              <w:t>experți în analiza posturilor</w:t>
            </w:r>
            <w:r w:rsidR="000C1833" w:rsidRPr="00440F4B">
              <w:rPr>
                <w:sz w:val="20"/>
                <w:szCs w:val="18"/>
              </w:rPr>
              <w:t xml:space="preserve"> din perspectiva procesului de recrutare</w:t>
            </w:r>
            <w:r w:rsidR="007047F5" w:rsidRPr="00440F4B">
              <w:rPr>
                <w:sz w:val="20"/>
                <w:szCs w:val="18"/>
              </w:rPr>
              <w:t xml:space="preserve">, la nivel central, </w:t>
            </w:r>
            <w:r w:rsidR="001D2F6E" w:rsidRPr="00440F4B">
              <w:rPr>
                <w:sz w:val="20"/>
                <w:szCs w:val="18"/>
              </w:rPr>
              <w:t xml:space="preserve">care ar putea oferi suport și ghidaj </w:t>
            </w:r>
            <w:r w:rsidR="00747B12" w:rsidRPr="00440F4B">
              <w:rPr>
                <w:sz w:val="20"/>
                <w:szCs w:val="18"/>
              </w:rPr>
              <w:t xml:space="preserve">instituțiilor </w:t>
            </w:r>
            <w:r w:rsidR="000C1833" w:rsidRPr="00440F4B">
              <w:rPr>
                <w:sz w:val="20"/>
                <w:szCs w:val="18"/>
              </w:rPr>
              <w:t>lor teritoriale</w:t>
            </w:r>
            <w:r w:rsidR="00BC48EE">
              <w:rPr>
                <w:sz w:val="20"/>
                <w:szCs w:val="18"/>
              </w:rPr>
              <w:t xml:space="preserve"> și </w:t>
            </w:r>
            <w:r w:rsidR="00BC48EE">
              <w:rPr>
                <w:sz w:val="20"/>
                <w:szCs w:val="18"/>
              </w:rPr>
              <w:lastRenderedPageBreak/>
              <w:t>celor locale, la momentul oportun</w:t>
            </w:r>
            <w:r w:rsidR="000C416E">
              <w:rPr>
                <w:sz w:val="20"/>
                <w:szCs w:val="18"/>
              </w:rPr>
              <w:t>.</w:t>
            </w:r>
          </w:p>
        </w:tc>
      </w:tr>
      <w:tr w:rsidR="00C70DEA" w:rsidRPr="00440F4B" w14:paraId="16A35299" w14:textId="77777777" w:rsidTr="006E55B6">
        <w:tc>
          <w:tcPr>
            <w:cnfStyle w:val="001000000000" w:firstRow="0" w:lastRow="0" w:firstColumn="1" w:lastColumn="0" w:oddVBand="0" w:evenVBand="0" w:oddHBand="0" w:evenHBand="0" w:firstRowFirstColumn="0" w:firstRowLastColumn="0" w:lastRowFirstColumn="0" w:lastRowLastColumn="0"/>
            <w:tcW w:w="3114" w:type="dxa"/>
            <w:tcBorders>
              <w:top w:val="nil"/>
            </w:tcBorders>
          </w:tcPr>
          <w:p w14:paraId="245CA138" w14:textId="77777777" w:rsidR="00C70DEA" w:rsidRPr="00440F4B" w:rsidRDefault="00C70DEA" w:rsidP="00E46919">
            <w:pPr>
              <w:spacing w:after="120" w:line="240" w:lineRule="auto"/>
              <w:rPr>
                <w:iCs/>
                <w:szCs w:val="22"/>
              </w:rPr>
            </w:pPr>
          </w:p>
        </w:tc>
        <w:tc>
          <w:tcPr>
            <w:tcW w:w="3115" w:type="dxa"/>
          </w:tcPr>
          <w:p w14:paraId="10A1AA2D" w14:textId="61F02ACC" w:rsidR="00C70DEA" w:rsidRPr="00440F4B" w:rsidRDefault="00C70DEA" w:rsidP="00E46919">
            <w:pPr>
              <w:spacing w:after="120" w:line="240" w:lineRule="auto"/>
              <w:cnfStyle w:val="000000000000" w:firstRow="0" w:lastRow="0" w:firstColumn="0" w:lastColumn="0" w:oddVBand="0" w:evenVBand="0" w:oddHBand="0" w:evenHBand="0" w:firstRowFirstColumn="0" w:firstRowLastColumn="0" w:lastRowFirstColumn="0" w:lastRowLastColumn="0"/>
              <w:rPr>
                <w:sz w:val="20"/>
                <w:szCs w:val="18"/>
              </w:rPr>
            </w:pPr>
            <w:proofErr w:type="spellStart"/>
            <w:r w:rsidRPr="00440F4B">
              <w:rPr>
                <w:sz w:val="20"/>
                <w:szCs w:val="18"/>
              </w:rPr>
              <w:t>Microlearning</w:t>
            </w:r>
            <w:proofErr w:type="spellEnd"/>
            <w:r w:rsidRPr="00440F4B">
              <w:rPr>
                <w:sz w:val="20"/>
                <w:szCs w:val="18"/>
              </w:rPr>
              <w:t xml:space="preserve"> prin Code of Talent</w:t>
            </w:r>
          </w:p>
        </w:tc>
        <w:tc>
          <w:tcPr>
            <w:tcW w:w="3115" w:type="dxa"/>
          </w:tcPr>
          <w:p w14:paraId="250A491B" w14:textId="77777777" w:rsidR="00C70DEA" w:rsidRPr="00440F4B" w:rsidRDefault="00C70DEA" w:rsidP="00E46919">
            <w:pPr>
              <w:spacing w:after="120" w:line="240" w:lineRule="auto"/>
              <w:cnfStyle w:val="000000000000" w:firstRow="0" w:lastRow="0" w:firstColumn="0" w:lastColumn="0" w:oddVBand="0" w:evenVBand="0" w:oddHBand="0" w:evenHBand="0" w:firstRowFirstColumn="0" w:firstRowLastColumn="0" w:lastRowFirstColumn="0" w:lastRowLastColumn="0"/>
              <w:rPr>
                <w:sz w:val="20"/>
                <w:szCs w:val="18"/>
              </w:rPr>
            </w:pPr>
            <w:r w:rsidRPr="00440F4B">
              <w:rPr>
                <w:sz w:val="20"/>
                <w:szCs w:val="18"/>
              </w:rPr>
              <w:t xml:space="preserve">Asigură expunerea la informația consolidată prezentată în </w:t>
            </w:r>
            <w:proofErr w:type="spellStart"/>
            <w:r w:rsidRPr="00440F4B">
              <w:rPr>
                <w:sz w:val="20"/>
                <w:szCs w:val="18"/>
              </w:rPr>
              <w:t>webinarii</w:t>
            </w:r>
            <w:proofErr w:type="spellEnd"/>
            <w:r w:rsidRPr="00440F4B">
              <w:rPr>
                <w:sz w:val="20"/>
                <w:szCs w:val="18"/>
              </w:rPr>
              <w:t xml:space="preserve">, într-un mod dinamic și aplicat, pentru persoanele care nu au putut, din motive obiective, să participe la </w:t>
            </w:r>
            <w:proofErr w:type="spellStart"/>
            <w:r w:rsidRPr="00440F4B">
              <w:rPr>
                <w:sz w:val="20"/>
                <w:szCs w:val="18"/>
              </w:rPr>
              <w:t>webinariile</w:t>
            </w:r>
            <w:proofErr w:type="spellEnd"/>
            <w:r w:rsidRPr="00440F4B">
              <w:rPr>
                <w:sz w:val="20"/>
                <w:szCs w:val="18"/>
              </w:rPr>
              <w:t xml:space="preserve"> programate sau de rezervă</w:t>
            </w:r>
            <w:r w:rsidR="008820E4" w:rsidRPr="00440F4B">
              <w:rPr>
                <w:sz w:val="20"/>
                <w:szCs w:val="18"/>
              </w:rPr>
              <w:t>.</w:t>
            </w:r>
          </w:p>
        </w:tc>
      </w:tr>
      <w:tr w:rsidR="00C6464E" w:rsidRPr="00440F4B" w14:paraId="4A26267D" w14:textId="77777777" w:rsidTr="006E55B6">
        <w:tc>
          <w:tcPr>
            <w:cnfStyle w:val="001000000000" w:firstRow="0" w:lastRow="0" w:firstColumn="1" w:lastColumn="0" w:oddVBand="0" w:evenVBand="0" w:oddHBand="0" w:evenHBand="0" w:firstRowFirstColumn="0" w:firstRowLastColumn="0" w:lastRowFirstColumn="0" w:lastRowLastColumn="0"/>
            <w:tcW w:w="3114" w:type="dxa"/>
            <w:tcBorders>
              <w:bottom w:val="nil"/>
            </w:tcBorders>
          </w:tcPr>
          <w:p w14:paraId="12A47D7E" w14:textId="77777777" w:rsidR="00C6464E" w:rsidRPr="00440F4B" w:rsidRDefault="00C6464E" w:rsidP="00E46919">
            <w:pPr>
              <w:spacing w:before="0" w:after="120" w:line="240" w:lineRule="auto"/>
              <w:rPr>
                <w:sz w:val="20"/>
              </w:rPr>
            </w:pPr>
            <w:r w:rsidRPr="00440F4B">
              <w:rPr>
                <w:iCs/>
                <w:sz w:val="20"/>
              </w:rPr>
              <w:t xml:space="preserve">C2. </w:t>
            </w:r>
            <w:r w:rsidR="006A20B1" w:rsidRPr="00440F4B">
              <w:rPr>
                <w:rFonts w:cs="Arial"/>
                <w:iCs/>
                <w:sz w:val="20"/>
              </w:rPr>
              <w:t xml:space="preserve">Metodele de instruire preferate sunt cele de tip suport scris, vizual sau video (ghid, </w:t>
            </w:r>
            <w:proofErr w:type="spellStart"/>
            <w:r w:rsidR="006A20B1" w:rsidRPr="00440F4B">
              <w:rPr>
                <w:rFonts w:cs="Arial"/>
                <w:iCs/>
                <w:sz w:val="20"/>
              </w:rPr>
              <w:t>tutorial</w:t>
            </w:r>
            <w:proofErr w:type="spellEnd"/>
            <w:r w:rsidR="006A20B1" w:rsidRPr="00440F4B">
              <w:rPr>
                <w:rFonts w:cs="Arial"/>
                <w:iCs/>
                <w:sz w:val="20"/>
              </w:rPr>
              <w:t xml:space="preserve">, </w:t>
            </w:r>
            <w:proofErr w:type="spellStart"/>
            <w:r w:rsidR="006A20B1" w:rsidRPr="00440F4B">
              <w:rPr>
                <w:rFonts w:cs="Arial"/>
                <w:iCs/>
                <w:sz w:val="20"/>
              </w:rPr>
              <w:t>webinar</w:t>
            </w:r>
            <w:proofErr w:type="spellEnd"/>
            <w:r w:rsidR="006A20B1" w:rsidRPr="00440F4B">
              <w:rPr>
                <w:rFonts w:cs="Arial"/>
                <w:iCs/>
                <w:sz w:val="20"/>
              </w:rPr>
              <w:t>), cu includerea unei game largi de exemple și modele.</w:t>
            </w:r>
          </w:p>
        </w:tc>
        <w:tc>
          <w:tcPr>
            <w:tcW w:w="3115" w:type="dxa"/>
          </w:tcPr>
          <w:p w14:paraId="4B6F104E" w14:textId="77777777" w:rsidR="00C6464E" w:rsidRPr="00440F4B" w:rsidRDefault="00C6464E"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rPr>
            </w:pPr>
            <w:r w:rsidRPr="00440F4B">
              <w:rPr>
                <w:sz w:val="20"/>
              </w:rPr>
              <w:t xml:space="preserve">Ghid </w:t>
            </w:r>
            <w:r w:rsidR="007F4BD6" w:rsidRPr="00440F4B">
              <w:rPr>
                <w:sz w:val="20"/>
              </w:rPr>
              <w:t xml:space="preserve">practic </w:t>
            </w:r>
            <w:r w:rsidR="007F4BD6" w:rsidRPr="00440F4B">
              <w:rPr>
                <w:i/>
                <w:iCs/>
                <w:sz w:val="20"/>
              </w:rPr>
              <w:t>”</w:t>
            </w:r>
            <w:r w:rsidR="007F4BD6" w:rsidRPr="00440F4B">
              <w:rPr>
                <w:i/>
                <w:iCs/>
                <w:smallCaps/>
                <w:sz w:val="20"/>
              </w:rPr>
              <w:t xml:space="preserve">Competența face diferența in recrutarea în funcția publică”, </w:t>
            </w:r>
            <w:r w:rsidRPr="00440F4B">
              <w:rPr>
                <w:sz w:val="20"/>
              </w:rPr>
              <w:t xml:space="preserve"> privind procesul de analiză a posturilor</w:t>
            </w:r>
          </w:p>
        </w:tc>
        <w:tc>
          <w:tcPr>
            <w:tcW w:w="3115" w:type="dxa"/>
          </w:tcPr>
          <w:p w14:paraId="7ED16FC0" w14:textId="2DAA214A" w:rsidR="00C6464E" w:rsidRPr="00440F4B" w:rsidRDefault="00C6464E"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rPr>
            </w:pPr>
            <w:r w:rsidRPr="00440F4B">
              <w:rPr>
                <w:sz w:val="20"/>
              </w:rPr>
              <w:t>Document “</w:t>
            </w:r>
            <w:proofErr w:type="spellStart"/>
            <w:r w:rsidRPr="00440F4B">
              <w:rPr>
                <w:sz w:val="20"/>
              </w:rPr>
              <w:t>smart</w:t>
            </w:r>
            <w:proofErr w:type="spellEnd"/>
            <w:r w:rsidRPr="00440F4B">
              <w:rPr>
                <w:sz w:val="20"/>
              </w:rPr>
              <w:t xml:space="preserve">”, interactiv, ce descrie pașii procedurali ai </w:t>
            </w:r>
            <w:r w:rsidR="004C5A32" w:rsidRPr="00440F4B">
              <w:rPr>
                <w:sz w:val="20"/>
              </w:rPr>
              <w:t>Îndrumărilor metodologice</w:t>
            </w:r>
            <w:r w:rsidRPr="00440F4B">
              <w:rPr>
                <w:sz w:val="20"/>
              </w:rPr>
              <w:t xml:space="preserve"> de analiză a posturilor, oferind posibilitatea utilizatorului de a trece, prin click, la formularele necesare diferitelor activități, la modelele de completare, exemplele de “așa da, așa nu”, la tipurile de competențe specifice exemplif</w:t>
            </w:r>
            <w:r w:rsidR="00BD7106">
              <w:rPr>
                <w:sz w:val="20"/>
              </w:rPr>
              <w:t>i</w:t>
            </w:r>
            <w:r w:rsidRPr="00440F4B">
              <w:rPr>
                <w:sz w:val="20"/>
              </w:rPr>
              <w:t xml:space="preserve">cate în Compendiul de competențe specifice, de a căuta răspunsuri la spețele/ întrebările izvorâte din </w:t>
            </w:r>
            <w:proofErr w:type="spellStart"/>
            <w:r w:rsidRPr="00440F4B">
              <w:rPr>
                <w:sz w:val="20"/>
              </w:rPr>
              <w:t>webinarii</w:t>
            </w:r>
            <w:proofErr w:type="spellEnd"/>
            <w:r w:rsidRPr="00440F4B">
              <w:rPr>
                <w:sz w:val="20"/>
              </w:rPr>
              <w:t>, la instrumente utile în practica zilnică.</w:t>
            </w:r>
          </w:p>
          <w:p w14:paraId="43B91CC6" w14:textId="77777777" w:rsidR="00C6464E" w:rsidRPr="00440F4B" w:rsidRDefault="00C6464E"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rPr>
            </w:pPr>
            <w:r w:rsidRPr="00440F4B">
              <w:rPr>
                <w:sz w:val="20"/>
              </w:rPr>
              <w:t>Fiecare activitate și acțiune de întreprins de către personalul de resurse umane va fi explicată, exemplificată și va beneficia de sugestii de instrumente și metode de folosit.</w:t>
            </w:r>
          </w:p>
          <w:p w14:paraId="2F91B3DE" w14:textId="5D14D163" w:rsidR="00C6464E" w:rsidRPr="00440F4B" w:rsidRDefault="00C6464E"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rPr>
            </w:pPr>
            <w:r w:rsidRPr="00440F4B">
              <w:rPr>
                <w:sz w:val="20"/>
              </w:rPr>
              <w:t xml:space="preserve">În acest sens propunem realizarea Ghidului după finalizarea seriei de </w:t>
            </w:r>
            <w:proofErr w:type="spellStart"/>
            <w:r w:rsidRPr="00440F4B">
              <w:rPr>
                <w:sz w:val="20"/>
              </w:rPr>
              <w:t>webinarii</w:t>
            </w:r>
            <w:proofErr w:type="spellEnd"/>
            <w:r w:rsidRPr="00440F4B">
              <w:rPr>
                <w:sz w:val="20"/>
              </w:rPr>
              <w:t xml:space="preserve"> destinate autorităților și instituțiilor centrale și teritoriale pentru a fructifica nevoile și neclaritățile ce vor reieși în urma discuțiilor din </w:t>
            </w:r>
            <w:proofErr w:type="spellStart"/>
            <w:r w:rsidRPr="00440F4B">
              <w:rPr>
                <w:sz w:val="20"/>
              </w:rPr>
              <w:t>webinarii</w:t>
            </w:r>
            <w:proofErr w:type="spellEnd"/>
            <w:r w:rsidRPr="00440F4B">
              <w:rPr>
                <w:sz w:val="20"/>
              </w:rPr>
              <w:t xml:space="preserve">. Motivația detaliată se regăsește în cap. </w:t>
            </w:r>
            <w:r w:rsidR="00553F76">
              <w:rPr>
                <w:sz w:val="20"/>
              </w:rPr>
              <w:t>3</w:t>
            </w:r>
            <w:r w:rsidRPr="00440F4B">
              <w:rPr>
                <w:sz w:val="20"/>
              </w:rPr>
              <w:t>.2</w:t>
            </w:r>
            <w:r w:rsidR="005D7F14">
              <w:rPr>
                <w:sz w:val="20"/>
              </w:rPr>
              <w:t xml:space="preserve"> din prezentul livrabil</w:t>
            </w:r>
            <w:r w:rsidRPr="00440F4B">
              <w:rPr>
                <w:sz w:val="20"/>
              </w:rPr>
              <w:t>, dedicat specificațiilor Ghidului propus.</w:t>
            </w:r>
          </w:p>
          <w:p w14:paraId="03AE209F" w14:textId="77777777" w:rsidR="00C6464E" w:rsidRPr="00440F4B" w:rsidRDefault="00C6464E"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rPr>
            </w:pPr>
            <w:r w:rsidRPr="00440F4B">
              <w:rPr>
                <w:sz w:val="20"/>
              </w:rPr>
              <w:t xml:space="preserve">Ghidul va fi util atât autorităților centrale și teritoriale, cât și celor locale </w:t>
            </w:r>
          </w:p>
        </w:tc>
      </w:tr>
      <w:tr w:rsidR="00944FF6" w:rsidRPr="00440F4B" w14:paraId="7F1B78CE" w14:textId="77777777" w:rsidTr="006E55B6">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349F6220" w14:textId="77777777" w:rsidR="00944FF6" w:rsidRPr="00440F4B" w:rsidRDefault="00944FF6" w:rsidP="00E46919">
            <w:pPr>
              <w:spacing w:before="0" w:after="120" w:line="240" w:lineRule="auto"/>
              <w:rPr>
                <w:iCs/>
                <w:szCs w:val="22"/>
              </w:rPr>
            </w:pPr>
          </w:p>
        </w:tc>
        <w:tc>
          <w:tcPr>
            <w:tcW w:w="3115" w:type="dxa"/>
          </w:tcPr>
          <w:p w14:paraId="618441DC" w14:textId="77777777" w:rsidR="00944FF6" w:rsidRPr="00440F4B" w:rsidRDefault="00944FF6"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szCs w:val="18"/>
              </w:rPr>
            </w:pPr>
            <w:proofErr w:type="spellStart"/>
            <w:r w:rsidRPr="00440F4B">
              <w:rPr>
                <w:sz w:val="20"/>
                <w:szCs w:val="18"/>
              </w:rPr>
              <w:t>Tutorial</w:t>
            </w:r>
            <w:proofErr w:type="spellEnd"/>
            <w:r w:rsidR="00A53046" w:rsidRPr="00440F4B">
              <w:rPr>
                <w:sz w:val="20"/>
                <w:szCs w:val="18"/>
              </w:rPr>
              <w:t xml:space="preserve"> video cu privire la </w:t>
            </w:r>
            <w:r w:rsidR="00C6464E" w:rsidRPr="00440F4B">
              <w:rPr>
                <w:sz w:val="20"/>
                <w:szCs w:val="18"/>
              </w:rPr>
              <w:t xml:space="preserve">importanța </w:t>
            </w:r>
            <w:r w:rsidR="00A53046" w:rsidRPr="00440F4B">
              <w:rPr>
                <w:sz w:val="20"/>
                <w:szCs w:val="18"/>
              </w:rPr>
              <w:t>activit</w:t>
            </w:r>
            <w:r w:rsidR="00C6464E" w:rsidRPr="00440F4B">
              <w:rPr>
                <w:sz w:val="20"/>
                <w:szCs w:val="18"/>
              </w:rPr>
              <w:t>ății</w:t>
            </w:r>
            <w:r w:rsidR="00A53046" w:rsidRPr="00440F4B">
              <w:rPr>
                <w:sz w:val="20"/>
                <w:szCs w:val="18"/>
              </w:rPr>
              <w:t xml:space="preserve"> </w:t>
            </w:r>
            <w:r w:rsidR="008820E4" w:rsidRPr="00440F4B">
              <w:rPr>
                <w:sz w:val="20"/>
                <w:szCs w:val="18"/>
              </w:rPr>
              <w:t>de</w:t>
            </w:r>
            <w:r w:rsidR="00A53046" w:rsidRPr="00440F4B">
              <w:rPr>
                <w:sz w:val="20"/>
                <w:szCs w:val="18"/>
              </w:rPr>
              <w:t xml:space="preserve"> analiz</w:t>
            </w:r>
            <w:r w:rsidR="008820E4" w:rsidRPr="00440F4B">
              <w:rPr>
                <w:sz w:val="20"/>
                <w:szCs w:val="18"/>
              </w:rPr>
              <w:t xml:space="preserve">ă </w:t>
            </w:r>
            <w:r w:rsidR="008820E4" w:rsidRPr="00440F4B">
              <w:rPr>
                <w:sz w:val="20"/>
                <w:szCs w:val="18"/>
              </w:rPr>
              <w:lastRenderedPageBreak/>
              <w:t>a</w:t>
            </w:r>
            <w:r w:rsidR="00A53046" w:rsidRPr="00440F4B">
              <w:rPr>
                <w:sz w:val="20"/>
                <w:szCs w:val="18"/>
              </w:rPr>
              <w:t xml:space="preserve"> posturilor</w:t>
            </w:r>
            <w:r w:rsidR="008820E4" w:rsidRPr="00440F4B">
              <w:rPr>
                <w:sz w:val="20"/>
                <w:szCs w:val="18"/>
              </w:rPr>
              <w:t xml:space="preserve"> și a instrumentelor metodologice puse la dispoziție</w:t>
            </w:r>
          </w:p>
        </w:tc>
        <w:tc>
          <w:tcPr>
            <w:tcW w:w="3115" w:type="dxa"/>
          </w:tcPr>
          <w:p w14:paraId="29DF85C4" w14:textId="77777777" w:rsidR="00944FF6" w:rsidRPr="00440F4B" w:rsidRDefault="00275965"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szCs w:val="18"/>
              </w:rPr>
            </w:pPr>
            <w:proofErr w:type="spellStart"/>
            <w:r w:rsidRPr="00440F4B">
              <w:rPr>
                <w:sz w:val="20"/>
                <w:szCs w:val="18"/>
              </w:rPr>
              <w:lastRenderedPageBreak/>
              <w:t>Tutorialul</w:t>
            </w:r>
            <w:proofErr w:type="spellEnd"/>
            <w:r w:rsidRPr="00440F4B">
              <w:rPr>
                <w:sz w:val="20"/>
                <w:szCs w:val="18"/>
              </w:rPr>
              <w:t xml:space="preserve"> va servi drept suport</w:t>
            </w:r>
            <w:r w:rsidR="00CB6A27" w:rsidRPr="00440F4B">
              <w:rPr>
                <w:sz w:val="20"/>
                <w:szCs w:val="18"/>
              </w:rPr>
              <w:t xml:space="preserve"> compartimentelor de resurse </w:t>
            </w:r>
            <w:r w:rsidR="00CB6A27" w:rsidRPr="00440F4B">
              <w:rPr>
                <w:sz w:val="20"/>
                <w:szCs w:val="18"/>
              </w:rPr>
              <w:lastRenderedPageBreak/>
              <w:t xml:space="preserve">umane </w:t>
            </w:r>
            <w:r w:rsidR="005C1DDB" w:rsidRPr="00440F4B">
              <w:rPr>
                <w:sz w:val="20"/>
                <w:szCs w:val="18"/>
              </w:rPr>
              <w:t xml:space="preserve">atât pentru uzul propriu cât și </w:t>
            </w:r>
            <w:r w:rsidR="00CB6A27" w:rsidRPr="00440F4B">
              <w:rPr>
                <w:sz w:val="20"/>
                <w:szCs w:val="18"/>
              </w:rPr>
              <w:t>pentru a fi distribuit membrilor grupului de lucru, astfel încât să existe o înțelegere comună cu privire la activitățile ce vor fi desfășurate</w:t>
            </w:r>
            <w:r w:rsidR="00F627E3" w:rsidRPr="00440F4B">
              <w:rPr>
                <w:sz w:val="20"/>
                <w:szCs w:val="18"/>
              </w:rPr>
              <w:t xml:space="preserve">, rolul specialistului de resurse umane în cadrul </w:t>
            </w:r>
            <w:r w:rsidR="005C1DDB" w:rsidRPr="00440F4B">
              <w:rPr>
                <w:sz w:val="20"/>
                <w:szCs w:val="18"/>
              </w:rPr>
              <w:t>procesului și asupra instrumentelor metodologice de folosit.</w:t>
            </w:r>
          </w:p>
        </w:tc>
      </w:tr>
      <w:tr w:rsidR="007544CE" w:rsidRPr="00440F4B" w14:paraId="5CBECFCB" w14:textId="77777777" w:rsidTr="00E07C76">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5BF67769" w14:textId="77777777" w:rsidR="007544CE" w:rsidRPr="00440F4B" w:rsidRDefault="007544CE" w:rsidP="00E46919">
            <w:pPr>
              <w:spacing w:before="0" w:after="120" w:line="240" w:lineRule="auto"/>
              <w:rPr>
                <w:iCs/>
                <w:szCs w:val="22"/>
              </w:rPr>
            </w:pPr>
          </w:p>
        </w:tc>
        <w:tc>
          <w:tcPr>
            <w:tcW w:w="3115" w:type="dxa"/>
          </w:tcPr>
          <w:p w14:paraId="194FEBA9" w14:textId="77777777" w:rsidR="007544CE" w:rsidRPr="00440F4B" w:rsidRDefault="00275965"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szCs w:val="18"/>
              </w:rPr>
            </w:pPr>
            <w:proofErr w:type="spellStart"/>
            <w:r w:rsidRPr="00440F4B">
              <w:rPr>
                <w:sz w:val="20"/>
                <w:szCs w:val="18"/>
              </w:rPr>
              <w:t>Webinar</w:t>
            </w:r>
            <w:proofErr w:type="spellEnd"/>
          </w:p>
        </w:tc>
        <w:tc>
          <w:tcPr>
            <w:tcW w:w="3115" w:type="dxa"/>
          </w:tcPr>
          <w:p w14:paraId="2A10772E" w14:textId="77777777" w:rsidR="00A068D1" w:rsidRPr="00440F4B" w:rsidRDefault="00646D12"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szCs w:val="18"/>
              </w:rPr>
            </w:pPr>
            <w:r w:rsidRPr="00440F4B">
              <w:rPr>
                <w:sz w:val="20"/>
                <w:szCs w:val="18"/>
              </w:rPr>
              <w:t xml:space="preserve">Suportul scris al </w:t>
            </w:r>
            <w:proofErr w:type="spellStart"/>
            <w:r w:rsidRPr="00440F4B">
              <w:rPr>
                <w:sz w:val="20"/>
                <w:szCs w:val="18"/>
              </w:rPr>
              <w:t>webinarului</w:t>
            </w:r>
            <w:proofErr w:type="spellEnd"/>
            <w:r w:rsidRPr="00440F4B">
              <w:rPr>
                <w:sz w:val="20"/>
                <w:szCs w:val="18"/>
              </w:rPr>
              <w:t xml:space="preserve"> va servi drept ghidaj și </w:t>
            </w:r>
            <w:r w:rsidR="002E5FE1" w:rsidRPr="00440F4B">
              <w:rPr>
                <w:sz w:val="20"/>
                <w:szCs w:val="18"/>
              </w:rPr>
              <w:t xml:space="preserve">aducere aminte cu </w:t>
            </w:r>
            <w:r w:rsidR="00E07C76" w:rsidRPr="00440F4B">
              <w:rPr>
                <w:sz w:val="20"/>
                <w:szCs w:val="18"/>
              </w:rPr>
              <w:t>privire</w:t>
            </w:r>
            <w:r w:rsidR="002E5FE1" w:rsidRPr="00440F4B">
              <w:rPr>
                <w:sz w:val="20"/>
                <w:szCs w:val="18"/>
              </w:rPr>
              <w:t xml:space="preserve"> la elementele supuse atenției participanților</w:t>
            </w:r>
            <w:r w:rsidR="00C361F9" w:rsidRPr="00440F4B">
              <w:rPr>
                <w:sz w:val="20"/>
                <w:szCs w:val="18"/>
              </w:rPr>
              <w:t>.</w:t>
            </w:r>
          </w:p>
          <w:p w14:paraId="54B8EFCF" w14:textId="77777777" w:rsidR="00C361F9" w:rsidRPr="00440F4B" w:rsidRDefault="00C361F9"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szCs w:val="18"/>
              </w:rPr>
            </w:pPr>
            <w:r w:rsidRPr="00440F4B">
              <w:rPr>
                <w:sz w:val="20"/>
                <w:szCs w:val="18"/>
              </w:rPr>
              <w:t>Exercițiile practice, discuțiile de grup vor fi realizate pe baza experienței participanților.</w:t>
            </w:r>
          </w:p>
          <w:p w14:paraId="55D4B8B5" w14:textId="77777777" w:rsidR="00C361F9" w:rsidRPr="00440F4B" w:rsidRDefault="00C361F9"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szCs w:val="18"/>
              </w:rPr>
            </w:pPr>
            <w:r w:rsidRPr="00440F4B">
              <w:rPr>
                <w:sz w:val="20"/>
                <w:szCs w:val="18"/>
              </w:rPr>
              <w:t>Se va demonstra utilitatea practică a Ghidului și modul în care acesta poate fi folosit drept ghidaj și instrument de lucru.</w:t>
            </w:r>
          </w:p>
        </w:tc>
      </w:tr>
      <w:tr w:rsidR="00E07C76" w:rsidRPr="00440F4B" w14:paraId="3E5D62F0" w14:textId="77777777" w:rsidTr="006E55B6">
        <w:tc>
          <w:tcPr>
            <w:cnfStyle w:val="001000000000" w:firstRow="0" w:lastRow="0" w:firstColumn="1" w:lastColumn="0" w:oddVBand="0" w:evenVBand="0" w:oddHBand="0" w:evenHBand="0" w:firstRowFirstColumn="0" w:firstRowLastColumn="0" w:lastRowFirstColumn="0" w:lastRowLastColumn="0"/>
            <w:tcW w:w="3114" w:type="dxa"/>
            <w:tcBorders>
              <w:top w:val="nil"/>
            </w:tcBorders>
          </w:tcPr>
          <w:p w14:paraId="1F3688FF" w14:textId="77777777" w:rsidR="00E07C76" w:rsidRPr="00440F4B" w:rsidRDefault="00E07C76" w:rsidP="00E46919">
            <w:pPr>
              <w:spacing w:after="120" w:line="240" w:lineRule="auto"/>
              <w:rPr>
                <w:iCs/>
                <w:szCs w:val="22"/>
              </w:rPr>
            </w:pPr>
          </w:p>
        </w:tc>
        <w:tc>
          <w:tcPr>
            <w:tcW w:w="3115" w:type="dxa"/>
          </w:tcPr>
          <w:p w14:paraId="0A3267D8" w14:textId="55A6C5B3" w:rsidR="00E07C76" w:rsidRPr="00440F4B" w:rsidRDefault="00E07C76" w:rsidP="00E46919">
            <w:pPr>
              <w:spacing w:after="120" w:line="240" w:lineRule="auto"/>
              <w:cnfStyle w:val="000000000000" w:firstRow="0" w:lastRow="0" w:firstColumn="0" w:lastColumn="0" w:oddVBand="0" w:evenVBand="0" w:oddHBand="0" w:evenHBand="0" w:firstRowFirstColumn="0" w:firstRowLastColumn="0" w:lastRowFirstColumn="0" w:lastRowLastColumn="0"/>
              <w:rPr>
                <w:sz w:val="20"/>
                <w:szCs w:val="18"/>
              </w:rPr>
            </w:pPr>
            <w:proofErr w:type="spellStart"/>
            <w:r w:rsidRPr="00440F4B">
              <w:rPr>
                <w:sz w:val="20"/>
                <w:szCs w:val="18"/>
              </w:rPr>
              <w:t>Microlearning</w:t>
            </w:r>
            <w:proofErr w:type="spellEnd"/>
            <w:r w:rsidRPr="00440F4B">
              <w:rPr>
                <w:sz w:val="20"/>
                <w:szCs w:val="18"/>
              </w:rPr>
              <w:t xml:space="preserve"> prin Code of Talent</w:t>
            </w:r>
          </w:p>
        </w:tc>
        <w:tc>
          <w:tcPr>
            <w:tcW w:w="3115" w:type="dxa"/>
          </w:tcPr>
          <w:p w14:paraId="4AC68EB4" w14:textId="77777777" w:rsidR="00E07C76" w:rsidRPr="00440F4B" w:rsidRDefault="00E07C76" w:rsidP="00E46919">
            <w:pPr>
              <w:spacing w:after="120" w:line="240" w:lineRule="auto"/>
              <w:cnfStyle w:val="000000000000" w:firstRow="0" w:lastRow="0" w:firstColumn="0" w:lastColumn="0" w:oddVBand="0" w:evenVBand="0" w:oddHBand="0" w:evenHBand="0" w:firstRowFirstColumn="0" w:firstRowLastColumn="0" w:lastRowFirstColumn="0" w:lastRowLastColumn="0"/>
              <w:rPr>
                <w:sz w:val="20"/>
                <w:szCs w:val="18"/>
              </w:rPr>
            </w:pPr>
            <w:r w:rsidRPr="00440F4B">
              <w:rPr>
                <w:sz w:val="20"/>
                <w:szCs w:val="18"/>
              </w:rPr>
              <w:t xml:space="preserve">Oferit celor care nu vor putea participa la </w:t>
            </w:r>
            <w:proofErr w:type="spellStart"/>
            <w:r w:rsidRPr="00440F4B">
              <w:rPr>
                <w:sz w:val="20"/>
                <w:szCs w:val="18"/>
              </w:rPr>
              <w:t>webinariile</w:t>
            </w:r>
            <w:proofErr w:type="spellEnd"/>
            <w:r w:rsidRPr="00440F4B">
              <w:rPr>
                <w:sz w:val="20"/>
                <w:szCs w:val="18"/>
              </w:rPr>
              <w:t xml:space="preserve"> la care au fost alocați sau la cele de rezervă.</w:t>
            </w:r>
          </w:p>
        </w:tc>
      </w:tr>
      <w:tr w:rsidR="00212C17" w:rsidRPr="00440F4B" w14:paraId="754D11E7" w14:textId="77777777" w:rsidTr="00FC7FED">
        <w:tc>
          <w:tcPr>
            <w:cnfStyle w:val="001000000000" w:firstRow="0" w:lastRow="0" w:firstColumn="1" w:lastColumn="0" w:oddVBand="0" w:evenVBand="0" w:oddHBand="0" w:evenHBand="0" w:firstRowFirstColumn="0" w:firstRowLastColumn="0" w:lastRowFirstColumn="0" w:lastRowLastColumn="0"/>
            <w:tcW w:w="3114" w:type="dxa"/>
          </w:tcPr>
          <w:p w14:paraId="1FA958F9" w14:textId="77777777" w:rsidR="00212C17" w:rsidRPr="00440F4B" w:rsidRDefault="00212C17" w:rsidP="00E46919">
            <w:pPr>
              <w:pStyle w:val="Default"/>
              <w:spacing w:before="0" w:after="120"/>
              <w:jc w:val="both"/>
              <w:rPr>
                <w:rFonts w:asciiTheme="minorHAnsi" w:hAnsiTheme="minorHAnsi"/>
                <w:iCs/>
                <w:color w:val="auto"/>
                <w:sz w:val="20"/>
                <w:szCs w:val="20"/>
                <w:lang w:val="ro-RO"/>
              </w:rPr>
            </w:pPr>
            <w:r w:rsidRPr="00440F4B">
              <w:rPr>
                <w:rFonts w:asciiTheme="minorHAnsi" w:hAnsiTheme="minorHAnsi"/>
                <w:iCs/>
                <w:color w:val="auto"/>
                <w:sz w:val="20"/>
                <w:szCs w:val="20"/>
                <w:lang w:val="ro-RO"/>
              </w:rPr>
              <w:t xml:space="preserve">C3. </w:t>
            </w:r>
            <w:r w:rsidR="00E07C76" w:rsidRPr="00440F4B">
              <w:rPr>
                <w:rFonts w:asciiTheme="minorHAnsi" w:hAnsiTheme="minorHAnsi"/>
                <w:iCs/>
                <w:color w:val="auto"/>
                <w:sz w:val="20"/>
                <w:szCs w:val="20"/>
                <w:lang w:val="ro-RO"/>
              </w:rPr>
              <w:t>Este evidentă nevoia de ghidaj pentru navigarea prin modificările de reglementare și identificarea celor aplicabile pe spețe individuale.</w:t>
            </w:r>
          </w:p>
          <w:p w14:paraId="3EC6FC62" w14:textId="77777777" w:rsidR="00212C17" w:rsidRPr="00440F4B" w:rsidRDefault="00212C17" w:rsidP="00E46919">
            <w:pPr>
              <w:spacing w:before="0" w:after="120" w:line="240" w:lineRule="auto"/>
              <w:rPr>
                <w:iCs/>
                <w:sz w:val="20"/>
              </w:rPr>
            </w:pPr>
          </w:p>
        </w:tc>
        <w:tc>
          <w:tcPr>
            <w:tcW w:w="3115" w:type="dxa"/>
          </w:tcPr>
          <w:p w14:paraId="72CD10B8" w14:textId="77777777" w:rsidR="00212C17" w:rsidRPr="00440F4B" w:rsidRDefault="00C148DD"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rPr>
            </w:pPr>
            <w:r w:rsidRPr="00440F4B">
              <w:rPr>
                <w:sz w:val="20"/>
              </w:rPr>
              <w:t>Ghid practic</w:t>
            </w:r>
            <w:r w:rsidR="007F4BD6" w:rsidRPr="00440F4B">
              <w:rPr>
                <w:sz w:val="20"/>
              </w:rPr>
              <w:t xml:space="preserve"> </w:t>
            </w:r>
            <w:r w:rsidR="007F4BD6" w:rsidRPr="00440F4B">
              <w:rPr>
                <w:i/>
                <w:iCs/>
                <w:sz w:val="20"/>
              </w:rPr>
              <w:t>”</w:t>
            </w:r>
            <w:r w:rsidR="007F4BD6" w:rsidRPr="00DF4EAC">
              <w:rPr>
                <w:i/>
                <w:iCs/>
                <w:smallCaps/>
                <w:sz w:val="20"/>
              </w:rPr>
              <w:t>C</w:t>
            </w:r>
            <w:r w:rsidR="007F4BD6" w:rsidRPr="00440F4B">
              <w:rPr>
                <w:i/>
                <w:iCs/>
                <w:smallCaps/>
                <w:sz w:val="20"/>
              </w:rPr>
              <w:t>ompetența face diferența in recrutarea în funcția publică”</w:t>
            </w:r>
            <w:r w:rsidR="007F4BD6" w:rsidRPr="00440F4B">
              <w:rPr>
                <w:smallCaps/>
                <w:sz w:val="20"/>
              </w:rPr>
              <w:t xml:space="preserve"> , </w:t>
            </w:r>
            <w:r w:rsidRPr="00440F4B">
              <w:rPr>
                <w:sz w:val="20"/>
              </w:rPr>
              <w:t xml:space="preserve"> de analiză a posturilor</w:t>
            </w:r>
          </w:p>
        </w:tc>
        <w:tc>
          <w:tcPr>
            <w:tcW w:w="3115" w:type="dxa"/>
          </w:tcPr>
          <w:p w14:paraId="400749DF" w14:textId="339A278D" w:rsidR="00212C17" w:rsidRPr="00440F4B" w:rsidRDefault="00C148DD"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rPr>
            </w:pPr>
            <w:r w:rsidRPr="00440F4B">
              <w:rPr>
                <w:sz w:val="20"/>
              </w:rPr>
              <w:t xml:space="preserve">Ghidul va </w:t>
            </w:r>
            <w:r w:rsidR="000B30B3" w:rsidRPr="00440F4B">
              <w:rPr>
                <w:sz w:val="20"/>
              </w:rPr>
              <w:t>include, pe lângă etapele procesului de recrutare și selecție și</w:t>
            </w:r>
            <w:r w:rsidRPr="00440F4B">
              <w:rPr>
                <w:sz w:val="20"/>
              </w:rPr>
              <w:t xml:space="preserve"> o bibliotecă de întrebări frecvente, spețe</w:t>
            </w:r>
            <w:r w:rsidR="009D023D" w:rsidRPr="00440F4B">
              <w:rPr>
                <w:sz w:val="20"/>
              </w:rPr>
              <w:t xml:space="preserve"> aduse în atenția </w:t>
            </w:r>
            <w:r w:rsidR="00752C0F">
              <w:rPr>
                <w:sz w:val="20"/>
              </w:rPr>
              <w:t>facilitator</w:t>
            </w:r>
            <w:r w:rsidR="009D023D" w:rsidRPr="00440F4B">
              <w:rPr>
                <w:sz w:val="20"/>
              </w:rPr>
              <w:t xml:space="preserve">ilor pe parcursul derulării </w:t>
            </w:r>
            <w:proofErr w:type="spellStart"/>
            <w:r w:rsidR="009D023D" w:rsidRPr="00440F4B">
              <w:rPr>
                <w:sz w:val="20"/>
              </w:rPr>
              <w:t>webinariilor</w:t>
            </w:r>
            <w:proofErr w:type="spellEnd"/>
            <w:r w:rsidR="006E55B6" w:rsidRPr="00440F4B">
              <w:rPr>
                <w:sz w:val="20"/>
              </w:rPr>
              <w:t>.</w:t>
            </w:r>
          </w:p>
          <w:p w14:paraId="72A9C08F" w14:textId="77777777" w:rsidR="006E55B6" w:rsidRPr="00440F4B" w:rsidRDefault="00024078"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rPr>
            </w:pPr>
            <w:r w:rsidRPr="00440F4B">
              <w:rPr>
                <w:sz w:val="20"/>
              </w:rPr>
              <w:t>Fundamentarea legală a diferitelor soluții pe spețe individuale, rămâne apanajul experților tehnici ai ANFP.</w:t>
            </w:r>
          </w:p>
        </w:tc>
      </w:tr>
      <w:tr w:rsidR="00212C17" w:rsidRPr="00440F4B" w14:paraId="5B2BCA52" w14:textId="77777777" w:rsidTr="00B00782">
        <w:tc>
          <w:tcPr>
            <w:cnfStyle w:val="001000000000" w:firstRow="0" w:lastRow="0" w:firstColumn="1" w:lastColumn="0" w:oddVBand="0" w:evenVBand="0" w:oddHBand="0" w:evenHBand="0" w:firstRowFirstColumn="0" w:firstRowLastColumn="0" w:lastRowFirstColumn="0" w:lastRowLastColumn="0"/>
            <w:tcW w:w="3114" w:type="dxa"/>
            <w:tcBorders>
              <w:bottom w:val="nil"/>
            </w:tcBorders>
          </w:tcPr>
          <w:p w14:paraId="28B4B0BF" w14:textId="77777777" w:rsidR="00212C17" w:rsidRPr="00440F4B" w:rsidRDefault="00212C17" w:rsidP="00E46919">
            <w:pPr>
              <w:pStyle w:val="Default"/>
              <w:spacing w:before="0" w:after="120"/>
              <w:jc w:val="both"/>
              <w:rPr>
                <w:rFonts w:asciiTheme="minorHAnsi" w:hAnsiTheme="minorHAnsi"/>
                <w:iCs/>
                <w:color w:val="auto"/>
                <w:sz w:val="20"/>
                <w:szCs w:val="20"/>
                <w:lang w:val="ro-RO"/>
              </w:rPr>
            </w:pPr>
            <w:r w:rsidRPr="00440F4B">
              <w:rPr>
                <w:rFonts w:asciiTheme="minorHAnsi" w:hAnsiTheme="minorHAnsi"/>
                <w:iCs/>
                <w:color w:val="auto"/>
                <w:sz w:val="20"/>
                <w:szCs w:val="20"/>
                <w:lang w:val="ro-RO"/>
              </w:rPr>
              <w:t xml:space="preserve">C4. </w:t>
            </w:r>
            <w:r w:rsidR="00E07C76" w:rsidRPr="00440F4B">
              <w:rPr>
                <w:rFonts w:asciiTheme="minorHAnsi" w:hAnsiTheme="minorHAnsi"/>
                <w:iCs/>
                <w:color w:val="auto"/>
                <w:sz w:val="20"/>
                <w:szCs w:val="20"/>
                <w:lang w:val="ro-RO"/>
              </w:rPr>
              <w:t>Este necesară optimizarea timpului petrecut asupra procesului de elaborare și avizare a cadrelor de competențe, din perspectiva clarității activităților de realizat și a simplificării formularisticii.</w:t>
            </w:r>
          </w:p>
          <w:p w14:paraId="36ED6388" w14:textId="77777777" w:rsidR="00212C17" w:rsidRPr="00440F4B" w:rsidRDefault="00212C17" w:rsidP="00E46919">
            <w:pPr>
              <w:spacing w:before="0" w:after="120" w:line="240" w:lineRule="auto"/>
              <w:rPr>
                <w:iCs/>
                <w:sz w:val="20"/>
              </w:rPr>
            </w:pPr>
          </w:p>
        </w:tc>
        <w:tc>
          <w:tcPr>
            <w:tcW w:w="3115" w:type="dxa"/>
          </w:tcPr>
          <w:p w14:paraId="4C103192" w14:textId="77777777" w:rsidR="00212C17" w:rsidRPr="00440F4B" w:rsidRDefault="00E07C76"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rPr>
            </w:pPr>
            <w:r w:rsidRPr="00440F4B">
              <w:rPr>
                <w:sz w:val="20"/>
              </w:rPr>
              <w:t xml:space="preserve">Ghid practic </w:t>
            </w:r>
            <w:r w:rsidRPr="00440F4B">
              <w:rPr>
                <w:i/>
                <w:iCs/>
                <w:sz w:val="20"/>
              </w:rPr>
              <w:t>”</w:t>
            </w:r>
            <w:r w:rsidRPr="00440F4B">
              <w:rPr>
                <w:i/>
                <w:iCs/>
                <w:smallCaps/>
                <w:sz w:val="20"/>
              </w:rPr>
              <w:t>Competența face diferența in recrutarea în funcția publică”</w:t>
            </w:r>
            <w:r w:rsidRPr="00440F4B">
              <w:rPr>
                <w:smallCaps/>
                <w:sz w:val="20"/>
              </w:rPr>
              <w:t xml:space="preserve"> , </w:t>
            </w:r>
            <w:r w:rsidRPr="00440F4B">
              <w:rPr>
                <w:sz w:val="20"/>
              </w:rPr>
              <w:t xml:space="preserve"> de analiză a posturilor</w:t>
            </w:r>
          </w:p>
        </w:tc>
        <w:tc>
          <w:tcPr>
            <w:tcW w:w="3115" w:type="dxa"/>
          </w:tcPr>
          <w:p w14:paraId="244A8DB9" w14:textId="77777777" w:rsidR="00212C17" w:rsidRPr="00440F4B" w:rsidRDefault="001148A4"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rPr>
            </w:pPr>
            <w:r w:rsidRPr="00440F4B">
              <w:rPr>
                <w:sz w:val="20"/>
              </w:rPr>
              <w:t>Instrumentele practice și metodele de realizare a activităților metodologice au menirea de a sprijini personalul d</w:t>
            </w:r>
            <w:r w:rsidR="00581A7B" w:rsidRPr="00440F4B">
              <w:rPr>
                <w:sz w:val="20"/>
              </w:rPr>
              <w:t>in compartimentele de</w:t>
            </w:r>
            <w:r w:rsidRPr="00440F4B">
              <w:rPr>
                <w:sz w:val="20"/>
              </w:rPr>
              <w:t xml:space="preserve"> resurse umane și de a le facilita îndeplinirea</w:t>
            </w:r>
            <w:r w:rsidR="0097499B" w:rsidRPr="00440F4B">
              <w:rPr>
                <w:sz w:val="20"/>
              </w:rPr>
              <w:t xml:space="preserve"> sarcinilor ce decurg din activitățile pe care trebuie să le deruleze în procesul de recrutare</w:t>
            </w:r>
            <w:r w:rsidR="00EA2123" w:rsidRPr="00440F4B">
              <w:rPr>
                <w:sz w:val="20"/>
              </w:rPr>
              <w:t xml:space="preserve"> și selecție</w:t>
            </w:r>
            <w:r w:rsidR="0097499B" w:rsidRPr="00440F4B">
              <w:rPr>
                <w:sz w:val="20"/>
              </w:rPr>
              <w:t>.</w:t>
            </w:r>
          </w:p>
        </w:tc>
      </w:tr>
      <w:tr w:rsidR="00C57760" w:rsidRPr="00440F4B" w14:paraId="3D3B5F02" w14:textId="77777777" w:rsidTr="00351CF1">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B4C6E7" w:themeColor="accent1" w:themeTint="66"/>
            </w:tcBorders>
          </w:tcPr>
          <w:p w14:paraId="39FD9D02" w14:textId="77777777" w:rsidR="00C57760" w:rsidRPr="00440F4B" w:rsidRDefault="00C57760" w:rsidP="00E46919">
            <w:pPr>
              <w:pStyle w:val="Default"/>
              <w:spacing w:before="0" w:after="120"/>
              <w:jc w:val="both"/>
              <w:rPr>
                <w:rFonts w:asciiTheme="minorHAnsi" w:hAnsiTheme="minorHAnsi"/>
                <w:iCs/>
                <w:color w:val="auto"/>
                <w:sz w:val="22"/>
                <w:szCs w:val="22"/>
                <w:lang w:val="ro-RO"/>
              </w:rPr>
            </w:pPr>
          </w:p>
        </w:tc>
        <w:tc>
          <w:tcPr>
            <w:tcW w:w="3115" w:type="dxa"/>
          </w:tcPr>
          <w:p w14:paraId="517D1ACF" w14:textId="77777777" w:rsidR="00C57760" w:rsidRPr="00440F4B" w:rsidRDefault="00C57760"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szCs w:val="18"/>
              </w:rPr>
            </w:pPr>
            <w:proofErr w:type="spellStart"/>
            <w:r w:rsidRPr="00440F4B">
              <w:rPr>
                <w:sz w:val="20"/>
                <w:szCs w:val="18"/>
              </w:rPr>
              <w:t>Tutorial</w:t>
            </w:r>
            <w:proofErr w:type="spellEnd"/>
            <w:r w:rsidR="00CA12C8" w:rsidRPr="00440F4B">
              <w:rPr>
                <w:sz w:val="20"/>
                <w:szCs w:val="18"/>
              </w:rPr>
              <w:t xml:space="preserve"> video</w:t>
            </w:r>
          </w:p>
        </w:tc>
        <w:tc>
          <w:tcPr>
            <w:tcW w:w="3115" w:type="dxa"/>
          </w:tcPr>
          <w:p w14:paraId="477A632C" w14:textId="77777777" w:rsidR="00C57760" w:rsidRPr="00440F4B" w:rsidRDefault="00B00782"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sz w:val="20"/>
                <w:szCs w:val="18"/>
              </w:rPr>
            </w:pPr>
            <w:proofErr w:type="spellStart"/>
            <w:r w:rsidRPr="00440F4B">
              <w:rPr>
                <w:sz w:val="20"/>
                <w:szCs w:val="18"/>
              </w:rPr>
              <w:t>Tutorialul</w:t>
            </w:r>
            <w:proofErr w:type="spellEnd"/>
            <w:r w:rsidRPr="00440F4B">
              <w:rPr>
                <w:sz w:val="20"/>
                <w:szCs w:val="18"/>
              </w:rPr>
              <w:t xml:space="preserve"> va sprijini personalul de resurse umane în a asigura o </w:t>
            </w:r>
            <w:r w:rsidRPr="00440F4B">
              <w:rPr>
                <w:sz w:val="20"/>
                <w:szCs w:val="18"/>
              </w:rPr>
              <w:lastRenderedPageBreak/>
              <w:t>înțelegere comună asupra activității de analiză a posturilor derulată în cadrul grupului de lucru</w:t>
            </w:r>
            <w:r w:rsidR="00724807" w:rsidRPr="00440F4B">
              <w:rPr>
                <w:sz w:val="20"/>
                <w:szCs w:val="18"/>
              </w:rPr>
              <w:t xml:space="preserve"> și a instrumentelor metodologice de folosit.</w:t>
            </w:r>
          </w:p>
        </w:tc>
      </w:tr>
      <w:tr w:rsidR="00351CF1" w:rsidRPr="00440F4B" w14:paraId="6C93929E" w14:textId="77777777" w:rsidTr="00351CF1">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4C6E7" w:themeColor="accent1" w:themeTint="66"/>
            </w:tcBorders>
          </w:tcPr>
          <w:p w14:paraId="29B8A944" w14:textId="77777777" w:rsidR="00351CF1" w:rsidRPr="00553F76" w:rsidRDefault="00351CF1" w:rsidP="00553F76">
            <w:pPr>
              <w:pStyle w:val="Default"/>
              <w:spacing w:before="0" w:after="120"/>
              <w:rPr>
                <w:rFonts w:asciiTheme="minorHAnsi" w:hAnsiTheme="minorHAnsi"/>
                <w:iCs/>
                <w:color w:val="auto"/>
                <w:sz w:val="20"/>
                <w:szCs w:val="20"/>
                <w:lang w:val="ro-RO"/>
              </w:rPr>
            </w:pPr>
            <w:r w:rsidRPr="00440F4B">
              <w:rPr>
                <w:rFonts w:asciiTheme="minorHAnsi" w:hAnsiTheme="minorHAnsi"/>
                <w:iCs/>
                <w:color w:val="auto"/>
                <w:sz w:val="20"/>
                <w:szCs w:val="20"/>
                <w:lang w:val="ro-RO"/>
              </w:rPr>
              <w:lastRenderedPageBreak/>
              <w:t>C5. Implicarea activă a departamentelor tehnice și a personalului de conducere, alături de departamentele de resurse umane, în procesul de elaborare a cadrelor de competențe este necesară pentru obținerea unor fișe de post standardizate ancorate în nevoile specifice ale departamentelor tehnice.</w:t>
            </w:r>
          </w:p>
        </w:tc>
        <w:tc>
          <w:tcPr>
            <w:tcW w:w="3115" w:type="dxa"/>
          </w:tcPr>
          <w:p w14:paraId="2C4271DE" w14:textId="77777777" w:rsidR="00351CF1" w:rsidRPr="00440F4B" w:rsidRDefault="00351CF1" w:rsidP="00E46919">
            <w:pPr>
              <w:spacing w:after="120" w:line="240" w:lineRule="auto"/>
              <w:cnfStyle w:val="000000000000" w:firstRow="0" w:lastRow="0" w:firstColumn="0" w:lastColumn="0" w:oddVBand="0" w:evenVBand="0" w:oddHBand="0" w:evenHBand="0" w:firstRowFirstColumn="0" w:firstRowLastColumn="0" w:lastRowFirstColumn="0" w:lastRowLastColumn="0"/>
              <w:rPr>
                <w:sz w:val="20"/>
                <w:szCs w:val="18"/>
              </w:rPr>
            </w:pPr>
            <w:proofErr w:type="spellStart"/>
            <w:r w:rsidRPr="00440F4B">
              <w:rPr>
                <w:sz w:val="20"/>
                <w:szCs w:val="18"/>
              </w:rPr>
              <w:t>Tutorial</w:t>
            </w:r>
            <w:proofErr w:type="spellEnd"/>
            <w:r w:rsidRPr="00440F4B">
              <w:rPr>
                <w:sz w:val="20"/>
                <w:szCs w:val="18"/>
              </w:rPr>
              <w:t xml:space="preserve"> video</w:t>
            </w:r>
          </w:p>
        </w:tc>
        <w:tc>
          <w:tcPr>
            <w:tcW w:w="3115" w:type="dxa"/>
          </w:tcPr>
          <w:p w14:paraId="0C17152A" w14:textId="750665A2" w:rsidR="00351CF1" w:rsidRPr="00440F4B" w:rsidRDefault="00351CF1" w:rsidP="00E46919">
            <w:pPr>
              <w:spacing w:after="120" w:line="240" w:lineRule="auto"/>
              <w:cnfStyle w:val="000000000000" w:firstRow="0" w:lastRow="0" w:firstColumn="0" w:lastColumn="0" w:oddVBand="0" w:evenVBand="0" w:oddHBand="0" w:evenHBand="0" w:firstRowFirstColumn="0" w:firstRowLastColumn="0" w:lastRowFirstColumn="0" w:lastRowLastColumn="0"/>
              <w:rPr>
                <w:sz w:val="20"/>
                <w:szCs w:val="18"/>
              </w:rPr>
            </w:pPr>
            <w:r w:rsidRPr="00440F4B">
              <w:rPr>
                <w:sz w:val="20"/>
                <w:szCs w:val="18"/>
              </w:rPr>
              <w:t xml:space="preserve">Videoclipul este menit a </w:t>
            </w:r>
            <w:r w:rsidR="00485B34">
              <w:rPr>
                <w:sz w:val="20"/>
                <w:szCs w:val="18"/>
              </w:rPr>
              <w:t>exemplifica modul de utilizare a Ghidului practic, interactiv, dar și a trece prin principalii pași ai procesului de recrutare și selecție în care este necesară aplicarea cadrelor de competențe.</w:t>
            </w:r>
          </w:p>
        </w:tc>
      </w:tr>
    </w:tbl>
    <w:p w14:paraId="746CB799" w14:textId="77777777" w:rsidR="00EE68DF" w:rsidRPr="00440F4B" w:rsidRDefault="00EE68DF" w:rsidP="00E46919">
      <w:pPr>
        <w:spacing w:after="120" w:line="240" w:lineRule="auto"/>
      </w:pPr>
    </w:p>
    <w:p w14:paraId="09CC60B2" w14:textId="77777777" w:rsidR="009B0131" w:rsidRPr="00440F4B" w:rsidRDefault="009B0131" w:rsidP="00E46919">
      <w:pPr>
        <w:pStyle w:val="Heading2"/>
        <w:spacing w:before="0"/>
        <w:rPr>
          <w:rFonts w:asciiTheme="minorHAnsi" w:hAnsiTheme="minorHAnsi"/>
        </w:rPr>
      </w:pPr>
      <w:bookmarkStart w:id="30" w:name="_Toc166229923"/>
      <w:r w:rsidRPr="00440F4B">
        <w:rPr>
          <w:rFonts w:asciiTheme="minorHAnsi" w:hAnsiTheme="minorHAnsi"/>
        </w:rPr>
        <w:t>WEBINARII</w:t>
      </w:r>
      <w:bookmarkEnd w:id="30"/>
    </w:p>
    <w:p w14:paraId="00A646BD" w14:textId="77777777" w:rsidR="009B0131" w:rsidRPr="00440F4B" w:rsidRDefault="009B0131" w:rsidP="00E46919">
      <w:pPr>
        <w:pStyle w:val="Default"/>
        <w:spacing w:after="120"/>
        <w:rPr>
          <w:rFonts w:asciiTheme="minorHAnsi" w:hAnsiTheme="minorHAnsi"/>
          <w:lang w:val="ro-RO"/>
        </w:rPr>
      </w:pPr>
    </w:p>
    <w:p w14:paraId="05F46B60" w14:textId="6D91A4E0" w:rsidR="009B0131" w:rsidRPr="00440F4B" w:rsidRDefault="009B0131" w:rsidP="00E46919">
      <w:pPr>
        <w:spacing w:after="120" w:line="240" w:lineRule="auto"/>
      </w:pPr>
      <w:r w:rsidRPr="00440F4B">
        <w:t xml:space="preserve">Având în vedere concluzia </w:t>
      </w:r>
      <w:r w:rsidRPr="00440F4B">
        <w:rPr>
          <w:i/>
          <w:iCs/>
        </w:rPr>
        <w:t xml:space="preserve">C2. Metodele de instruire preferate sunt cele de tip suport scris, vizual (ghid, </w:t>
      </w:r>
      <w:proofErr w:type="spellStart"/>
      <w:r w:rsidRPr="00440F4B">
        <w:rPr>
          <w:i/>
          <w:iCs/>
        </w:rPr>
        <w:t>tutorial</w:t>
      </w:r>
      <w:proofErr w:type="spellEnd"/>
      <w:r w:rsidRPr="00440F4B">
        <w:rPr>
          <w:i/>
          <w:iCs/>
        </w:rPr>
        <w:t xml:space="preserve">, </w:t>
      </w:r>
      <w:proofErr w:type="spellStart"/>
      <w:r w:rsidRPr="00440F4B">
        <w:rPr>
          <w:i/>
          <w:iCs/>
        </w:rPr>
        <w:t>webinar</w:t>
      </w:r>
      <w:proofErr w:type="spellEnd"/>
      <w:r w:rsidRPr="00440F4B">
        <w:rPr>
          <w:i/>
          <w:iCs/>
        </w:rPr>
        <w:t>), cu includerea unei game largi de exemple și modele</w:t>
      </w:r>
      <w:r w:rsidRPr="00440F4B">
        <w:t xml:space="preserve">, se va derula o serie de 90 de </w:t>
      </w:r>
      <w:proofErr w:type="spellStart"/>
      <w:r w:rsidRPr="00440F4B">
        <w:t>webinarii</w:t>
      </w:r>
      <w:proofErr w:type="spellEnd"/>
      <w:r w:rsidRPr="00440F4B">
        <w:t xml:space="preserve"> online</w:t>
      </w:r>
      <w:r w:rsidR="00ED00C0">
        <w:t>, la care se adaugă</w:t>
      </w:r>
      <w:r w:rsidR="00D97ABC">
        <w:t xml:space="preserve"> un număr aproximativ de 18 </w:t>
      </w:r>
      <w:proofErr w:type="spellStart"/>
      <w:r w:rsidR="00D97ABC">
        <w:t>webinarii</w:t>
      </w:r>
      <w:proofErr w:type="spellEnd"/>
      <w:r w:rsidR="00D97ABC">
        <w:t xml:space="preserve"> de rezervă</w:t>
      </w:r>
      <w:r w:rsidRPr="00440F4B">
        <w:t>, pentru a îndruma reprezentanții compartimentelor de resurse umane din peste 4300 de autorități și instituții publice centrale, teritoriale și locale, în utilizarea cadrelor de competențe în procesul de recrutare.</w:t>
      </w:r>
    </w:p>
    <w:p w14:paraId="0CC7E386" w14:textId="77777777" w:rsidR="009B0131" w:rsidRPr="00440F4B" w:rsidRDefault="009B0131" w:rsidP="00E46919">
      <w:pPr>
        <w:spacing w:after="120" w:line="240" w:lineRule="auto"/>
      </w:pPr>
      <w:r w:rsidRPr="00440F4B">
        <w:t xml:space="preserve">Lista tuturor autorităților și instituțiilor publice aflate în evidența ANFP a fost prelucrată pentru a constitui un număr echilibrat de grupe de </w:t>
      </w:r>
      <w:proofErr w:type="spellStart"/>
      <w:r w:rsidRPr="00440F4B">
        <w:t>webinarii</w:t>
      </w:r>
      <w:proofErr w:type="spellEnd"/>
      <w:r w:rsidRPr="00440F4B">
        <w:t xml:space="preserve"> luând în considerare:</w:t>
      </w:r>
    </w:p>
    <w:p w14:paraId="6B7039A4" w14:textId="784A9FF4" w:rsidR="009B0131" w:rsidRPr="00440F4B" w:rsidRDefault="009B0131" w:rsidP="00D81201">
      <w:pPr>
        <w:pStyle w:val="ListParagraph"/>
        <w:numPr>
          <w:ilvl w:val="0"/>
          <w:numId w:val="21"/>
        </w:numPr>
        <w:spacing w:after="120" w:line="240" w:lineRule="auto"/>
      </w:pPr>
      <w:r w:rsidRPr="00440F4B">
        <w:t>criteriul teritorialității – central, teritorial, local</w:t>
      </w:r>
      <w:r w:rsidR="00794FD9">
        <w:t>;</w:t>
      </w:r>
    </w:p>
    <w:p w14:paraId="4B603EB9" w14:textId="411812E7" w:rsidR="0046415C" w:rsidRPr="00440F4B" w:rsidRDefault="0046415C" w:rsidP="00D81201">
      <w:pPr>
        <w:pStyle w:val="ListParagraph"/>
        <w:numPr>
          <w:ilvl w:val="0"/>
          <w:numId w:val="21"/>
        </w:numPr>
        <w:spacing w:after="120" w:line="240" w:lineRule="auto"/>
      </w:pPr>
      <w:r w:rsidRPr="00440F4B">
        <w:t xml:space="preserve">Dimensiunea grupelor: min. 30 – max. 80 </w:t>
      </w:r>
      <w:r w:rsidR="00D7014F">
        <w:t>instituții</w:t>
      </w:r>
      <w:r w:rsidRPr="00440F4B">
        <w:t>/ grupă</w:t>
      </w:r>
      <w:r w:rsidR="00794FD9">
        <w:t>;</w:t>
      </w:r>
    </w:p>
    <w:p w14:paraId="46530BB5" w14:textId="3A7C0717" w:rsidR="00C45A7F" w:rsidRPr="00440F4B" w:rsidRDefault="009B0131" w:rsidP="00D81201">
      <w:pPr>
        <w:pStyle w:val="ListParagraph"/>
        <w:numPr>
          <w:ilvl w:val="0"/>
          <w:numId w:val="21"/>
        </w:numPr>
        <w:spacing w:after="120" w:line="240" w:lineRule="auto"/>
      </w:pPr>
      <w:r w:rsidRPr="00440F4B">
        <w:t xml:space="preserve">similitudinea domeniului de activitate, ceea ce a condus la un număr de 21 de categorii, respectiv: Agricultură, </w:t>
      </w:r>
      <w:r w:rsidR="004736D2" w:rsidRPr="00440F4B">
        <w:t>Altele</w:t>
      </w:r>
      <w:r w:rsidR="001644C4">
        <w:rPr>
          <w:rStyle w:val="FootnoteReference"/>
        </w:rPr>
        <w:footnoteReference w:id="21"/>
      </w:r>
      <w:r w:rsidR="004736D2">
        <w:t>,</w:t>
      </w:r>
      <w:r w:rsidR="004736D2" w:rsidRPr="00440F4B">
        <w:t xml:space="preserve"> </w:t>
      </w:r>
      <w:r w:rsidRPr="00440F4B">
        <w:t xml:space="preserve">Asistență Socială, </w:t>
      </w:r>
      <w:r w:rsidR="004736D2" w:rsidRPr="00440F4B">
        <w:t>Consilii Județene</w:t>
      </w:r>
      <w:r w:rsidR="004736D2">
        <w:t>,</w:t>
      </w:r>
      <w:r w:rsidR="004736D2" w:rsidRPr="00440F4B">
        <w:t xml:space="preserve"> </w:t>
      </w:r>
      <w:r w:rsidRPr="00440F4B">
        <w:t xml:space="preserve">Cultură, </w:t>
      </w:r>
      <w:r w:rsidR="004736D2" w:rsidRPr="00440F4B">
        <w:t>Evidența Persoanelor</w:t>
      </w:r>
      <w:r w:rsidR="004736D2">
        <w:t>,</w:t>
      </w:r>
      <w:r w:rsidR="004736D2" w:rsidRPr="00440F4B">
        <w:t xml:space="preserve"> </w:t>
      </w:r>
      <w:r w:rsidRPr="00440F4B">
        <w:t xml:space="preserve">Finanțe, </w:t>
      </w:r>
      <w:r w:rsidR="004736D2" w:rsidRPr="00440F4B">
        <w:t xml:space="preserve">Guvern, </w:t>
      </w:r>
      <w:r w:rsidRPr="00440F4B">
        <w:t xml:space="preserve">Judiciar, Mediu, Muncă, Pensii, </w:t>
      </w:r>
      <w:r w:rsidR="004736D2" w:rsidRPr="00440F4B">
        <w:t>Prefecturi,</w:t>
      </w:r>
      <w:r w:rsidR="004736D2">
        <w:t xml:space="preserve"> </w:t>
      </w:r>
      <w:r w:rsidR="004736D2" w:rsidRPr="00440F4B">
        <w:t xml:space="preserve">Primărie Rural, Primărie Urban, </w:t>
      </w:r>
      <w:r w:rsidRPr="00440F4B">
        <w:t xml:space="preserve">Rezerve de Stat, Sănătate, Sanitar-Veterinar, </w:t>
      </w:r>
      <w:r w:rsidR="004736D2" w:rsidRPr="00440F4B">
        <w:t>Serviciu Public Local,</w:t>
      </w:r>
      <w:r w:rsidR="004736D2">
        <w:t xml:space="preserve"> </w:t>
      </w:r>
      <w:r w:rsidRPr="00440F4B">
        <w:t xml:space="preserve">Sport, Statistică </w:t>
      </w:r>
      <w:r w:rsidR="0046415C" w:rsidRPr="00440F4B">
        <w:t>:</w:t>
      </w:r>
    </w:p>
    <w:p w14:paraId="7AF50A0C" w14:textId="77777777" w:rsidR="009B0131" w:rsidRPr="00440F4B" w:rsidRDefault="009B0131" w:rsidP="00E46919">
      <w:pPr>
        <w:pStyle w:val="ListParagraph"/>
        <w:spacing w:after="120" w:line="240" w:lineRule="auto"/>
      </w:pPr>
    </w:p>
    <w:tbl>
      <w:tblPr>
        <w:tblStyle w:val="ListTable3-Accent1"/>
        <w:tblW w:w="8668" w:type="dxa"/>
        <w:jc w:val="center"/>
        <w:tblLook w:val="04A0" w:firstRow="1" w:lastRow="0" w:firstColumn="1" w:lastColumn="0" w:noHBand="0" w:noVBand="1"/>
      </w:tblPr>
      <w:tblGrid>
        <w:gridCol w:w="913"/>
        <w:gridCol w:w="1962"/>
        <w:gridCol w:w="1284"/>
        <w:gridCol w:w="1692"/>
        <w:gridCol w:w="1552"/>
        <w:gridCol w:w="1265"/>
      </w:tblGrid>
      <w:tr w:rsidR="009B0131" w:rsidRPr="007F38DC" w14:paraId="466A1FDD" w14:textId="77777777" w:rsidTr="007F38DC">
        <w:trPr>
          <w:cnfStyle w:val="100000000000" w:firstRow="1" w:lastRow="0" w:firstColumn="0" w:lastColumn="0" w:oddVBand="0" w:evenVBand="0" w:oddHBand="0" w:evenHBand="0" w:firstRowFirstColumn="0" w:firstRowLastColumn="0" w:lastRowFirstColumn="0" w:lastRowLastColumn="0"/>
          <w:trHeight w:val="144"/>
          <w:tblHeader/>
          <w:jc w:val="center"/>
        </w:trPr>
        <w:tc>
          <w:tcPr>
            <w:cnfStyle w:val="001000000100" w:firstRow="0" w:lastRow="0" w:firstColumn="1" w:lastColumn="0" w:oddVBand="0" w:evenVBand="0" w:oddHBand="0" w:evenHBand="0" w:firstRowFirstColumn="1" w:firstRowLastColumn="0" w:lastRowFirstColumn="0" w:lastRowLastColumn="0"/>
            <w:tcW w:w="913" w:type="dxa"/>
            <w:hideMark/>
          </w:tcPr>
          <w:p w14:paraId="258F72C2" w14:textId="77777777" w:rsidR="009B0131" w:rsidRPr="007F38DC" w:rsidRDefault="009B0131" w:rsidP="007F38DC">
            <w:pPr>
              <w:spacing w:after="0" w:line="240" w:lineRule="auto"/>
              <w:jc w:val="left"/>
              <w:rPr>
                <w:rFonts w:eastAsia="Times New Roman" w:cs="Calibri"/>
                <w:szCs w:val="22"/>
              </w:rPr>
            </w:pPr>
            <w:r w:rsidRPr="007F38DC">
              <w:rPr>
                <w:rFonts w:eastAsia="Times New Roman" w:cs="Calibri"/>
                <w:szCs w:val="22"/>
              </w:rPr>
              <w:t>Nr.crt.</w:t>
            </w:r>
          </w:p>
        </w:tc>
        <w:tc>
          <w:tcPr>
            <w:tcW w:w="1962" w:type="dxa"/>
            <w:hideMark/>
          </w:tcPr>
          <w:p w14:paraId="0B3254D2" w14:textId="77777777" w:rsidR="009B0131" w:rsidRPr="007F38DC" w:rsidRDefault="009B0131" w:rsidP="007F38DC">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rPr>
            </w:pPr>
            <w:r w:rsidRPr="007F38DC">
              <w:rPr>
                <w:rFonts w:eastAsia="Times New Roman" w:cs="Calibri"/>
                <w:szCs w:val="22"/>
              </w:rPr>
              <w:t>Domeniu</w:t>
            </w:r>
          </w:p>
        </w:tc>
        <w:tc>
          <w:tcPr>
            <w:tcW w:w="1284" w:type="dxa"/>
            <w:hideMark/>
          </w:tcPr>
          <w:p w14:paraId="24ECB5B0" w14:textId="77777777" w:rsidR="009B0131" w:rsidRPr="007F38DC" w:rsidRDefault="009B0131" w:rsidP="007F38DC">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rPr>
            </w:pPr>
            <w:r w:rsidRPr="007F38DC">
              <w:rPr>
                <w:rFonts w:eastAsia="Times New Roman" w:cs="Calibri"/>
                <w:szCs w:val="22"/>
              </w:rPr>
              <w:t>Nr. instituții CENTRAL</w:t>
            </w:r>
          </w:p>
        </w:tc>
        <w:tc>
          <w:tcPr>
            <w:tcW w:w="1692" w:type="dxa"/>
            <w:hideMark/>
          </w:tcPr>
          <w:p w14:paraId="2802D9A9" w14:textId="77777777" w:rsidR="009B0131" w:rsidRPr="007F38DC" w:rsidRDefault="009B0131" w:rsidP="007F38DC">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rPr>
            </w:pPr>
            <w:r w:rsidRPr="007F38DC">
              <w:rPr>
                <w:rFonts w:eastAsia="Times New Roman" w:cs="Calibri"/>
                <w:szCs w:val="22"/>
              </w:rPr>
              <w:t>Nr. instituții LOCAL</w:t>
            </w:r>
          </w:p>
        </w:tc>
        <w:tc>
          <w:tcPr>
            <w:tcW w:w="1552" w:type="dxa"/>
            <w:hideMark/>
          </w:tcPr>
          <w:p w14:paraId="1064EF21" w14:textId="77777777" w:rsidR="009B0131" w:rsidRPr="007F38DC" w:rsidRDefault="009B0131" w:rsidP="007F38DC">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rPr>
            </w:pPr>
            <w:r w:rsidRPr="007F38DC">
              <w:rPr>
                <w:rFonts w:eastAsia="Times New Roman" w:cs="Calibri"/>
                <w:szCs w:val="22"/>
              </w:rPr>
              <w:t>Nr. instituții TERITORIAL</w:t>
            </w:r>
          </w:p>
        </w:tc>
        <w:tc>
          <w:tcPr>
            <w:tcW w:w="1265" w:type="dxa"/>
            <w:hideMark/>
          </w:tcPr>
          <w:p w14:paraId="0B368A73" w14:textId="77777777" w:rsidR="009B0131" w:rsidRPr="007F38DC" w:rsidRDefault="009B0131" w:rsidP="007F38DC">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rPr>
            </w:pPr>
            <w:r w:rsidRPr="007F38DC">
              <w:rPr>
                <w:rFonts w:eastAsia="Times New Roman" w:cs="Calibri"/>
                <w:szCs w:val="22"/>
              </w:rPr>
              <w:t>Total nr. instituții</w:t>
            </w:r>
          </w:p>
        </w:tc>
      </w:tr>
      <w:tr w:rsidR="009B0131" w:rsidRPr="007F38DC" w14:paraId="12675EBF" w14:textId="77777777" w:rsidTr="007F38D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70554310"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1</w:t>
            </w:r>
          </w:p>
        </w:tc>
        <w:tc>
          <w:tcPr>
            <w:tcW w:w="1962" w:type="dxa"/>
            <w:hideMark/>
          </w:tcPr>
          <w:p w14:paraId="11FABE97"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Agricultură</w:t>
            </w:r>
          </w:p>
        </w:tc>
        <w:tc>
          <w:tcPr>
            <w:tcW w:w="1284" w:type="dxa"/>
            <w:hideMark/>
          </w:tcPr>
          <w:p w14:paraId="5B6E7168"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7</w:t>
            </w:r>
          </w:p>
        </w:tc>
        <w:tc>
          <w:tcPr>
            <w:tcW w:w="1692" w:type="dxa"/>
            <w:hideMark/>
          </w:tcPr>
          <w:p w14:paraId="370198B8"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p>
        </w:tc>
        <w:tc>
          <w:tcPr>
            <w:tcW w:w="1552" w:type="dxa"/>
            <w:hideMark/>
          </w:tcPr>
          <w:p w14:paraId="534CA0EF"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114</w:t>
            </w:r>
          </w:p>
        </w:tc>
        <w:tc>
          <w:tcPr>
            <w:tcW w:w="1265" w:type="dxa"/>
            <w:hideMark/>
          </w:tcPr>
          <w:p w14:paraId="3DC6E5B6"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121</w:t>
            </w:r>
          </w:p>
        </w:tc>
      </w:tr>
      <w:tr w:rsidR="009B0131" w:rsidRPr="007F38DC" w14:paraId="279AB2CA" w14:textId="77777777" w:rsidTr="007F38DC">
        <w:trPr>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22AA80E2"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2</w:t>
            </w:r>
          </w:p>
        </w:tc>
        <w:tc>
          <w:tcPr>
            <w:tcW w:w="1962" w:type="dxa"/>
            <w:hideMark/>
          </w:tcPr>
          <w:p w14:paraId="021F1A20"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Altele</w:t>
            </w:r>
          </w:p>
        </w:tc>
        <w:tc>
          <w:tcPr>
            <w:tcW w:w="1284" w:type="dxa"/>
            <w:hideMark/>
          </w:tcPr>
          <w:p w14:paraId="7E39DDB1"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17</w:t>
            </w:r>
          </w:p>
        </w:tc>
        <w:tc>
          <w:tcPr>
            <w:tcW w:w="1692" w:type="dxa"/>
            <w:hideMark/>
          </w:tcPr>
          <w:p w14:paraId="0CFAC59E"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p>
        </w:tc>
        <w:tc>
          <w:tcPr>
            <w:tcW w:w="1552" w:type="dxa"/>
            <w:hideMark/>
          </w:tcPr>
          <w:p w14:paraId="0B7C019D"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25</w:t>
            </w:r>
          </w:p>
        </w:tc>
        <w:tc>
          <w:tcPr>
            <w:tcW w:w="1265" w:type="dxa"/>
            <w:hideMark/>
          </w:tcPr>
          <w:p w14:paraId="2F5694E4"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42</w:t>
            </w:r>
          </w:p>
        </w:tc>
      </w:tr>
      <w:tr w:rsidR="009B0131" w:rsidRPr="007F38DC" w14:paraId="021B5276" w14:textId="77777777" w:rsidTr="007F38D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74C9BF8E"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3</w:t>
            </w:r>
          </w:p>
        </w:tc>
        <w:tc>
          <w:tcPr>
            <w:tcW w:w="1962" w:type="dxa"/>
            <w:hideMark/>
          </w:tcPr>
          <w:p w14:paraId="7AC6920F"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Asistență Socială</w:t>
            </w:r>
          </w:p>
        </w:tc>
        <w:tc>
          <w:tcPr>
            <w:tcW w:w="1284" w:type="dxa"/>
            <w:hideMark/>
          </w:tcPr>
          <w:p w14:paraId="2EDE43CF"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3</w:t>
            </w:r>
          </w:p>
        </w:tc>
        <w:tc>
          <w:tcPr>
            <w:tcW w:w="1692" w:type="dxa"/>
            <w:hideMark/>
          </w:tcPr>
          <w:p w14:paraId="1FDC2781"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130</w:t>
            </w:r>
          </w:p>
        </w:tc>
        <w:tc>
          <w:tcPr>
            <w:tcW w:w="1552" w:type="dxa"/>
            <w:hideMark/>
          </w:tcPr>
          <w:p w14:paraId="5BE44864"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49</w:t>
            </w:r>
          </w:p>
        </w:tc>
        <w:tc>
          <w:tcPr>
            <w:tcW w:w="1265" w:type="dxa"/>
            <w:hideMark/>
          </w:tcPr>
          <w:p w14:paraId="5FBA1DEF"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182</w:t>
            </w:r>
          </w:p>
        </w:tc>
      </w:tr>
      <w:tr w:rsidR="009B0131" w:rsidRPr="007F38DC" w14:paraId="675D57A3" w14:textId="77777777" w:rsidTr="007F38DC">
        <w:trPr>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6D373D46"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lastRenderedPageBreak/>
              <w:t>4</w:t>
            </w:r>
          </w:p>
        </w:tc>
        <w:tc>
          <w:tcPr>
            <w:tcW w:w="1962" w:type="dxa"/>
            <w:hideMark/>
          </w:tcPr>
          <w:p w14:paraId="7B36A069"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Consilii Județene</w:t>
            </w:r>
          </w:p>
        </w:tc>
        <w:tc>
          <w:tcPr>
            <w:tcW w:w="1284" w:type="dxa"/>
            <w:hideMark/>
          </w:tcPr>
          <w:p w14:paraId="79B4E855"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p>
        </w:tc>
        <w:tc>
          <w:tcPr>
            <w:tcW w:w="1692" w:type="dxa"/>
            <w:hideMark/>
          </w:tcPr>
          <w:p w14:paraId="2C41FF63" w14:textId="04535BC1"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41</w:t>
            </w:r>
            <w:r w:rsidR="00BA1259">
              <w:rPr>
                <w:rStyle w:val="FootnoteReference"/>
                <w:rFonts w:eastAsia="Times New Roman" w:cs="Calibri"/>
                <w:color w:val="000000"/>
                <w:szCs w:val="22"/>
              </w:rPr>
              <w:footnoteReference w:id="22"/>
            </w:r>
          </w:p>
        </w:tc>
        <w:tc>
          <w:tcPr>
            <w:tcW w:w="1552" w:type="dxa"/>
            <w:hideMark/>
          </w:tcPr>
          <w:p w14:paraId="7AEF5233"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p>
        </w:tc>
        <w:tc>
          <w:tcPr>
            <w:tcW w:w="1265" w:type="dxa"/>
            <w:hideMark/>
          </w:tcPr>
          <w:p w14:paraId="4A317B8B"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41</w:t>
            </w:r>
          </w:p>
        </w:tc>
      </w:tr>
      <w:tr w:rsidR="009B0131" w:rsidRPr="007F38DC" w14:paraId="3ABFC444" w14:textId="77777777" w:rsidTr="007F38D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02F807BF"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5</w:t>
            </w:r>
          </w:p>
        </w:tc>
        <w:tc>
          <w:tcPr>
            <w:tcW w:w="1962" w:type="dxa"/>
            <w:hideMark/>
          </w:tcPr>
          <w:p w14:paraId="004DE3B6"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Cultură</w:t>
            </w:r>
          </w:p>
        </w:tc>
        <w:tc>
          <w:tcPr>
            <w:tcW w:w="1284" w:type="dxa"/>
            <w:hideMark/>
          </w:tcPr>
          <w:p w14:paraId="47256EDF"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2</w:t>
            </w:r>
          </w:p>
        </w:tc>
        <w:tc>
          <w:tcPr>
            <w:tcW w:w="1692" w:type="dxa"/>
            <w:hideMark/>
          </w:tcPr>
          <w:p w14:paraId="021B42DE"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p>
        </w:tc>
        <w:tc>
          <w:tcPr>
            <w:tcW w:w="1552" w:type="dxa"/>
            <w:hideMark/>
          </w:tcPr>
          <w:p w14:paraId="6AE0EA67"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42</w:t>
            </w:r>
          </w:p>
        </w:tc>
        <w:tc>
          <w:tcPr>
            <w:tcW w:w="1265" w:type="dxa"/>
            <w:hideMark/>
          </w:tcPr>
          <w:p w14:paraId="518D749E"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44</w:t>
            </w:r>
          </w:p>
        </w:tc>
      </w:tr>
      <w:tr w:rsidR="009B0131" w:rsidRPr="007F38DC" w14:paraId="2374A8BA" w14:textId="77777777" w:rsidTr="007F38DC">
        <w:trPr>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69D929A3"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6</w:t>
            </w:r>
          </w:p>
        </w:tc>
        <w:tc>
          <w:tcPr>
            <w:tcW w:w="1962" w:type="dxa"/>
            <w:hideMark/>
          </w:tcPr>
          <w:p w14:paraId="4B1F3040"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Evidența Persoanelor</w:t>
            </w:r>
          </w:p>
        </w:tc>
        <w:tc>
          <w:tcPr>
            <w:tcW w:w="1284" w:type="dxa"/>
            <w:hideMark/>
          </w:tcPr>
          <w:p w14:paraId="068ADF85"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p>
        </w:tc>
        <w:tc>
          <w:tcPr>
            <w:tcW w:w="1692" w:type="dxa"/>
            <w:hideMark/>
          </w:tcPr>
          <w:p w14:paraId="18ADA3BF"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56</w:t>
            </w:r>
          </w:p>
        </w:tc>
        <w:tc>
          <w:tcPr>
            <w:tcW w:w="1552" w:type="dxa"/>
            <w:hideMark/>
          </w:tcPr>
          <w:p w14:paraId="586F933A"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p>
        </w:tc>
        <w:tc>
          <w:tcPr>
            <w:tcW w:w="1265" w:type="dxa"/>
            <w:hideMark/>
          </w:tcPr>
          <w:p w14:paraId="4B7004CA"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56</w:t>
            </w:r>
          </w:p>
        </w:tc>
      </w:tr>
      <w:tr w:rsidR="009B0131" w:rsidRPr="007F38DC" w14:paraId="2001B504" w14:textId="77777777" w:rsidTr="007F38D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4D79BE43"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7</w:t>
            </w:r>
          </w:p>
        </w:tc>
        <w:tc>
          <w:tcPr>
            <w:tcW w:w="1962" w:type="dxa"/>
            <w:hideMark/>
          </w:tcPr>
          <w:p w14:paraId="5284F03F"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Finanțe</w:t>
            </w:r>
          </w:p>
        </w:tc>
        <w:tc>
          <w:tcPr>
            <w:tcW w:w="1284" w:type="dxa"/>
            <w:hideMark/>
          </w:tcPr>
          <w:p w14:paraId="51018DE8"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5</w:t>
            </w:r>
          </w:p>
        </w:tc>
        <w:tc>
          <w:tcPr>
            <w:tcW w:w="1692" w:type="dxa"/>
            <w:hideMark/>
          </w:tcPr>
          <w:p w14:paraId="43ADE223"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p>
        </w:tc>
        <w:tc>
          <w:tcPr>
            <w:tcW w:w="1552" w:type="dxa"/>
            <w:hideMark/>
          </w:tcPr>
          <w:p w14:paraId="00C91EED"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8</w:t>
            </w:r>
          </w:p>
        </w:tc>
        <w:tc>
          <w:tcPr>
            <w:tcW w:w="1265" w:type="dxa"/>
            <w:hideMark/>
          </w:tcPr>
          <w:p w14:paraId="3EB42524"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13</w:t>
            </w:r>
          </w:p>
        </w:tc>
      </w:tr>
      <w:tr w:rsidR="009B0131" w:rsidRPr="007F38DC" w14:paraId="24AF95D3" w14:textId="77777777" w:rsidTr="007F38DC">
        <w:trPr>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7C8A1EB6"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8</w:t>
            </w:r>
          </w:p>
        </w:tc>
        <w:tc>
          <w:tcPr>
            <w:tcW w:w="1962" w:type="dxa"/>
            <w:hideMark/>
          </w:tcPr>
          <w:p w14:paraId="59C9182A"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Guvern</w:t>
            </w:r>
          </w:p>
        </w:tc>
        <w:tc>
          <w:tcPr>
            <w:tcW w:w="1284" w:type="dxa"/>
            <w:hideMark/>
          </w:tcPr>
          <w:p w14:paraId="12B0DA67"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31</w:t>
            </w:r>
          </w:p>
        </w:tc>
        <w:tc>
          <w:tcPr>
            <w:tcW w:w="1692" w:type="dxa"/>
            <w:hideMark/>
          </w:tcPr>
          <w:p w14:paraId="25B75E69"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p>
        </w:tc>
        <w:tc>
          <w:tcPr>
            <w:tcW w:w="1552" w:type="dxa"/>
            <w:hideMark/>
          </w:tcPr>
          <w:p w14:paraId="06ADB671"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2"/>
              </w:rPr>
            </w:pPr>
          </w:p>
        </w:tc>
        <w:tc>
          <w:tcPr>
            <w:tcW w:w="1265" w:type="dxa"/>
            <w:hideMark/>
          </w:tcPr>
          <w:p w14:paraId="513CCDCA"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31</w:t>
            </w:r>
          </w:p>
        </w:tc>
      </w:tr>
      <w:tr w:rsidR="009B0131" w:rsidRPr="007F38DC" w14:paraId="6E7C7AE9" w14:textId="77777777" w:rsidTr="007F38D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7F139884"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9</w:t>
            </w:r>
          </w:p>
        </w:tc>
        <w:tc>
          <w:tcPr>
            <w:tcW w:w="1962" w:type="dxa"/>
            <w:hideMark/>
          </w:tcPr>
          <w:p w14:paraId="2DCEEA21"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Judiciar</w:t>
            </w:r>
          </w:p>
        </w:tc>
        <w:tc>
          <w:tcPr>
            <w:tcW w:w="1284" w:type="dxa"/>
            <w:hideMark/>
          </w:tcPr>
          <w:p w14:paraId="75F8B64C"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12</w:t>
            </w:r>
          </w:p>
        </w:tc>
        <w:tc>
          <w:tcPr>
            <w:tcW w:w="1692" w:type="dxa"/>
            <w:hideMark/>
          </w:tcPr>
          <w:p w14:paraId="6176784B"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p>
        </w:tc>
        <w:tc>
          <w:tcPr>
            <w:tcW w:w="1552" w:type="dxa"/>
            <w:hideMark/>
          </w:tcPr>
          <w:p w14:paraId="18F1CAA9"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89</w:t>
            </w:r>
          </w:p>
        </w:tc>
        <w:tc>
          <w:tcPr>
            <w:tcW w:w="1265" w:type="dxa"/>
            <w:hideMark/>
          </w:tcPr>
          <w:p w14:paraId="0EF88113"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101</w:t>
            </w:r>
          </w:p>
        </w:tc>
      </w:tr>
      <w:tr w:rsidR="009B0131" w:rsidRPr="007F38DC" w14:paraId="247DD172" w14:textId="77777777" w:rsidTr="007F38DC">
        <w:trPr>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388421A6"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10</w:t>
            </w:r>
          </w:p>
        </w:tc>
        <w:tc>
          <w:tcPr>
            <w:tcW w:w="1962" w:type="dxa"/>
            <w:hideMark/>
          </w:tcPr>
          <w:p w14:paraId="400BB173"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Mediu</w:t>
            </w:r>
          </w:p>
        </w:tc>
        <w:tc>
          <w:tcPr>
            <w:tcW w:w="1284" w:type="dxa"/>
            <w:hideMark/>
          </w:tcPr>
          <w:p w14:paraId="1BA361F2"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9</w:t>
            </w:r>
          </w:p>
        </w:tc>
        <w:tc>
          <w:tcPr>
            <w:tcW w:w="1692" w:type="dxa"/>
            <w:hideMark/>
          </w:tcPr>
          <w:p w14:paraId="65F13A3B"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p>
        </w:tc>
        <w:tc>
          <w:tcPr>
            <w:tcW w:w="1552" w:type="dxa"/>
            <w:hideMark/>
          </w:tcPr>
          <w:p w14:paraId="7253E7E9"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52</w:t>
            </w:r>
          </w:p>
        </w:tc>
        <w:tc>
          <w:tcPr>
            <w:tcW w:w="1265" w:type="dxa"/>
            <w:hideMark/>
          </w:tcPr>
          <w:p w14:paraId="17F4C6DD"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61</w:t>
            </w:r>
          </w:p>
        </w:tc>
      </w:tr>
      <w:tr w:rsidR="009B0131" w:rsidRPr="007F38DC" w14:paraId="75617F40" w14:textId="77777777" w:rsidTr="007F38D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09D8CEFF"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11</w:t>
            </w:r>
          </w:p>
        </w:tc>
        <w:tc>
          <w:tcPr>
            <w:tcW w:w="1962" w:type="dxa"/>
            <w:hideMark/>
          </w:tcPr>
          <w:p w14:paraId="5D89B22D"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Muncă</w:t>
            </w:r>
          </w:p>
        </w:tc>
        <w:tc>
          <w:tcPr>
            <w:tcW w:w="1284" w:type="dxa"/>
            <w:hideMark/>
          </w:tcPr>
          <w:p w14:paraId="06854244"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w:t>
            </w:r>
          </w:p>
        </w:tc>
        <w:tc>
          <w:tcPr>
            <w:tcW w:w="1692" w:type="dxa"/>
            <w:hideMark/>
          </w:tcPr>
          <w:p w14:paraId="414BDCFB"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p>
        </w:tc>
        <w:tc>
          <w:tcPr>
            <w:tcW w:w="1552" w:type="dxa"/>
            <w:hideMark/>
          </w:tcPr>
          <w:p w14:paraId="16695E74"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85</w:t>
            </w:r>
          </w:p>
        </w:tc>
        <w:tc>
          <w:tcPr>
            <w:tcW w:w="1265" w:type="dxa"/>
            <w:hideMark/>
          </w:tcPr>
          <w:p w14:paraId="635956BD"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89</w:t>
            </w:r>
          </w:p>
        </w:tc>
      </w:tr>
      <w:tr w:rsidR="009B0131" w:rsidRPr="007F38DC" w14:paraId="4B27C883" w14:textId="77777777" w:rsidTr="007F38DC">
        <w:trPr>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385BBE59"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12</w:t>
            </w:r>
          </w:p>
        </w:tc>
        <w:tc>
          <w:tcPr>
            <w:tcW w:w="1962" w:type="dxa"/>
            <w:hideMark/>
          </w:tcPr>
          <w:p w14:paraId="32A23F2A"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Pensii</w:t>
            </w:r>
          </w:p>
        </w:tc>
        <w:tc>
          <w:tcPr>
            <w:tcW w:w="1284" w:type="dxa"/>
            <w:hideMark/>
          </w:tcPr>
          <w:p w14:paraId="155DF824"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w:t>
            </w:r>
          </w:p>
        </w:tc>
        <w:tc>
          <w:tcPr>
            <w:tcW w:w="1692" w:type="dxa"/>
            <w:hideMark/>
          </w:tcPr>
          <w:p w14:paraId="5105344D"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p>
        </w:tc>
        <w:tc>
          <w:tcPr>
            <w:tcW w:w="1552" w:type="dxa"/>
            <w:hideMark/>
          </w:tcPr>
          <w:p w14:paraId="4FB442CA"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42</w:t>
            </w:r>
          </w:p>
        </w:tc>
        <w:tc>
          <w:tcPr>
            <w:tcW w:w="1265" w:type="dxa"/>
            <w:hideMark/>
          </w:tcPr>
          <w:p w14:paraId="517330E6"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43</w:t>
            </w:r>
          </w:p>
        </w:tc>
      </w:tr>
      <w:tr w:rsidR="009B0131" w:rsidRPr="007F38DC" w14:paraId="03326164" w14:textId="77777777" w:rsidTr="007F38D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50442514"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13</w:t>
            </w:r>
          </w:p>
        </w:tc>
        <w:tc>
          <w:tcPr>
            <w:tcW w:w="1962" w:type="dxa"/>
            <w:hideMark/>
          </w:tcPr>
          <w:p w14:paraId="614F41C9"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Prefecturi</w:t>
            </w:r>
          </w:p>
        </w:tc>
        <w:tc>
          <w:tcPr>
            <w:tcW w:w="1284" w:type="dxa"/>
            <w:hideMark/>
          </w:tcPr>
          <w:p w14:paraId="389BADD6"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p>
        </w:tc>
        <w:tc>
          <w:tcPr>
            <w:tcW w:w="1692" w:type="dxa"/>
            <w:hideMark/>
          </w:tcPr>
          <w:p w14:paraId="4768C136"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2"/>
              </w:rPr>
            </w:pPr>
          </w:p>
        </w:tc>
        <w:tc>
          <w:tcPr>
            <w:tcW w:w="1552" w:type="dxa"/>
            <w:hideMark/>
          </w:tcPr>
          <w:p w14:paraId="18C8FFA0"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42</w:t>
            </w:r>
          </w:p>
        </w:tc>
        <w:tc>
          <w:tcPr>
            <w:tcW w:w="1265" w:type="dxa"/>
            <w:hideMark/>
          </w:tcPr>
          <w:p w14:paraId="720349C8"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42</w:t>
            </w:r>
          </w:p>
        </w:tc>
      </w:tr>
      <w:tr w:rsidR="009B0131" w:rsidRPr="007F38DC" w14:paraId="4CE42600" w14:textId="77777777" w:rsidTr="007F38DC">
        <w:trPr>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3ECEE3D0"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14</w:t>
            </w:r>
          </w:p>
        </w:tc>
        <w:tc>
          <w:tcPr>
            <w:tcW w:w="1962" w:type="dxa"/>
            <w:hideMark/>
          </w:tcPr>
          <w:p w14:paraId="22067C08"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Primărie Rural</w:t>
            </w:r>
          </w:p>
        </w:tc>
        <w:tc>
          <w:tcPr>
            <w:tcW w:w="1284" w:type="dxa"/>
            <w:hideMark/>
          </w:tcPr>
          <w:p w14:paraId="6DD104BD"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p>
        </w:tc>
        <w:tc>
          <w:tcPr>
            <w:tcW w:w="1692" w:type="dxa"/>
            <w:hideMark/>
          </w:tcPr>
          <w:p w14:paraId="06AFAB98"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2862</w:t>
            </w:r>
          </w:p>
        </w:tc>
        <w:tc>
          <w:tcPr>
            <w:tcW w:w="1552" w:type="dxa"/>
            <w:hideMark/>
          </w:tcPr>
          <w:p w14:paraId="1C568D1C"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p>
        </w:tc>
        <w:tc>
          <w:tcPr>
            <w:tcW w:w="1265" w:type="dxa"/>
            <w:hideMark/>
          </w:tcPr>
          <w:p w14:paraId="3F702910"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2862</w:t>
            </w:r>
          </w:p>
        </w:tc>
      </w:tr>
      <w:tr w:rsidR="009B0131" w:rsidRPr="007F38DC" w14:paraId="51A629FE" w14:textId="77777777" w:rsidTr="007F38D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6792AA03"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15</w:t>
            </w:r>
          </w:p>
        </w:tc>
        <w:tc>
          <w:tcPr>
            <w:tcW w:w="1962" w:type="dxa"/>
            <w:hideMark/>
          </w:tcPr>
          <w:p w14:paraId="00911108"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Primărie Urban</w:t>
            </w:r>
          </w:p>
        </w:tc>
        <w:tc>
          <w:tcPr>
            <w:tcW w:w="1284" w:type="dxa"/>
            <w:hideMark/>
          </w:tcPr>
          <w:p w14:paraId="58470E83"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p>
        </w:tc>
        <w:tc>
          <w:tcPr>
            <w:tcW w:w="1692" w:type="dxa"/>
            <w:hideMark/>
          </w:tcPr>
          <w:p w14:paraId="390490AE"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325</w:t>
            </w:r>
          </w:p>
        </w:tc>
        <w:tc>
          <w:tcPr>
            <w:tcW w:w="1552" w:type="dxa"/>
            <w:hideMark/>
          </w:tcPr>
          <w:p w14:paraId="7F2F4763"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p>
        </w:tc>
        <w:tc>
          <w:tcPr>
            <w:tcW w:w="1265" w:type="dxa"/>
            <w:hideMark/>
          </w:tcPr>
          <w:p w14:paraId="53D29B8C"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325</w:t>
            </w:r>
          </w:p>
        </w:tc>
      </w:tr>
      <w:tr w:rsidR="009B0131" w:rsidRPr="007F38DC" w14:paraId="7DDAECFF" w14:textId="77777777" w:rsidTr="007F38DC">
        <w:trPr>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6EA5D0D5"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16</w:t>
            </w:r>
          </w:p>
        </w:tc>
        <w:tc>
          <w:tcPr>
            <w:tcW w:w="1962" w:type="dxa"/>
            <w:hideMark/>
          </w:tcPr>
          <w:p w14:paraId="6A497A3B"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 xml:space="preserve">Rezerve de Stat </w:t>
            </w:r>
          </w:p>
        </w:tc>
        <w:tc>
          <w:tcPr>
            <w:tcW w:w="1284" w:type="dxa"/>
            <w:hideMark/>
          </w:tcPr>
          <w:p w14:paraId="1FE31735"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w:t>
            </w:r>
          </w:p>
        </w:tc>
        <w:tc>
          <w:tcPr>
            <w:tcW w:w="1692" w:type="dxa"/>
            <w:hideMark/>
          </w:tcPr>
          <w:p w14:paraId="65FE03B3"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p>
        </w:tc>
        <w:tc>
          <w:tcPr>
            <w:tcW w:w="1552" w:type="dxa"/>
            <w:hideMark/>
          </w:tcPr>
          <w:p w14:paraId="5CE0D3C0"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25</w:t>
            </w:r>
          </w:p>
        </w:tc>
        <w:tc>
          <w:tcPr>
            <w:tcW w:w="1265" w:type="dxa"/>
            <w:hideMark/>
          </w:tcPr>
          <w:p w14:paraId="382851E7"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26</w:t>
            </w:r>
          </w:p>
        </w:tc>
      </w:tr>
      <w:tr w:rsidR="009B0131" w:rsidRPr="007F38DC" w14:paraId="6D391CEF" w14:textId="77777777" w:rsidTr="007F38D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52C2E9EC"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17</w:t>
            </w:r>
          </w:p>
        </w:tc>
        <w:tc>
          <w:tcPr>
            <w:tcW w:w="1962" w:type="dxa"/>
            <w:hideMark/>
          </w:tcPr>
          <w:p w14:paraId="1A94E32B"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Sănătate</w:t>
            </w:r>
          </w:p>
        </w:tc>
        <w:tc>
          <w:tcPr>
            <w:tcW w:w="1284" w:type="dxa"/>
            <w:hideMark/>
          </w:tcPr>
          <w:p w14:paraId="5CDBB9B1"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3</w:t>
            </w:r>
          </w:p>
        </w:tc>
        <w:tc>
          <w:tcPr>
            <w:tcW w:w="1692" w:type="dxa"/>
            <w:hideMark/>
          </w:tcPr>
          <w:p w14:paraId="746FA9AB"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p>
        </w:tc>
        <w:tc>
          <w:tcPr>
            <w:tcW w:w="1552" w:type="dxa"/>
            <w:hideMark/>
          </w:tcPr>
          <w:p w14:paraId="7ACCF450"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85</w:t>
            </w:r>
          </w:p>
        </w:tc>
        <w:tc>
          <w:tcPr>
            <w:tcW w:w="1265" w:type="dxa"/>
            <w:hideMark/>
          </w:tcPr>
          <w:p w14:paraId="23C5902F"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88</w:t>
            </w:r>
          </w:p>
        </w:tc>
      </w:tr>
      <w:tr w:rsidR="009B0131" w:rsidRPr="007F38DC" w14:paraId="232A1906" w14:textId="77777777" w:rsidTr="007F38DC">
        <w:trPr>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4317F010"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18</w:t>
            </w:r>
          </w:p>
        </w:tc>
        <w:tc>
          <w:tcPr>
            <w:tcW w:w="1962" w:type="dxa"/>
            <w:hideMark/>
          </w:tcPr>
          <w:p w14:paraId="08617DBE"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Sanitar Veterinar</w:t>
            </w:r>
          </w:p>
        </w:tc>
        <w:tc>
          <w:tcPr>
            <w:tcW w:w="1284" w:type="dxa"/>
            <w:hideMark/>
          </w:tcPr>
          <w:p w14:paraId="1F219307"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5</w:t>
            </w:r>
          </w:p>
        </w:tc>
        <w:tc>
          <w:tcPr>
            <w:tcW w:w="1692" w:type="dxa"/>
            <w:hideMark/>
          </w:tcPr>
          <w:p w14:paraId="66124570"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p>
        </w:tc>
        <w:tc>
          <w:tcPr>
            <w:tcW w:w="1552" w:type="dxa"/>
            <w:hideMark/>
          </w:tcPr>
          <w:p w14:paraId="65FEC7FB"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42</w:t>
            </w:r>
          </w:p>
        </w:tc>
        <w:tc>
          <w:tcPr>
            <w:tcW w:w="1265" w:type="dxa"/>
            <w:hideMark/>
          </w:tcPr>
          <w:p w14:paraId="7A4AD068"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47</w:t>
            </w:r>
          </w:p>
        </w:tc>
      </w:tr>
      <w:tr w:rsidR="009B0131" w:rsidRPr="007F38DC" w14:paraId="54AFB3B0" w14:textId="77777777" w:rsidTr="007F38D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210EBCBF"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19</w:t>
            </w:r>
          </w:p>
        </w:tc>
        <w:tc>
          <w:tcPr>
            <w:tcW w:w="1962" w:type="dxa"/>
            <w:hideMark/>
          </w:tcPr>
          <w:p w14:paraId="4D6B9C64"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Serviciu Public Local</w:t>
            </w:r>
          </w:p>
        </w:tc>
        <w:tc>
          <w:tcPr>
            <w:tcW w:w="1284" w:type="dxa"/>
            <w:hideMark/>
          </w:tcPr>
          <w:p w14:paraId="345B7A3A"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p>
        </w:tc>
        <w:tc>
          <w:tcPr>
            <w:tcW w:w="1692" w:type="dxa"/>
            <w:hideMark/>
          </w:tcPr>
          <w:p w14:paraId="346CCB01"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80</w:t>
            </w:r>
          </w:p>
        </w:tc>
        <w:tc>
          <w:tcPr>
            <w:tcW w:w="1552" w:type="dxa"/>
            <w:hideMark/>
          </w:tcPr>
          <w:p w14:paraId="4CB4A73A"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p>
        </w:tc>
        <w:tc>
          <w:tcPr>
            <w:tcW w:w="1265" w:type="dxa"/>
            <w:hideMark/>
          </w:tcPr>
          <w:p w14:paraId="498028F2"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80</w:t>
            </w:r>
          </w:p>
        </w:tc>
      </w:tr>
      <w:tr w:rsidR="009B0131" w:rsidRPr="007F38DC" w14:paraId="5A06B040" w14:textId="77777777" w:rsidTr="007F38DC">
        <w:trPr>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738D56BA"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20</w:t>
            </w:r>
          </w:p>
        </w:tc>
        <w:tc>
          <w:tcPr>
            <w:tcW w:w="1962" w:type="dxa"/>
            <w:hideMark/>
          </w:tcPr>
          <w:p w14:paraId="10451E13"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Sport</w:t>
            </w:r>
          </w:p>
        </w:tc>
        <w:tc>
          <w:tcPr>
            <w:tcW w:w="1284" w:type="dxa"/>
            <w:hideMark/>
          </w:tcPr>
          <w:p w14:paraId="469F8629"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2</w:t>
            </w:r>
          </w:p>
        </w:tc>
        <w:tc>
          <w:tcPr>
            <w:tcW w:w="1692" w:type="dxa"/>
            <w:hideMark/>
          </w:tcPr>
          <w:p w14:paraId="70EAA2C4"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p>
        </w:tc>
        <w:tc>
          <w:tcPr>
            <w:tcW w:w="1552" w:type="dxa"/>
            <w:hideMark/>
          </w:tcPr>
          <w:p w14:paraId="74732B2B"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42</w:t>
            </w:r>
          </w:p>
        </w:tc>
        <w:tc>
          <w:tcPr>
            <w:tcW w:w="1265" w:type="dxa"/>
            <w:hideMark/>
          </w:tcPr>
          <w:p w14:paraId="014BF51B"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44</w:t>
            </w:r>
          </w:p>
        </w:tc>
      </w:tr>
      <w:tr w:rsidR="009B0131" w:rsidRPr="007F38DC" w14:paraId="2D57E989" w14:textId="77777777" w:rsidTr="007F38D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4DA45DDE"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21</w:t>
            </w:r>
          </w:p>
        </w:tc>
        <w:tc>
          <w:tcPr>
            <w:tcW w:w="1962" w:type="dxa"/>
            <w:hideMark/>
          </w:tcPr>
          <w:p w14:paraId="35B1F20E"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Statistică</w:t>
            </w:r>
          </w:p>
        </w:tc>
        <w:tc>
          <w:tcPr>
            <w:tcW w:w="1284" w:type="dxa"/>
            <w:hideMark/>
          </w:tcPr>
          <w:p w14:paraId="069FC5DA"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2</w:t>
            </w:r>
          </w:p>
        </w:tc>
        <w:tc>
          <w:tcPr>
            <w:tcW w:w="1692" w:type="dxa"/>
            <w:hideMark/>
          </w:tcPr>
          <w:p w14:paraId="3A75E99A"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p>
        </w:tc>
        <w:tc>
          <w:tcPr>
            <w:tcW w:w="1552" w:type="dxa"/>
            <w:hideMark/>
          </w:tcPr>
          <w:p w14:paraId="588F95A1"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42</w:t>
            </w:r>
          </w:p>
        </w:tc>
        <w:tc>
          <w:tcPr>
            <w:tcW w:w="1265" w:type="dxa"/>
            <w:hideMark/>
          </w:tcPr>
          <w:p w14:paraId="176C35C8"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44</w:t>
            </w:r>
          </w:p>
        </w:tc>
      </w:tr>
      <w:tr w:rsidR="009B0131" w:rsidRPr="007F38DC" w14:paraId="2463B2E3" w14:textId="77777777" w:rsidTr="007F38DC">
        <w:trPr>
          <w:trHeight w:val="144"/>
          <w:jc w:val="center"/>
        </w:trPr>
        <w:tc>
          <w:tcPr>
            <w:cnfStyle w:val="001000000000" w:firstRow="0" w:lastRow="0" w:firstColumn="1" w:lastColumn="0" w:oddVBand="0" w:evenVBand="0" w:oddHBand="0" w:evenHBand="0" w:firstRowFirstColumn="0" w:firstRowLastColumn="0" w:lastRowFirstColumn="0" w:lastRowLastColumn="0"/>
            <w:tcW w:w="913" w:type="dxa"/>
            <w:hideMark/>
          </w:tcPr>
          <w:p w14:paraId="20A7093C" w14:textId="77777777" w:rsidR="009B0131" w:rsidRPr="007F38DC" w:rsidRDefault="009B0131" w:rsidP="007F38DC">
            <w:pPr>
              <w:spacing w:after="0" w:line="240" w:lineRule="auto"/>
              <w:jc w:val="left"/>
              <w:rPr>
                <w:rFonts w:eastAsia="Times New Roman" w:cs="Calibri"/>
                <w:color w:val="000000"/>
                <w:szCs w:val="22"/>
              </w:rPr>
            </w:pPr>
            <w:r w:rsidRPr="007F38DC">
              <w:rPr>
                <w:rFonts w:eastAsia="Times New Roman" w:cs="Calibri"/>
                <w:color w:val="000000"/>
                <w:szCs w:val="22"/>
              </w:rPr>
              <w:t> </w:t>
            </w:r>
          </w:p>
        </w:tc>
        <w:tc>
          <w:tcPr>
            <w:tcW w:w="1962" w:type="dxa"/>
            <w:hideMark/>
          </w:tcPr>
          <w:p w14:paraId="4319FBD1"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Cs w:val="22"/>
              </w:rPr>
            </w:pPr>
            <w:r w:rsidRPr="007F38DC">
              <w:rPr>
                <w:rFonts w:eastAsia="Times New Roman" w:cs="Calibri"/>
                <w:b/>
                <w:bCs/>
                <w:color w:val="000000"/>
                <w:szCs w:val="22"/>
              </w:rPr>
              <w:t>Total</w:t>
            </w:r>
          </w:p>
        </w:tc>
        <w:tc>
          <w:tcPr>
            <w:tcW w:w="1284" w:type="dxa"/>
            <w:hideMark/>
          </w:tcPr>
          <w:p w14:paraId="56DE6388"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Cs w:val="22"/>
              </w:rPr>
            </w:pPr>
            <w:r w:rsidRPr="007F38DC">
              <w:rPr>
                <w:rFonts w:eastAsia="Times New Roman" w:cs="Calibri"/>
                <w:b/>
                <w:bCs/>
                <w:color w:val="000000"/>
                <w:szCs w:val="22"/>
              </w:rPr>
              <w:t>104</w:t>
            </w:r>
          </w:p>
        </w:tc>
        <w:tc>
          <w:tcPr>
            <w:tcW w:w="1692" w:type="dxa"/>
            <w:hideMark/>
          </w:tcPr>
          <w:p w14:paraId="2C9D33BF"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Cs w:val="22"/>
              </w:rPr>
            </w:pPr>
            <w:r w:rsidRPr="007F38DC">
              <w:rPr>
                <w:rFonts w:eastAsia="Times New Roman" w:cs="Calibri"/>
                <w:b/>
                <w:bCs/>
                <w:color w:val="000000"/>
                <w:szCs w:val="22"/>
              </w:rPr>
              <w:t>3494</w:t>
            </w:r>
          </w:p>
        </w:tc>
        <w:tc>
          <w:tcPr>
            <w:tcW w:w="1552" w:type="dxa"/>
            <w:hideMark/>
          </w:tcPr>
          <w:p w14:paraId="25D6E9F9"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Cs w:val="22"/>
              </w:rPr>
            </w:pPr>
            <w:r w:rsidRPr="007F38DC">
              <w:rPr>
                <w:rFonts w:eastAsia="Times New Roman" w:cs="Calibri"/>
                <w:b/>
                <w:bCs/>
                <w:color w:val="000000"/>
                <w:szCs w:val="22"/>
              </w:rPr>
              <w:t>784</w:t>
            </w:r>
          </w:p>
        </w:tc>
        <w:tc>
          <w:tcPr>
            <w:tcW w:w="1265" w:type="dxa"/>
            <w:hideMark/>
          </w:tcPr>
          <w:p w14:paraId="40DAC927"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Cs w:val="22"/>
              </w:rPr>
            </w:pPr>
            <w:r w:rsidRPr="007F38DC">
              <w:rPr>
                <w:rFonts w:eastAsia="Times New Roman" w:cs="Calibri"/>
                <w:b/>
                <w:bCs/>
                <w:color w:val="000000"/>
                <w:szCs w:val="22"/>
              </w:rPr>
              <w:t>4382</w:t>
            </w:r>
          </w:p>
        </w:tc>
      </w:tr>
    </w:tbl>
    <w:p w14:paraId="6998F775" w14:textId="77777777" w:rsidR="009B0131" w:rsidRPr="00440F4B" w:rsidRDefault="009B0131" w:rsidP="002C1BDE">
      <w:pPr>
        <w:pStyle w:val="Default"/>
        <w:spacing w:before="120" w:after="120"/>
        <w:jc w:val="both"/>
        <w:rPr>
          <w:rFonts w:asciiTheme="minorHAnsi" w:hAnsiTheme="minorHAnsi"/>
          <w:iCs/>
          <w:color w:val="auto"/>
          <w:sz w:val="22"/>
          <w:szCs w:val="22"/>
          <w:lang w:val="ro-RO"/>
        </w:rPr>
      </w:pPr>
      <w:r w:rsidRPr="00440F4B">
        <w:rPr>
          <w:rFonts w:asciiTheme="minorHAnsi" w:hAnsiTheme="minorHAnsi"/>
          <w:iCs/>
          <w:color w:val="auto"/>
          <w:sz w:val="22"/>
          <w:szCs w:val="22"/>
          <w:lang w:val="ro-RO"/>
        </w:rPr>
        <w:t>La nivel central și teritorial, au fost organizate 20 de grupe</w:t>
      </w:r>
      <w:r w:rsidR="00890315" w:rsidRPr="00440F4B">
        <w:rPr>
          <w:rFonts w:asciiTheme="minorHAnsi" w:hAnsiTheme="minorHAnsi"/>
          <w:iCs/>
          <w:color w:val="auto"/>
          <w:sz w:val="22"/>
          <w:szCs w:val="22"/>
          <w:lang w:val="ro-RO"/>
        </w:rPr>
        <w:t xml:space="preserve"> (G1-G20)</w:t>
      </w:r>
      <w:r w:rsidRPr="00440F4B">
        <w:rPr>
          <w:rFonts w:asciiTheme="minorHAnsi" w:hAnsiTheme="minorHAnsi"/>
          <w:iCs/>
          <w:color w:val="auto"/>
          <w:sz w:val="22"/>
          <w:szCs w:val="22"/>
          <w:lang w:val="ro-RO"/>
        </w:rPr>
        <w:t>, astfel:</w:t>
      </w:r>
    </w:p>
    <w:tbl>
      <w:tblPr>
        <w:tblStyle w:val="ListTable3-Accent1"/>
        <w:tblW w:w="8234" w:type="dxa"/>
        <w:jc w:val="center"/>
        <w:tblLook w:val="04A0" w:firstRow="1" w:lastRow="0" w:firstColumn="1" w:lastColumn="0" w:noHBand="0" w:noVBand="1"/>
      </w:tblPr>
      <w:tblGrid>
        <w:gridCol w:w="960"/>
        <w:gridCol w:w="2100"/>
        <w:gridCol w:w="1153"/>
        <w:gridCol w:w="1418"/>
        <w:gridCol w:w="1539"/>
        <w:gridCol w:w="1309"/>
      </w:tblGrid>
      <w:tr w:rsidR="009B0131" w:rsidRPr="007F38DC" w14:paraId="09AE8B37" w14:textId="77777777" w:rsidTr="007F38DC">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100" w:firstRow="0" w:lastRow="0" w:firstColumn="1" w:lastColumn="0" w:oddVBand="0" w:evenVBand="0" w:oddHBand="0" w:evenHBand="0" w:firstRowFirstColumn="1" w:firstRowLastColumn="0" w:lastRowFirstColumn="0" w:lastRowLastColumn="0"/>
            <w:tcW w:w="960" w:type="dxa"/>
            <w:noWrap/>
            <w:hideMark/>
          </w:tcPr>
          <w:p w14:paraId="1910400A" w14:textId="77777777" w:rsidR="009B0131" w:rsidRPr="007F38DC" w:rsidRDefault="009B0131" w:rsidP="007F38DC">
            <w:pPr>
              <w:spacing w:after="0" w:line="240" w:lineRule="auto"/>
              <w:jc w:val="left"/>
              <w:rPr>
                <w:rFonts w:eastAsia="Times New Roman" w:cs="Calibri"/>
                <w:szCs w:val="22"/>
              </w:rPr>
            </w:pPr>
            <w:r w:rsidRPr="007F38DC">
              <w:rPr>
                <w:rFonts w:eastAsia="Times New Roman" w:cs="Calibri"/>
                <w:szCs w:val="22"/>
              </w:rPr>
              <w:t>Nr.crt.</w:t>
            </w:r>
          </w:p>
        </w:tc>
        <w:tc>
          <w:tcPr>
            <w:tcW w:w="2100" w:type="dxa"/>
            <w:noWrap/>
            <w:hideMark/>
          </w:tcPr>
          <w:p w14:paraId="1F757A01" w14:textId="77777777" w:rsidR="009B0131" w:rsidRPr="007F38DC" w:rsidRDefault="009B0131" w:rsidP="007F38DC">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rPr>
            </w:pPr>
            <w:r w:rsidRPr="007F38DC">
              <w:rPr>
                <w:rFonts w:eastAsia="Times New Roman" w:cs="Calibri"/>
                <w:szCs w:val="22"/>
              </w:rPr>
              <w:t>Domeniu</w:t>
            </w:r>
          </w:p>
        </w:tc>
        <w:tc>
          <w:tcPr>
            <w:tcW w:w="1044" w:type="dxa"/>
            <w:noWrap/>
            <w:hideMark/>
          </w:tcPr>
          <w:p w14:paraId="78D63EF1" w14:textId="77777777" w:rsidR="009B0131" w:rsidRPr="007F38DC" w:rsidRDefault="009B0131" w:rsidP="007F38DC">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rPr>
            </w:pPr>
            <w:r w:rsidRPr="007F38DC">
              <w:rPr>
                <w:rFonts w:eastAsia="Times New Roman" w:cs="Calibri"/>
                <w:szCs w:val="22"/>
              </w:rPr>
              <w:t>Nr. instituții CENTRAL</w:t>
            </w:r>
          </w:p>
        </w:tc>
        <w:tc>
          <w:tcPr>
            <w:tcW w:w="1282" w:type="dxa"/>
            <w:noWrap/>
            <w:hideMark/>
          </w:tcPr>
          <w:p w14:paraId="4E39A7CC" w14:textId="77777777" w:rsidR="009B0131" w:rsidRPr="007F38DC" w:rsidRDefault="009B0131" w:rsidP="007F38DC">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rPr>
            </w:pPr>
            <w:r w:rsidRPr="007F38DC">
              <w:rPr>
                <w:rFonts w:eastAsia="Times New Roman" w:cs="Calibri"/>
                <w:szCs w:val="22"/>
              </w:rPr>
              <w:t>Nr. instituții TERITORIAL</w:t>
            </w:r>
          </w:p>
        </w:tc>
        <w:tc>
          <w:tcPr>
            <w:tcW w:w="1539" w:type="dxa"/>
            <w:noWrap/>
            <w:hideMark/>
          </w:tcPr>
          <w:p w14:paraId="14E72DE1" w14:textId="77777777" w:rsidR="009B0131" w:rsidRPr="007F38DC" w:rsidRDefault="009B0131" w:rsidP="007F38DC">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rPr>
            </w:pPr>
            <w:r w:rsidRPr="007F38DC">
              <w:rPr>
                <w:rFonts w:eastAsia="Times New Roman" w:cs="Calibri"/>
                <w:szCs w:val="22"/>
              </w:rPr>
              <w:t>Nr. grupe CENTRAL și TERITORIAL</w:t>
            </w:r>
          </w:p>
        </w:tc>
        <w:tc>
          <w:tcPr>
            <w:tcW w:w="1309" w:type="dxa"/>
            <w:noWrap/>
            <w:hideMark/>
          </w:tcPr>
          <w:p w14:paraId="03D7D261" w14:textId="77777777" w:rsidR="009B0131" w:rsidRPr="007F38DC" w:rsidRDefault="009B0131" w:rsidP="007F38DC">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rPr>
            </w:pPr>
            <w:r w:rsidRPr="007F38DC">
              <w:rPr>
                <w:rFonts w:eastAsia="Times New Roman" w:cs="Calibri"/>
                <w:szCs w:val="22"/>
              </w:rPr>
              <w:t>Cod Grupe</w:t>
            </w:r>
          </w:p>
        </w:tc>
      </w:tr>
      <w:tr w:rsidR="009B0131" w:rsidRPr="007F38DC" w14:paraId="43003AE1" w14:textId="77777777" w:rsidTr="007F38D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vAlign w:val="bottom"/>
            <w:hideMark/>
          </w:tcPr>
          <w:p w14:paraId="081F6466" w14:textId="77777777" w:rsidR="009B0131" w:rsidRPr="007F38DC" w:rsidRDefault="009B0131" w:rsidP="007F38DC">
            <w:pPr>
              <w:spacing w:after="0" w:line="240" w:lineRule="auto"/>
              <w:jc w:val="right"/>
              <w:rPr>
                <w:rFonts w:eastAsia="Times New Roman" w:cs="Calibri"/>
                <w:color w:val="000000"/>
                <w:szCs w:val="22"/>
              </w:rPr>
            </w:pPr>
            <w:r w:rsidRPr="007F38DC">
              <w:rPr>
                <w:rFonts w:cs="Calibri"/>
                <w:color w:val="000000"/>
                <w:szCs w:val="22"/>
              </w:rPr>
              <w:t>1</w:t>
            </w:r>
          </w:p>
        </w:tc>
        <w:tc>
          <w:tcPr>
            <w:tcW w:w="2100" w:type="dxa"/>
            <w:noWrap/>
            <w:hideMark/>
          </w:tcPr>
          <w:p w14:paraId="375B3F00"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Agricultură</w:t>
            </w:r>
          </w:p>
        </w:tc>
        <w:tc>
          <w:tcPr>
            <w:tcW w:w="1044" w:type="dxa"/>
            <w:noWrap/>
            <w:hideMark/>
          </w:tcPr>
          <w:p w14:paraId="428CA157"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7</w:t>
            </w:r>
          </w:p>
        </w:tc>
        <w:tc>
          <w:tcPr>
            <w:tcW w:w="1282" w:type="dxa"/>
            <w:noWrap/>
            <w:hideMark/>
          </w:tcPr>
          <w:p w14:paraId="2816653E"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114</w:t>
            </w:r>
          </w:p>
        </w:tc>
        <w:tc>
          <w:tcPr>
            <w:tcW w:w="1539" w:type="dxa"/>
            <w:noWrap/>
            <w:hideMark/>
          </w:tcPr>
          <w:p w14:paraId="7E36BECE"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3</w:t>
            </w:r>
          </w:p>
        </w:tc>
        <w:tc>
          <w:tcPr>
            <w:tcW w:w="1309" w:type="dxa"/>
            <w:noWrap/>
            <w:hideMark/>
          </w:tcPr>
          <w:p w14:paraId="1542E963"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G1,2,3</w:t>
            </w:r>
          </w:p>
        </w:tc>
      </w:tr>
      <w:tr w:rsidR="009B0131" w:rsidRPr="007F38DC" w14:paraId="70EB4CF1" w14:textId="77777777" w:rsidTr="007F38DC">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vAlign w:val="bottom"/>
            <w:hideMark/>
          </w:tcPr>
          <w:p w14:paraId="7ADFA140" w14:textId="77777777" w:rsidR="009B0131" w:rsidRPr="007F38DC" w:rsidRDefault="009B0131" w:rsidP="007F38DC">
            <w:pPr>
              <w:spacing w:after="0" w:line="240" w:lineRule="auto"/>
              <w:jc w:val="right"/>
              <w:rPr>
                <w:rFonts w:eastAsia="Times New Roman" w:cs="Calibri"/>
                <w:color w:val="000000"/>
                <w:szCs w:val="22"/>
              </w:rPr>
            </w:pPr>
            <w:r w:rsidRPr="007F38DC">
              <w:rPr>
                <w:rFonts w:cs="Calibri"/>
                <w:color w:val="000000"/>
                <w:szCs w:val="22"/>
              </w:rPr>
              <w:t>2</w:t>
            </w:r>
          </w:p>
        </w:tc>
        <w:tc>
          <w:tcPr>
            <w:tcW w:w="2100" w:type="dxa"/>
            <w:noWrap/>
            <w:hideMark/>
          </w:tcPr>
          <w:p w14:paraId="703A1A72"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Altele</w:t>
            </w:r>
          </w:p>
        </w:tc>
        <w:tc>
          <w:tcPr>
            <w:tcW w:w="1044" w:type="dxa"/>
            <w:noWrap/>
            <w:hideMark/>
          </w:tcPr>
          <w:p w14:paraId="00156D8C"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17</w:t>
            </w:r>
          </w:p>
        </w:tc>
        <w:tc>
          <w:tcPr>
            <w:tcW w:w="1282" w:type="dxa"/>
            <w:noWrap/>
            <w:hideMark/>
          </w:tcPr>
          <w:p w14:paraId="51183726"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26</w:t>
            </w:r>
          </w:p>
        </w:tc>
        <w:tc>
          <w:tcPr>
            <w:tcW w:w="1539" w:type="dxa"/>
            <w:noWrap/>
            <w:hideMark/>
          </w:tcPr>
          <w:p w14:paraId="29089BDA"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w:t>
            </w:r>
          </w:p>
        </w:tc>
        <w:tc>
          <w:tcPr>
            <w:tcW w:w="1309" w:type="dxa"/>
            <w:noWrap/>
            <w:hideMark/>
          </w:tcPr>
          <w:p w14:paraId="4A4FC2A7"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G4</w:t>
            </w:r>
          </w:p>
        </w:tc>
      </w:tr>
      <w:tr w:rsidR="009B0131" w:rsidRPr="007F38DC" w14:paraId="077DCEE7" w14:textId="77777777" w:rsidTr="007F38D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vAlign w:val="bottom"/>
            <w:hideMark/>
          </w:tcPr>
          <w:p w14:paraId="0DF3B64F" w14:textId="77777777" w:rsidR="009B0131" w:rsidRPr="007F38DC" w:rsidRDefault="009B0131" w:rsidP="007F38DC">
            <w:pPr>
              <w:spacing w:after="0" w:line="240" w:lineRule="auto"/>
              <w:jc w:val="right"/>
              <w:rPr>
                <w:rFonts w:eastAsia="Times New Roman" w:cs="Calibri"/>
                <w:color w:val="000000"/>
                <w:szCs w:val="22"/>
              </w:rPr>
            </w:pPr>
            <w:r w:rsidRPr="007F38DC">
              <w:rPr>
                <w:rFonts w:cs="Calibri"/>
                <w:color w:val="000000"/>
                <w:szCs w:val="22"/>
              </w:rPr>
              <w:t>3</w:t>
            </w:r>
          </w:p>
        </w:tc>
        <w:tc>
          <w:tcPr>
            <w:tcW w:w="2100" w:type="dxa"/>
            <w:noWrap/>
            <w:hideMark/>
          </w:tcPr>
          <w:p w14:paraId="59A5B8CF"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Asistență Socială</w:t>
            </w:r>
          </w:p>
        </w:tc>
        <w:tc>
          <w:tcPr>
            <w:tcW w:w="1044" w:type="dxa"/>
            <w:noWrap/>
            <w:hideMark/>
          </w:tcPr>
          <w:p w14:paraId="45AFBB4F"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3</w:t>
            </w:r>
          </w:p>
        </w:tc>
        <w:tc>
          <w:tcPr>
            <w:tcW w:w="1282" w:type="dxa"/>
            <w:noWrap/>
            <w:hideMark/>
          </w:tcPr>
          <w:p w14:paraId="01B1A4F0"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49</w:t>
            </w:r>
          </w:p>
        </w:tc>
        <w:tc>
          <w:tcPr>
            <w:tcW w:w="1539" w:type="dxa"/>
            <w:noWrap/>
            <w:hideMark/>
          </w:tcPr>
          <w:p w14:paraId="1711397F"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w:t>
            </w:r>
          </w:p>
        </w:tc>
        <w:tc>
          <w:tcPr>
            <w:tcW w:w="1309" w:type="dxa"/>
            <w:noWrap/>
            <w:hideMark/>
          </w:tcPr>
          <w:p w14:paraId="0AD77A5C"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G18</w:t>
            </w:r>
          </w:p>
        </w:tc>
      </w:tr>
      <w:tr w:rsidR="009B0131" w:rsidRPr="007F38DC" w14:paraId="0F035F81" w14:textId="77777777" w:rsidTr="007F38DC">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vAlign w:val="bottom"/>
            <w:hideMark/>
          </w:tcPr>
          <w:p w14:paraId="00771F3B" w14:textId="77777777" w:rsidR="009B0131" w:rsidRPr="007F38DC" w:rsidRDefault="009B0131" w:rsidP="007F38DC">
            <w:pPr>
              <w:spacing w:after="0" w:line="240" w:lineRule="auto"/>
              <w:jc w:val="right"/>
              <w:rPr>
                <w:rFonts w:eastAsia="Times New Roman" w:cs="Calibri"/>
                <w:color w:val="000000"/>
                <w:szCs w:val="22"/>
              </w:rPr>
            </w:pPr>
            <w:r w:rsidRPr="007F38DC">
              <w:rPr>
                <w:rFonts w:cs="Calibri"/>
                <w:color w:val="000000"/>
                <w:szCs w:val="22"/>
              </w:rPr>
              <w:t>4</w:t>
            </w:r>
          </w:p>
        </w:tc>
        <w:tc>
          <w:tcPr>
            <w:tcW w:w="2100" w:type="dxa"/>
            <w:noWrap/>
            <w:hideMark/>
          </w:tcPr>
          <w:p w14:paraId="74F5CD75"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Cultură</w:t>
            </w:r>
          </w:p>
        </w:tc>
        <w:tc>
          <w:tcPr>
            <w:tcW w:w="1044" w:type="dxa"/>
            <w:noWrap/>
            <w:hideMark/>
          </w:tcPr>
          <w:p w14:paraId="14D7F619"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2</w:t>
            </w:r>
          </w:p>
        </w:tc>
        <w:tc>
          <w:tcPr>
            <w:tcW w:w="1282" w:type="dxa"/>
            <w:noWrap/>
            <w:hideMark/>
          </w:tcPr>
          <w:p w14:paraId="3C08CE03"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42</w:t>
            </w:r>
          </w:p>
        </w:tc>
        <w:tc>
          <w:tcPr>
            <w:tcW w:w="1539" w:type="dxa"/>
            <w:noWrap/>
            <w:hideMark/>
          </w:tcPr>
          <w:p w14:paraId="38D41405"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w:t>
            </w:r>
          </w:p>
        </w:tc>
        <w:tc>
          <w:tcPr>
            <w:tcW w:w="1309" w:type="dxa"/>
            <w:noWrap/>
            <w:hideMark/>
          </w:tcPr>
          <w:p w14:paraId="3B10CFDF"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G5</w:t>
            </w:r>
          </w:p>
        </w:tc>
      </w:tr>
      <w:tr w:rsidR="009B0131" w:rsidRPr="007F38DC" w14:paraId="334EC048" w14:textId="77777777" w:rsidTr="007F38D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vAlign w:val="bottom"/>
            <w:hideMark/>
          </w:tcPr>
          <w:p w14:paraId="0F7381E7" w14:textId="77777777" w:rsidR="009B0131" w:rsidRPr="007F38DC" w:rsidRDefault="009B0131" w:rsidP="007F38DC">
            <w:pPr>
              <w:spacing w:after="0" w:line="240" w:lineRule="auto"/>
              <w:jc w:val="right"/>
              <w:rPr>
                <w:rFonts w:eastAsia="Times New Roman" w:cs="Calibri"/>
                <w:color w:val="000000"/>
                <w:szCs w:val="22"/>
              </w:rPr>
            </w:pPr>
            <w:r w:rsidRPr="007F38DC">
              <w:rPr>
                <w:rFonts w:cs="Calibri"/>
                <w:color w:val="000000"/>
                <w:szCs w:val="22"/>
              </w:rPr>
              <w:t>5</w:t>
            </w:r>
          </w:p>
        </w:tc>
        <w:tc>
          <w:tcPr>
            <w:tcW w:w="2100" w:type="dxa"/>
            <w:noWrap/>
            <w:hideMark/>
          </w:tcPr>
          <w:p w14:paraId="5D4B2A92"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Finanțe</w:t>
            </w:r>
          </w:p>
        </w:tc>
        <w:tc>
          <w:tcPr>
            <w:tcW w:w="1044" w:type="dxa"/>
            <w:noWrap/>
            <w:hideMark/>
          </w:tcPr>
          <w:p w14:paraId="27AD10F6"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5</w:t>
            </w:r>
          </w:p>
        </w:tc>
        <w:tc>
          <w:tcPr>
            <w:tcW w:w="1282" w:type="dxa"/>
            <w:noWrap/>
            <w:hideMark/>
          </w:tcPr>
          <w:p w14:paraId="357072C0"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8</w:t>
            </w:r>
          </w:p>
        </w:tc>
        <w:tc>
          <w:tcPr>
            <w:tcW w:w="1539" w:type="dxa"/>
            <w:noWrap/>
            <w:hideMark/>
          </w:tcPr>
          <w:p w14:paraId="35EF113C" w14:textId="49AD07AE"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0.5</w:t>
            </w:r>
            <w:r w:rsidR="0084318E" w:rsidRPr="007F38DC">
              <w:rPr>
                <w:rStyle w:val="FootnoteReference"/>
                <w:rFonts w:eastAsia="Times New Roman" w:cs="Calibri"/>
                <w:color w:val="000000"/>
                <w:szCs w:val="22"/>
              </w:rPr>
              <w:footnoteReference w:id="23"/>
            </w:r>
          </w:p>
        </w:tc>
        <w:tc>
          <w:tcPr>
            <w:tcW w:w="1309" w:type="dxa"/>
            <w:noWrap/>
            <w:hideMark/>
          </w:tcPr>
          <w:p w14:paraId="2F74EA56"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G6</w:t>
            </w:r>
          </w:p>
        </w:tc>
      </w:tr>
      <w:tr w:rsidR="009B0131" w:rsidRPr="007F38DC" w14:paraId="7B791244" w14:textId="77777777" w:rsidTr="007F38DC">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vAlign w:val="bottom"/>
            <w:hideMark/>
          </w:tcPr>
          <w:p w14:paraId="6F33583B" w14:textId="77777777" w:rsidR="009B0131" w:rsidRPr="007F38DC" w:rsidRDefault="009B0131" w:rsidP="007F38DC">
            <w:pPr>
              <w:spacing w:after="0" w:line="240" w:lineRule="auto"/>
              <w:jc w:val="right"/>
              <w:rPr>
                <w:rFonts w:eastAsia="Times New Roman" w:cs="Calibri"/>
                <w:color w:val="000000"/>
                <w:szCs w:val="22"/>
              </w:rPr>
            </w:pPr>
            <w:r w:rsidRPr="007F38DC">
              <w:rPr>
                <w:rFonts w:cs="Calibri"/>
                <w:color w:val="000000"/>
                <w:szCs w:val="22"/>
              </w:rPr>
              <w:t>6</w:t>
            </w:r>
          </w:p>
        </w:tc>
        <w:tc>
          <w:tcPr>
            <w:tcW w:w="2100" w:type="dxa"/>
            <w:noWrap/>
            <w:hideMark/>
          </w:tcPr>
          <w:p w14:paraId="1FCCB39D"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Guvern</w:t>
            </w:r>
          </w:p>
        </w:tc>
        <w:tc>
          <w:tcPr>
            <w:tcW w:w="1044" w:type="dxa"/>
            <w:noWrap/>
            <w:hideMark/>
          </w:tcPr>
          <w:p w14:paraId="0B136255"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31</w:t>
            </w:r>
          </w:p>
        </w:tc>
        <w:tc>
          <w:tcPr>
            <w:tcW w:w="1282" w:type="dxa"/>
            <w:noWrap/>
            <w:hideMark/>
          </w:tcPr>
          <w:p w14:paraId="01B0179F"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p>
        </w:tc>
        <w:tc>
          <w:tcPr>
            <w:tcW w:w="1539" w:type="dxa"/>
            <w:noWrap/>
            <w:hideMark/>
          </w:tcPr>
          <w:p w14:paraId="5B86DFD7"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w:t>
            </w:r>
          </w:p>
        </w:tc>
        <w:tc>
          <w:tcPr>
            <w:tcW w:w="1309" w:type="dxa"/>
            <w:noWrap/>
            <w:hideMark/>
          </w:tcPr>
          <w:p w14:paraId="604613F9"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G7</w:t>
            </w:r>
          </w:p>
        </w:tc>
      </w:tr>
      <w:tr w:rsidR="009B0131" w:rsidRPr="007F38DC" w14:paraId="4807EEEA" w14:textId="77777777" w:rsidTr="007F38D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vAlign w:val="bottom"/>
            <w:hideMark/>
          </w:tcPr>
          <w:p w14:paraId="6EBEC099" w14:textId="77777777" w:rsidR="009B0131" w:rsidRPr="007F38DC" w:rsidRDefault="009B0131" w:rsidP="007F38DC">
            <w:pPr>
              <w:spacing w:after="0" w:line="240" w:lineRule="auto"/>
              <w:jc w:val="right"/>
              <w:rPr>
                <w:rFonts w:eastAsia="Times New Roman" w:cs="Calibri"/>
                <w:color w:val="000000"/>
                <w:szCs w:val="22"/>
              </w:rPr>
            </w:pPr>
            <w:r w:rsidRPr="007F38DC">
              <w:rPr>
                <w:rFonts w:cs="Calibri"/>
                <w:color w:val="000000"/>
                <w:szCs w:val="22"/>
              </w:rPr>
              <w:t>7</w:t>
            </w:r>
          </w:p>
        </w:tc>
        <w:tc>
          <w:tcPr>
            <w:tcW w:w="2100" w:type="dxa"/>
            <w:noWrap/>
            <w:hideMark/>
          </w:tcPr>
          <w:p w14:paraId="26EF9E33"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Judiciar</w:t>
            </w:r>
          </w:p>
        </w:tc>
        <w:tc>
          <w:tcPr>
            <w:tcW w:w="1044" w:type="dxa"/>
            <w:noWrap/>
            <w:hideMark/>
          </w:tcPr>
          <w:p w14:paraId="5194E4AA"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12</w:t>
            </w:r>
          </w:p>
        </w:tc>
        <w:tc>
          <w:tcPr>
            <w:tcW w:w="1282" w:type="dxa"/>
            <w:noWrap/>
            <w:hideMark/>
          </w:tcPr>
          <w:p w14:paraId="58153B4D"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89</w:t>
            </w:r>
          </w:p>
        </w:tc>
        <w:tc>
          <w:tcPr>
            <w:tcW w:w="1539" w:type="dxa"/>
            <w:noWrap/>
            <w:hideMark/>
          </w:tcPr>
          <w:p w14:paraId="4190E83E"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2</w:t>
            </w:r>
          </w:p>
        </w:tc>
        <w:tc>
          <w:tcPr>
            <w:tcW w:w="1309" w:type="dxa"/>
            <w:noWrap/>
            <w:hideMark/>
          </w:tcPr>
          <w:p w14:paraId="6F2A623F"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G8,9</w:t>
            </w:r>
          </w:p>
        </w:tc>
      </w:tr>
      <w:tr w:rsidR="009B0131" w:rsidRPr="007F38DC" w14:paraId="41D5A319" w14:textId="77777777" w:rsidTr="007F38DC">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vAlign w:val="bottom"/>
            <w:hideMark/>
          </w:tcPr>
          <w:p w14:paraId="736573BA" w14:textId="77777777" w:rsidR="009B0131" w:rsidRPr="007F38DC" w:rsidRDefault="009B0131" w:rsidP="007F38DC">
            <w:pPr>
              <w:spacing w:after="0" w:line="240" w:lineRule="auto"/>
              <w:jc w:val="right"/>
              <w:rPr>
                <w:rFonts w:eastAsia="Times New Roman" w:cs="Calibri"/>
                <w:color w:val="000000"/>
                <w:szCs w:val="22"/>
              </w:rPr>
            </w:pPr>
            <w:r w:rsidRPr="007F38DC">
              <w:rPr>
                <w:rFonts w:cs="Calibri"/>
                <w:color w:val="000000"/>
                <w:szCs w:val="22"/>
              </w:rPr>
              <w:t>8</w:t>
            </w:r>
          </w:p>
        </w:tc>
        <w:tc>
          <w:tcPr>
            <w:tcW w:w="2100" w:type="dxa"/>
            <w:noWrap/>
            <w:hideMark/>
          </w:tcPr>
          <w:p w14:paraId="161595EB"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Mediu</w:t>
            </w:r>
          </w:p>
        </w:tc>
        <w:tc>
          <w:tcPr>
            <w:tcW w:w="1044" w:type="dxa"/>
            <w:noWrap/>
            <w:hideMark/>
          </w:tcPr>
          <w:p w14:paraId="552508D9"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9</w:t>
            </w:r>
          </w:p>
        </w:tc>
        <w:tc>
          <w:tcPr>
            <w:tcW w:w="1282" w:type="dxa"/>
            <w:noWrap/>
            <w:hideMark/>
          </w:tcPr>
          <w:p w14:paraId="08D15AAE"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52</w:t>
            </w:r>
          </w:p>
        </w:tc>
        <w:tc>
          <w:tcPr>
            <w:tcW w:w="1539" w:type="dxa"/>
            <w:noWrap/>
            <w:hideMark/>
          </w:tcPr>
          <w:p w14:paraId="629083A0"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w:t>
            </w:r>
          </w:p>
        </w:tc>
        <w:tc>
          <w:tcPr>
            <w:tcW w:w="1309" w:type="dxa"/>
            <w:noWrap/>
            <w:hideMark/>
          </w:tcPr>
          <w:p w14:paraId="5D1676BA"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G10</w:t>
            </w:r>
          </w:p>
        </w:tc>
      </w:tr>
      <w:tr w:rsidR="009B0131" w:rsidRPr="007F38DC" w14:paraId="6D3C6005" w14:textId="77777777" w:rsidTr="007F38D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vAlign w:val="bottom"/>
            <w:hideMark/>
          </w:tcPr>
          <w:p w14:paraId="3BDED4A4" w14:textId="77777777" w:rsidR="009B0131" w:rsidRPr="007F38DC" w:rsidRDefault="009B0131" w:rsidP="007F38DC">
            <w:pPr>
              <w:spacing w:after="0" w:line="240" w:lineRule="auto"/>
              <w:jc w:val="right"/>
              <w:rPr>
                <w:rFonts w:eastAsia="Times New Roman" w:cs="Calibri"/>
                <w:color w:val="000000"/>
                <w:szCs w:val="22"/>
              </w:rPr>
            </w:pPr>
            <w:r w:rsidRPr="007F38DC">
              <w:rPr>
                <w:rFonts w:cs="Calibri"/>
                <w:color w:val="000000"/>
                <w:szCs w:val="22"/>
              </w:rPr>
              <w:t>9</w:t>
            </w:r>
          </w:p>
        </w:tc>
        <w:tc>
          <w:tcPr>
            <w:tcW w:w="2100" w:type="dxa"/>
            <w:noWrap/>
            <w:hideMark/>
          </w:tcPr>
          <w:p w14:paraId="6E907A42"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Muncă</w:t>
            </w:r>
          </w:p>
        </w:tc>
        <w:tc>
          <w:tcPr>
            <w:tcW w:w="1044" w:type="dxa"/>
            <w:noWrap/>
            <w:hideMark/>
          </w:tcPr>
          <w:p w14:paraId="37AF1849"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w:t>
            </w:r>
          </w:p>
        </w:tc>
        <w:tc>
          <w:tcPr>
            <w:tcW w:w="1282" w:type="dxa"/>
            <w:noWrap/>
            <w:hideMark/>
          </w:tcPr>
          <w:p w14:paraId="534367FC"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85</w:t>
            </w:r>
          </w:p>
        </w:tc>
        <w:tc>
          <w:tcPr>
            <w:tcW w:w="1539" w:type="dxa"/>
            <w:noWrap/>
            <w:hideMark/>
          </w:tcPr>
          <w:p w14:paraId="5BF9029D"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2</w:t>
            </w:r>
          </w:p>
        </w:tc>
        <w:tc>
          <w:tcPr>
            <w:tcW w:w="1309" w:type="dxa"/>
            <w:noWrap/>
            <w:hideMark/>
          </w:tcPr>
          <w:p w14:paraId="7AE63997"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G11,12</w:t>
            </w:r>
          </w:p>
        </w:tc>
      </w:tr>
      <w:tr w:rsidR="009B0131" w:rsidRPr="007F38DC" w14:paraId="195C019D" w14:textId="77777777" w:rsidTr="007F38DC">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vAlign w:val="bottom"/>
            <w:hideMark/>
          </w:tcPr>
          <w:p w14:paraId="403C9DEC" w14:textId="77777777" w:rsidR="009B0131" w:rsidRPr="007F38DC" w:rsidRDefault="009B0131" w:rsidP="007F38DC">
            <w:pPr>
              <w:spacing w:after="0" w:line="240" w:lineRule="auto"/>
              <w:jc w:val="right"/>
              <w:rPr>
                <w:rFonts w:eastAsia="Times New Roman" w:cs="Calibri"/>
                <w:color w:val="000000"/>
                <w:szCs w:val="22"/>
              </w:rPr>
            </w:pPr>
            <w:r w:rsidRPr="007F38DC">
              <w:rPr>
                <w:rFonts w:cs="Calibri"/>
                <w:color w:val="000000"/>
                <w:szCs w:val="22"/>
              </w:rPr>
              <w:t>10</w:t>
            </w:r>
          </w:p>
        </w:tc>
        <w:tc>
          <w:tcPr>
            <w:tcW w:w="2100" w:type="dxa"/>
            <w:noWrap/>
            <w:hideMark/>
          </w:tcPr>
          <w:p w14:paraId="7083352F"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Pensii</w:t>
            </w:r>
          </w:p>
        </w:tc>
        <w:tc>
          <w:tcPr>
            <w:tcW w:w="1044" w:type="dxa"/>
            <w:noWrap/>
            <w:hideMark/>
          </w:tcPr>
          <w:p w14:paraId="749C2CBB"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w:t>
            </w:r>
          </w:p>
        </w:tc>
        <w:tc>
          <w:tcPr>
            <w:tcW w:w="1282" w:type="dxa"/>
            <w:noWrap/>
            <w:hideMark/>
          </w:tcPr>
          <w:p w14:paraId="266CE810"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42</w:t>
            </w:r>
          </w:p>
        </w:tc>
        <w:tc>
          <w:tcPr>
            <w:tcW w:w="1539" w:type="dxa"/>
            <w:noWrap/>
            <w:hideMark/>
          </w:tcPr>
          <w:p w14:paraId="3B0F7778"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w:t>
            </w:r>
          </w:p>
        </w:tc>
        <w:tc>
          <w:tcPr>
            <w:tcW w:w="1309" w:type="dxa"/>
            <w:noWrap/>
            <w:hideMark/>
          </w:tcPr>
          <w:p w14:paraId="5B66FF46"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G13</w:t>
            </w:r>
          </w:p>
        </w:tc>
      </w:tr>
      <w:tr w:rsidR="009B0131" w:rsidRPr="007F38DC" w14:paraId="346AC3FE" w14:textId="77777777" w:rsidTr="007F38D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vAlign w:val="bottom"/>
            <w:hideMark/>
          </w:tcPr>
          <w:p w14:paraId="79B6AE10" w14:textId="77777777" w:rsidR="009B0131" w:rsidRPr="007F38DC" w:rsidRDefault="009B0131" w:rsidP="007F38DC">
            <w:pPr>
              <w:spacing w:after="0" w:line="240" w:lineRule="auto"/>
              <w:jc w:val="right"/>
              <w:rPr>
                <w:rFonts w:eastAsia="Times New Roman" w:cs="Calibri"/>
                <w:color w:val="000000"/>
                <w:szCs w:val="22"/>
              </w:rPr>
            </w:pPr>
            <w:r w:rsidRPr="007F38DC">
              <w:rPr>
                <w:rFonts w:cs="Calibri"/>
                <w:color w:val="000000"/>
                <w:szCs w:val="22"/>
              </w:rPr>
              <w:t>11</w:t>
            </w:r>
          </w:p>
        </w:tc>
        <w:tc>
          <w:tcPr>
            <w:tcW w:w="2100" w:type="dxa"/>
            <w:noWrap/>
            <w:hideMark/>
          </w:tcPr>
          <w:p w14:paraId="70408755"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Prefecturi</w:t>
            </w:r>
          </w:p>
        </w:tc>
        <w:tc>
          <w:tcPr>
            <w:tcW w:w="1044" w:type="dxa"/>
            <w:noWrap/>
            <w:hideMark/>
          </w:tcPr>
          <w:p w14:paraId="7694BAE4"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p>
        </w:tc>
        <w:tc>
          <w:tcPr>
            <w:tcW w:w="1282" w:type="dxa"/>
            <w:noWrap/>
            <w:hideMark/>
          </w:tcPr>
          <w:p w14:paraId="42D2B623"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42</w:t>
            </w:r>
          </w:p>
        </w:tc>
        <w:tc>
          <w:tcPr>
            <w:tcW w:w="1539" w:type="dxa"/>
            <w:noWrap/>
            <w:hideMark/>
          </w:tcPr>
          <w:p w14:paraId="28A2398E"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w:t>
            </w:r>
          </w:p>
        </w:tc>
        <w:tc>
          <w:tcPr>
            <w:tcW w:w="1309" w:type="dxa"/>
            <w:noWrap/>
            <w:hideMark/>
          </w:tcPr>
          <w:p w14:paraId="7286B215"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G14</w:t>
            </w:r>
          </w:p>
        </w:tc>
      </w:tr>
      <w:tr w:rsidR="009B0131" w:rsidRPr="007F38DC" w14:paraId="78756181" w14:textId="77777777" w:rsidTr="007F38DC">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vAlign w:val="bottom"/>
            <w:hideMark/>
          </w:tcPr>
          <w:p w14:paraId="7EEDC48E" w14:textId="77777777" w:rsidR="009B0131" w:rsidRPr="007F38DC" w:rsidRDefault="009B0131" w:rsidP="007F38DC">
            <w:pPr>
              <w:spacing w:after="0" w:line="240" w:lineRule="auto"/>
              <w:jc w:val="right"/>
              <w:rPr>
                <w:rFonts w:eastAsia="Times New Roman" w:cs="Calibri"/>
                <w:color w:val="000000"/>
                <w:szCs w:val="22"/>
              </w:rPr>
            </w:pPr>
            <w:r w:rsidRPr="007F38DC">
              <w:rPr>
                <w:rFonts w:cs="Calibri"/>
                <w:color w:val="000000"/>
                <w:szCs w:val="22"/>
              </w:rPr>
              <w:t>12</w:t>
            </w:r>
          </w:p>
        </w:tc>
        <w:tc>
          <w:tcPr>
            <w:tcW w:w="2100" w:type="dxa"/>
            <w:noWrap/>
            <w:hideMark/>
          </w:tcPr>
          <w:p w14:paraId="029A8143"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 xml:space="preserve">Rezerve de Stat </w:t>
            </w:r>
          </w:p>
        </w:tc>
        <w:tc>
          <w:tcPr>
            <w:tcW w:w="1044" w:type="dxa"/>
            <w:noWrap/>
            <w:hideMark/>
          </w:tcPr>
          <w:p w14:paraId="7C5D9C9C"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w:t>
            </w:r>
          </w:p>
        </w:tc>
        <w:tc>
          <w:tcPr>
            <w:tcW w:w="1282" w:type="dxa"/>
            <w:noWrap/>
            <w:hideMark/>
          </w:tcPr>
          <w:p w14:paraId="2E4E127F"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24</w:t>
            </w:r>
          </w:p>
        </w:tc>
        <w:tc>
          <w:tcPr>
            <w:tcW w:w="1539" w:type="dxa"/>
            <w:noWrap/>
            <w:hideMark/>
          </w:tcPr>
          <w:p w14:paraId="04286C6E"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0.5</w:t>
            </w:r>
          </w:p>
        </w:tc>
        <w:tc>
          <w:tcPr>
            <w:tcW w:w="1309" w:type="dxa"/>
            <w:noWrap/>
            <w:hideMark/>
          </w:tcPr>
          <w:p w14:paraId="1DD466B8"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G6</w:t>
            </w:r>
          </w:p>
        </w:tc>
      </w:tr>
      <w:tr w:rsidR="009B0131" w:rsidRPr="007F38DC" w14:paraId="5572183F" w14:textId="77777777" w:rsidTr="007F38D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vAlign w:val="bottom"/>
            <w:hideMark/>
          </w:tcPr>
          <w:p w14:paraId="4A2A88B3" w14:textId="77777777" w:rsidR="009B0131" w:rsidRPr="007F38DC" w:rsidRDefault="009B0131" w:rsidP="007F38DC">
            <w:pPr>
              <w:spacing w:after="0" w:line="240" w:lineRule="auto"/>
              <w:jc w:val="right"/>
              <w:rPr>
                <w:rFonts w:eastAsia="Times New Roman" w:cs="Calibri"/>
                <w:color w:val="000000"/>
                <w:szCs w:val="22"/>
              </w:rPr>
            </w:pPr>
            <w:r w:rsidRPr="007F38DC">
              <w:rPr>
                <w:rFonts w:cs="Calibri"/>
                <w:color w:val="000000"/>
                <w:szCs w:val="22"/>
              </w:rPr>
              <w:t>13</w:t>
            </w:r>
          </w:p>
        </w:tc>
        <w:tc>
          <w:tcPr>
            <w:tcW w:w="2100" w:type="dxa"/>
            <w:noWrap/>
            <w:hideMark/>
          </w:tcPr>
          <w:p w14:paraId="5CCB1829"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Sănătate</w:t>
            </w:r>
          </w:p>
        </w:tc>
        <w:tc>
          <w:tcPr>
            <w:tcW w:w="1044" w:type="dxa"/>
            <w:noWrap/>
            <w:hideMark/>
          </w:tcPr>
          <w:p w14:paraId="766AD4A0"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3</w:t>
            </w:r>
          </w:p>
        </w:tc>
        <w:tc>
          <w:tcPr>
            <w:tcW w:w="1282" w:type="dxa"/>
            <w:noWrap/>
            <w:hideMark/>
          </w:tcPr>
          <w:p w14:paraId="7B6C085D"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85</w:t>
            </w:r>
          </w:p>
        </w:tc>
        <w:tc>
          <w:tcPr>
            <w:tcW w:w="1539" w:type="dxa"/>
            <w:noWrap/>
            <w:hideMark/>
          </w:tcPr>
          <w:p w14:paraId="7A89DCEE"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2</w:t>
            </w:r>
          </w:p>
        </w:tc>
        <w:tc>
          <w:tcPr>
            <w:tcW w:w="1309" w:type="dxa"/>
            <w:noWrap/>
            <w:hideMark/>
          </w:tcPr>
          <w:p w14:paraId="15ED8E20"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G15, 16</w:t>
            </w:r>
          </w:p>
        </w:tc>
      </w:tr>
      <w:tr w:rsidR="009B0131" w:rsidRPr="007F38DC" w14:paraId="1EFFAD75" w14:textId="77777777" w:rsidTr="007F38DC">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vAlign w:val="bottom"/>
            <w:hideMark/>
          </w:tcPr>
          <w:p w14:paraId="151912B0" w14:textId="77777777" w:rsidR="009B0131" w:rsidRPr="007F38DC" w:rsidRDefault="009B0131" w:rsidP="007F38DC">
            <w:pPr>
              <w:spacing w:after="0" w:line="240" w:lineRule="auto"/>
              <w:jc w:val="right"/>
              <w:rPr>
                <w:rFonts w:eastAsia="Times New Roman" w:cs="Calibri"/>
                <w:color w:val="000000"/>
                <w:szCs w:val="22"/>
              </w:rPr>
            </w:pPr>
            <w:r w:rsidRPr="007F38DC">
              <w:rPr>
                <w:rFonts w:cs="Calibri"/>
                <w:color w:val="000000"/>
                <w:szCs w:val="22"/>
              </w:rPr>
              <w:t>14</w:t>
            </w:r>
          </w:p>
        </w:tc>
        <w:tc>
          <w:tcPr>
            <w:tcW w:w="2100" w:type="dxa"/>
            <w:noWrap/>
            <w:hideMark/>
          </w:tcPr>
          <w:p w14:paraId="7DEEAFB1"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Sanitar Veterinar</w:t>
            </w:r>
          </w:p>
        </w:tc>
        <w:tc>
          <w:tcPr>
            <w:tcW w:w="1044" w:type="dxa"/>
            <w:noWrap/>
            <w:hideMark/>
          </w:tcPr>
          <w:p w14:paraId="48D71DA0"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5</w:t>
            </w:r>
          </w:p>
        </w:tc>
        <w:tc>
          <w:tcPr>
            <w:tcW w:w="1282" w:type="dxa"/>
            <w:noWrap/>
            <w:hideMark/>
          </w:tcPr>
          <w:p w14:paraId="7F985492"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42</w:t>
            </w:r>
          </w:p>
        </w:tc>
        <w:tc>
          <w:tcPr>
            <w:tcW w:w="1539" w:type="dxa"/>
            <w:noWrap/>
            <w:hideMark/>
          </w:tcPr>
          <w:p w14:paraId="11F14FE4"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w:t>
            </w:r>
          </w:p>
        </w:tc>
        <w:tc>
          <w:tcPr>
            <w:tcW w:w="1309" w:type="dxa"/>
            <w:noWrap/>
            <w:hideMark/>
          </w:tcPr>
          <w:p w14:paraId="71929233"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G17</w:t>
            </w:r>
          </w:p>
        </w:tc>
      </w:tr>
      <w:tr w:rsidR="009B0131" w:rsidRPr="007F38DC" w14:paraId="16743C5D" w14:textId="77777777" w:rsidTr="007F38D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vAlign w:val="bottom"/>
            <w:hideMark/>
          </w:tcPr>
          <w:p w14:paraId="51AE2FF4" w14:textId="77777777" w:rsidR="009B0131" w:rsidRPr="007F38DC" w:rsidRDefault="009B0131" w:rsidP="007F38DC">
            <w:pPr>
              <w:spacing w:after="0" w:line="240" w:lineRule="auto"/>
              <w:jc w:val="right"/>
              <w:rPr>
                <w:rFonts w:eastAsia="Times New Roman" w:cs="Calibri"/>
                <w:color w:val="000000"/>
                <w:szCs w:val="22"/>
              </w:rPr>
            </w:pPr>
            <w:r w:rsidRPr="007F38DC">
              <w:rPr>
                <w:rFonts w:cs="Calibri"/>
                <w:color w:val="000000"/>
                <w:szCs w:val="22"/>
              </w:rPr>
              <w:t>15</w:t>
            </w:r>
          </w:p>
        </w:tc>
        <w:tc>
          <w:tcPr>
            <w:tcW w:w="2100" w:type="dxa"/>
            <w:noWrap/>
            <w:hideMark/>
          </w:tcPr>
          <w:p w14:paraId="2272844D"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Sport</w:t>
            </w:r>
          </w:p>
        </w:tc>
        <w:tc>
          <w:tcPr>
            <w:tcW w:w="1044" w:type="dxa"/>
            <w:noWrap/>
            <w:hideMark/>
          </w:tcPr>
          <w:p w14:paraId="1E4A3D97"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2</w:t>
            </w:r>
          </w:p>
        </w:tc>
        <w:tc>
          <w:tcPr>
            <w:tcW w:w="1282" w:type="dxa"/>
            <w:noWrap/>
            <w:hideMark/>
          </w:tcPr>
          <w:p w14:paraId="21298580"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42</w:t>
            </w:r>
          </w:p>
        </w:tc>
        <w:tc>
          <w:tcPr>
            <w:tcW w:w="1539" w:type="dxa"/>
            <w:noWrap/>
            <w:hideMark/>
          </w:tcPr>
          <w:p w14:paraId="50F34974"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w:t>
            </w:r>
          </w:p>
        </w:tc>
        <w:tc>
          <w:tcPr>
            <w:tcW w:w="1309" w:type="dxa"/>
            <w:noWrap/>
            <w:hideMark/>
          </w:tcPr>
          <w:p w14:paraId="2055CBB2"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G19</w:t>
            </w:r>
          </w:p>
        </w:tc>
      </w:tr>
      <w:tr w:rsidR="009B0131" w:rsidRPr="007F38DC" w14:paraId="36F4475F" w14:textId="77777777" w:rsidTr="007F38DC">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vAlign w:val="bottom"/>
            <w:hideMark/>
          </w:tcPr>
          <w:p w14:paraId="043C8751" w14:textId="77777777" w:rsidR="009B0131" w:rsidRPr="007F38DC" w:rsidRDefault="009B0131" w:rsidP="007F38DC">
            <w:pPr>
              <w:spacing w:after="0" w:line="240" w:lineRule="auto"/>
              <w:jc w:val="right"/>
              <w:rPr>
                <w:rFonts w:eastAsia="Times New Roman" w:cs="Calibri"/>
                <w:color w:val="000000"/>
                <w:szCs w:val="22"/>
              </w:rPr>
            </w:pPr>
            <w:r w:rsidRPr="007F38DC">
              <w:rPr>
                <w:rFonts w:cs="Calibri"/>
                <w:color w:val="000000"/>
                <w:szCs w:val="22"/>
              </w:rPr>
              <w:lastRenderedPageBreak/>
              <w:t>16</w:t>
            </w:r>
          </w:p>
        </w:tc>
        <w:tc>
          <w:tcPr>
            <w:tcW w:w="2100" w:type="dxa"/>
            <w:noWrap/>
            <w:hideMark/>
          </w:tcPr>
          <w:p w14:paraId="211FE580"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Statistică</w:t>
            </w:r>
          </w:p>
        </w:tc>
        <w:tc>
          <w:tcPr>
            <w:tcW w:w="1044" w:type="dxa"/>
            <w:noWrap/>
            <w:hideMark/>
          </w:tcPr>
          <w:p w14:paraId="5FB42661"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2</w:t>
            </w:r>
          </w:p>
        </w:tc>
        <w:tc>
          <w:tcPr>
            <w:tcW w:w="1282" w:type="dxa"/>
            <w:noWrap/>
            <w:hideMark/>
          </w:tcPr>
          <w:p w14:paraId="1D315100"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42</w:t>
            </w:r>
          </w:p>
        </w:tc>
        <w:tc>
          <w:tcPr>
            <w:tcW w:w="1539" w:type="dxa"/>
            <w:noWrap/>
            <w:hideMark/>
          </w:tcPr>
          <w:p w14:paraId="07FD26D9"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w:t>
            </w:r>
          </w:p>
        </w:tc>
        <w:tc>
          <w:tcPr>
            <w:tcW w:w="1309" w:type="dxa"/>
            <w:noWrap/>
            <w:hideMark/>
          </w:tcPr>
          <w:p w14:paraId="15C80F01"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G20</w:t>
            </w:r>
          </w:p>
        </w:tc>
      </w:tr>
      <w:tr w:rsidR="009B0131" w:rsidRPr="007F38DC" w14:paraId="3604D4DC" w14:textId="77777777" w:rsidTr="007F38D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462CF38" w14:textId="77777777" w:rsidR="009B0131" w:rsidRPr="007F38DC" w:rsidRDefault="009B0131" w:rsidP="007F38DC">
            <w:pPr>
              <w:spacing w:after="0" w:line="240" w:lineRule="auto"/>
              <w:jc w:val="left"/>
              <w:rPr>
                <w:rFonts w:eastAsia="Times New Roman" w:cs="Calibri"/>
                <w:color w:val="FFFFFF"/>
                <w:szCs w:val="22"/>
              </w:rPr>
            </w:pPr>
          </w:p>
        </w:tc>
        <w:tc>
          <w:tcPr>
            <w:tcW w:w="2100" w:type="dxa"/>
            <w:noWrap/>
            <w:hideMark/>
          </w:tcPr>
          <w:p w14:paraId="6DB46AA9"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22"/>
              </w:rPr>
            </w:pPr>
            <w:r w:rsidRPr="007F38DC">
              <w:rPr>
                <w:rFonts w:eastAsia="Times New Roman" w:cs="Calibri"/>
                <w:b/>
                <w:bCs/>
                <w:color w:val="000000"/>
                <w:szCs w:val="22"/>
              </w:rPr>
              <w:t>Total</w:t>
            </w:r>
          </w:p>
        </w:tc>
        <w:tc>
          <w:tcPr>
            <w:tcW w:w="1044" w:type="dxa"/>
            <w:noWrap/>
            <w:hideMark/>
          </w:tcPr>
          <w:p w14:paraId="3D6CD4FF"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22"/>
              </w:rPr>
            </w:pPr>
            <w:r w:rsidRPr="007F38DC">
              <w:rPr>
                <w:rFonts w:eastAsia="Times New Roman" w:cs="Calibri"/>
                <w:b/>
                <w:bCs/>
                <w:color w:val="000000"/>
                <w:szCs w:val="22"/>
              </w:rPr>
              <w:t>104</w:t>
            </w:r>
          </w:p>
        </w:tc>
        <w:tc>
          <w:tcPr>
            <w:tcW w:w="1282" w:type="dxa"/>
            <w:noWrap/>
            <w:hideMark/>
          </w:tcPr>
          <w:p w14:paraId="1334215E"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22"/>
              </w:rPr>
            </w:pPr>
            <w:r w:rsidRPr="007F38DC">
              <w:rPr>
                <w:rFonts w:eastAsia="Times New Roman" w:cs="Calibri"/>
                <w:b/>
                <w:bCs/>
                <w:color w:val="000000"/>
                <w:szCs w:val="22"/>
              </w:rPr>
              <w:t>784</w:t>
            </w:r>
          </w:p>
        </w:tc>
        <w:tc>
          <w:tcPr>
            <w:tcW w:w="1539" w:type="dxa"/>
            <w:noWrap/>
            <w:hideMark/>
          </w:tcPr>
          <w:p w14:paraId="51F0C7BF"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22"/>
              </w:rPr>
            </w:pPr>
            <w:r w:rsidRPr="007F38DC">
              <w:rPr>
                <w:rFonts w:eastAsia="Times New Roman" w:cs="Calibri"/>
                <w:b/>
                <w:bCs/>
                <w:color w:val="000000"/>
                <w:szCs w:val="22"/>
              </w:rPr>
              <w:t>20</w:t>
            </w:r>
          </w:p>
        </w:tc>
        <w:tc>
          <w:tcPr>
            <w:tcW w:w="1309" w:type="dxa"/>
            <w:noWrap/>
            <w:hideMark/>
          </w:tcPr>
          <w:p w14:paraId="1D2BD7DC"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p>
        </w:tc>
      </w:tr>
    </w:tbl>
    <w:p w14:paraId="6D3D75DB" w14:textId="77777777" w:rsidR="009B0131" w:rsidRPr="00440F4B" w:rsidRDefault="009B0131" w:rsidP="00460CDE">
      <w:pPr>
        <w:pStyle w:val="Default"/>
        <w:spacing w:before="120" w:after="120"/>
        <w:jc w:val="both"/>
        <w:rPr>
          <w:rFonts w:asciiTheme="minorHAnsi" w:hAnsiTheme="minorHAnsi"/>
          <w:iCs/>
          <w:color w:val="auto"/>
          <w:sz w:val="22"/>
          <w:szCs w:val="22"/>
          <w:lang w:val="ro-RO"/>
        </w:rPr>
      </w:pPr>
      <w:r w:rsidRPr="00440F4B">
        <w:rPr>
          <w:rFonts w:asciiTheme="minorHAnsi" w:hAnsiTheme="minorHAnsi"/>
          <w:iCs/>
          <w:color w:val="auto"/>
          <w:sz w:val="22"/>
          <w:szCs w:val="22"/>
          <w:lang w:val="ro-RO"/>
        </w:rPr>
        <w:t>La nivel local au fost organizate 70 de grupe</w:t>
      </w:r>
      <w:r w:rsidR="0089657E" w:rsidRPr="00440F4B">
        <w:rPr>
          <w:rFonts w:asciiTheme="minorHAnsi" w:hAnsiTheme="minorHAnsi"/>
          <w:iCs/>
          <w:color w:val="auto"/>
          <w:sz w:val="22"/>
          <w:szCs w:val="22"/>
          <w:lang w:val="ro-RO"/>
        </w:rPr>
        <w:t xml:space="preserve"> (G21-G90)</w:t>
      </w:r>
      <w:r w:rsidRPr="00440F4B">
        <w:rPr>
          <w:rFonts w:asciiTheme="minorHAnsi" w:hAnsiTheme="minorHAnsi"/>
          <w:iCs/>
          <w:color w:val="auto"/>
          <w:sz w:val="22"/>
          <w:szCs w:val="22"/>
          <w:lang w:val="ro-RO"/>
        </w:rPr>
        <w:t>, astfel:</w:t>
      </w:r>
    </w:p>
    <w:tbl>
      <w:tblPr>
        <w:tblStyle w:val="ListTable3-Accent1"/>
        <w:tblW w:w="8000" w:type="dxa"/>
        <w:jc w:val="center"/>
        <w:tblLook w:val="04A0" w:firstRow="1" w:lastRow="0" w:firstColumn="1" w:lastColumn="0" w:noHBand="0" w:noVBand="1"/>
      </w:tblPr>
      <w:tblGrid>
        <w:gridCol w:w="960"/>
        <w:gridCol w:w="2185"/>
        <w:gridCol w:w="1435"/>
        <w:gridCol w:w="1350"/>
        <w:gridCol w:w="2070"/>
      </w:tblGrid>
      <w:tr w:rsidR="009B0131" w:rsidRPr="007F38DC" w14:paraId="3466AF87" w14:textId="77777777" w:rsidTr="0046415C">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100" w:firstRow="0" w:lastRow="0" w:firstColumn="1" w:lastColumn="0" w:oddVBand="0" w:evenVBand="0" w:oddHBand="0" w:evenHBand="0" w:firstRowFirstColumn="1" w:firstRowLastColumn="0" w:lastRowFirstColumn="0" w:lastRowLastColumn="0"/>
            <w:tcW w:w="960" w:type="dxa"/>
            <w:noWrap/>
            <w:hideMark/>
          </w:tcPr>
          <w:p w14:paraId="35157001" w14:textId="77777777" w:rsidR="009B0131" w:rsidRPr="007F38DC" w:rsidRDefault="009B0131" w:rsidP="007F38DC">
            <w:pPr>
              <w:spacing w:after="0" w:line="240" w:lineRule="auto"/>
              <w:jc w:val="left"/>
              <w:rPr>
                <w:rFonts w:eastAsia="Times New Roman" w:cs="Calibri"/>
                <w:szCs w:val="22"/>
              </w:rPr>
            </w:pPr>
            <w:r w:rsidRPr="007F38DC">
              <w:rPr>
                <w:rFonts w:eastAsia="Times New Roman" w:cs="Calibri"/>
                <w:szCs w:val="22"/>
              </w:rPr>
              <w:t>Nr. crt.</w:t>
            </w:r>
          </w:p>
        </w:tc>
        <w:tc>
          <w:tcPr>
            <w:tcW w:w="2185" w:type="dxa"/>
            <w:noWrap/>
            <w:hideMark/>
          </w:tcPr>
          <w:p w14:paraId="1276AE08" w14:textId="77777777" w:rsidR="009B0131" w:rsidRPr="007F38DC" w:rsidRDefault="009B0131" w:rsidP="007F38DC">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rPr>
            </w:pPr>
            <w:r w:rsidRPr="007F38DC">
              <w:rPr>
                <w:rFonts w:eastAsia="Times New Roman" w:cs="Calibri"/>
                <w:szCs w:val="22"/>
              </w:rPr>
              <w:t>Domeniu</w:t>
            </w:r>
          </w:p>
        </w:tc>
        <w:tc>
          <w:tcPr>
            <w:tcW w:w="1435" w:type="dxa"/>
            <w:noWrap/>
            <w:hideMark/>
          </w:tcPr>
          <w:p w14:paraId="6DFF304F" w14:textId="77777777" w:rsidR="009B0131" w:rsidRPr="007F38DC" w:rsidRDefault="009B0131" w:rsidP="007F38DC">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rPr>
            </w:pPr>
            <w:r w:rsidRPr="007F38DC">
              <w:rPr>
                <w:rFonts w:eastAsia="Times New Roman" w:cs="Calibri"/>
                <w:szCs w:val="22"/>
              </w:rPr>
              <w:t>Nr. instituții LOCAL</w:t>
            </w:r>
          </w:p>
        </w:tc>
        <w:tc>
          <w:tcPr>
            <w:tcW w:w="1350" w:type="dxa"/>
            <w:noWrap/>
            <w:hideMark/>
          </w:tcPr>
          <w:p w14:paraId="71ED4ADF" w14:textId="77777777" w:rsidR="009B0131" w:rsidRPr="007F38DC" w:rsidRDefault="009B0131" w:rsidP="007F38DC">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rPr>
            </w:pPr>
            <w:r w:rsidRPr="007F38DC">
              <w:rPr>
                <w:rFonts w:eastAsia="Times New Roman" w:cs="Calibri"/>
                <w:szCs w:val="22"/>
              </w:rPr>
              <w:t>Nr. grupe LOCAL</w:t>
            </w:r>
          </w:p>
        </w:tc>
        <w:tc>
          <w:tcPr>
            <w:tcW w:w="2070" w:type="dxa"/>
            <w:noWrap/>
            <w:hideMark/>
          </w:tcPr>
          <w:p w14:paraId="375E36BD" w14:textId="77777777" w:rsidR="009B0131" w:rsidRPr="007F38DC" w:rsidRDefault="009B0131" w:rsidP="007F38DC">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rPr>
            </w:pPr>
            <w:r w:rsidRPr="007F38DC">
              <w:rPr>
                <w:rFonts w:eastAsia="Times New Roman" w:cs="Calibri"/>
                <w:szCs w:val="22"/>
              </w:rPr>
              <w:t>Cod Grupe</w:t>
            </w:r>
          </w:p>
        </w:tc>
      </w:tr>
      <w:tr w:rsidR="009B0131" w:rsidRPr="007F38DC" w14:paraId="6DB97703" w14:textId="77777777" w:rsidTr="0046415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26890BA"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1</w:t>
            </w:r>
          </w:p>
        </w:tc>
        <w:tc>
          <w:tcPr>
            <w:tcW w:w="2185" w:type="dxa"/>
            <w:noWrap/>
            <w:hideMark/>
          </w:tcPr>
          <w:p w14:paraId="608522BC"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Asistență Socială</w:t>
            </w:r>
          </w:p>
        </w:tc>
        <w:tc>
          <w:tcPr>
            <w:tcW w:w="1435" w:type="dxa"/>
            <w:noWrap/>
            <w:hideMark/>
          </w:tcPr>
          <w:p w14:paraId="6E92671A"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130</w:t>
            </w:r>
          </w:p>
        </w:tc>
        <w:tc>
          <w:tcPr>
            <w:tcW w:w="1350" w:type="dxa"/>
            <w:noWrap/>
            <w:hideMark/>
          </w:tcPr>
          <w:p w14:paraId="018A445D"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3</w:t>
            </w:r>
          </w:p>
        </w:tc>
        <w:tc>
          <w:tcPr>
            <w:tcW w:w="2070" w:type="dxa"/>
            <w:noWrap/>
            <w:hideMark/>
          </w:tcPr>
          <w:p w14:paraId="306D5743"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G21,22,23</w:t>
            </w:r>
          </w:p>
        </w:tc>
      </w:tr>
      <w:tr w:rsidR="009B0131" w:rsidRPr="007F38DC" w14:paraId="63E4B44C" w14:textId="77777777" w:rsidTr="0046415C">
        <w:trPr>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F1792FA"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2</w:t>
            </w:r>
          </w:p>
        </w:tc>
        <w:tc>
          <w:tcPr>
            <w:tcW w:w="2185" w:type="dxa"/>
            <w:noWrap/>
            <w:hideMark/>
          </w:tcPr>
          <w:p w14:paraId="466E842B"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Consilii Județene</w:t>
            </w:r>
          </w:p>
        </w:tc>
        <w:tc>
          <w:tcPr>
            <w:tcW w:w="1435" w:type="dxa"/>
            <w:noWrap/>
            <w:hideMark/>
          </w:tcPr>
          <w:p w14:paraId="18D14F7F"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41</w:t>
            </w:r>
          </w:p>
        </w:tc>
        <w:tc>
          <w:tcPr>
            <w:tcW w:w="1350" w:type="dxa"/>
            <w:noWrap/>
            <w:hideMark/>
          </w:tcPr>
          <w:p w14:paraId="30E387DD"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w:t>
            </w:r>
          </w:p>
        </w:tc>
        <w:tc>
          <w:tcPr>
            <w:tcW w:w="2070" w:type="dxa"/>
            <w:noWrap/>
            <w:hideMark/>
          </w:tcPr>
          <w:p w14:paraId="23E00320"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G24</w:t>
            </w:r>
          </w:p>
        </w:tc>
      </w:tr>
      <w:tr w:rsidR="009B0131" w:rsidRPr="007F38DC" w14:paraId="1C4D0EC6" w14:textId="77777777" w:rsidTr="0046415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7E5A0FF"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3</w:t>
            </w:r>
          </w:p>
        </w:tc>
        <w:tc>
          <w:tcPr>
            <w:tcW w:w="2185" w:type="dxa"/>
            <w:noWrap/>
            <w:hideMark/>
          </w:tcPr>
          <w:p w14:paraId="1F5E4B3A"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Evidența Persoanelor</w:t>
            </w:r>
          </w:p>
        </w:tc>
        <w:tc>
          <w:tcPr>
            <w:tcW w:w="1435" w:type="dxa"/>
            <w:noWrap/>
            <w:hideMark/>
          </w:tcPr>
          <w:p w14:paraId="7F78BBD2"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56</w:t>
            </w:r>
          </w:p>
        </w:tc>
        <w:tc>
          <w:tcPr>
            <w:tcW w:w="1350" w:type="dxa"/>
            <w:noWrap/>
            <w:hideMark/>
          </w:tcPr>
          <w:p w14:paraId="55CA59A1"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1</w:t>
            </w:r>
          </w:p>
        </w:tc>
        <w:tc>
          <w:tcPr>
            <w:tcW w:w="2070" w:type="dxa"/>
            <w:noWrap/>
            <w:hideMark/>
          </w:tcPr>
          <w:p w14:paraId="4EDD5685"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G25</w:t>
            </w:r>
          </w:p>
        </w:tc>
      </w:tr>
      <w:tr w:rsidR="009B0131" w:rsidRPr="007F38DC" w14:paraId="617933A7" w14:textId="77777777" w:rsidTr="0046415C">
        <w:trPr>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33C8F54"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4</w:t>
            </w:r>
          </w:p>
        </w:tc>
        <w:tc>
          <w:tcPr>
            <w:tcW w:w="2185" w:type="dxa"/>
            <w:noWrap/>
            <w:hideMark/>
          </w:tcPr>
          <w:p w14:paraId="55537BB5"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Primărie Rural</w:t>
            </w:r>
          </w:p>
        </w:tc>
        <w:tc>
          <w:tcPr>
            <w:tcW w:w="1435" w:type="dxa"/>
            <w:noWrap/>
            <w:hideMark/>
          </w:tcPr>
          <w:p w14:paraId="7EBDA1B2"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2862</w:t>
            </w:r>
          </w:p>
        </w:tc>
        <w:tc>
          <w:tcPr>
            <w:tcW w:w="1350" w:type="dxa"/>
            <w:noWrap/>
            <w:hideMark/>
          </w:tcPr>
          <w:p w14:paraId="4BF12CCA"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55</w:t>
            </w:r>
          </w:p>
        </w:tc>
        <w:tc>
          <w:tcPr>
            <w:tcW w:w="2070" w:type="dxa"/>
            <w:noWrap/>
            <w:hideMark/>
          </w:tcPr>
          <w:p w14:paraId="7E50166C"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FF"/>
                <w:szCs w:val="22"/>
                <w:u w:val="single"/>
              </w:rPr>
            </w:pPr>
            <w:r w:rsidRPr="007F38DC">
              <w:rPr>
                <w:rFonts w:eastAsia="Times New Roman" w:cs="Calibri"/>
                <w:color w:val="000000"/>
                <w:szCs w:val="22"/>
              </w:rPr>
              <w:t>G36-90</w:t>
            </w:r>
          </w:p>
        </w:tc>
      </w:tr>
      <w:tr w:rsidR="009B0131" w:rsidRPr="007F38DC" w14:paraId="37BB4740" w14:textId="77777777" w:rsidTr="0046415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1BF88C7"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5</w:t>
            </w:r>
          </w:p>
        </w:tc>
        <w:tc>
          <w:tcPr>
            <w:tcW w:w="2185" w:type="dxa"/>
            <w:noWrap/>
            <w:hideMark/>
          </w:tcPr>
          <w:p w14:paraId="2BEEFE7B"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Primărie Urban</w:t>
            </w:r>
          </w:p>
        </w:tc>
        <w:tc>
          <w:tcPr>
            <w:tcW w:w="1435" w:type="dxa"/>
            <w:noWrap/>
            <w:hideMark/>
          </w:tcPr>
          <w:p w14:paraId="0AA57368"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325</w:t>
            </w:r>
          </w:p>
        </w:tc>
        <w:tc>
          <w:tcPr>
            <w:tcW w:w="1350" w:type="dxa"/>
            <w:noWrap/>
            <w:hideMark/>
          </w:tcPr>
          <w:p w14:paraId="0849022D"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8</w:t>
            </w:r>
          </w:p>
        </w:tc>
        <w:tc>
          <w:tcPr>
            <w:tcW w:w="2070" w:type="dxa"/>
            <w:noWrap/>
            <w:hideMark/>
          </w:tcPr>
          <w:p w14:paraId="73E51DF5"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G28-35</w:t>
            </w:r>
          </w:p>
        </w:tc>
      </w:tr>
      <w:tr w:rsidR="009B0131" w:rsidRPr="007F38DC" w14:paraId="52D52ED9" w14:textId="77777777" w:rsidTr="0046415C">
        <w:trPr>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6A936D9" w14:textId="77777777" w:rsidR="009B0131" w:rsidRPr="007F38DC" w:rsidRDefault="009B0131" w:rsidP="007F38DC">
            <w:pPr>
              <w:spacing w:after="0" w:line="240" w:lineRule="auto"/>
              <w:jc w:val="right"/>
              <w:rPr>
                <w:rFonts w:eastAsia="Times New Roman" w:cs="Calibri"/>
                <w:color w:val="000000"/>
                <w:szCs w:val="22"/>
              </w:rPr>
            </w:pPr>
            <w:r w:rsidRPr="007F38DC">
              <w:rPr>
                <w:rFonts w:eastAsia="Times New Roman" w:cs="Calibri"/>
                <w:color w:val="000000"/>
                <w:szCs w:val="22"/>
              </w:rPr>
              <w:t>6</w:t>
            </w:r>
          </w:p>
        </w:tc>
        <w:tc>
          <w:tcPr>
            <w:tcW w:w="2185" w:type="dxa"/>
            <w:noWrap/>
            <w:hideMark/>
          </w:tcPr>
          <w:p w14:paraId="44A9D915" w14:textId="77777777" w:rsidR="009B0131" w:rsidRPr="007F38DC" w:rsidRDefault="009B0131" w:rsidP="007F38D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Serviciu Public Local</w:t>
            </w:r>
          </w:p>
        </w:tc>
        <w:tc>
          <w:tcPr>
            <w:tcW w:w="1435" w:type="dxa"/>
            <w:noWrap/>
            <w:hideMark/>
          </w:tcPr>
          <w:p w14:paraId="42F9C196"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80</w:t>
            </w:r>
          </w:p>
        </w:tc>
        <w:tc>
          <w:tcPr>
            <w:tcW w:w="1350" w:type="dxa"/>
            <w:noWrap/>
            <w:hideMark/>
          </w:tcPr>
          <w:p w14:paraId="028471DC"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2</w:t>
            </w:r>
          </w:p>
        </w:tc>
        <w:tc>
          <w:tcPr>
            <w:tcW w:w="2070" w:type="dxa"/>
            <w:noWrap/>
            <w:hideMark/>
          </w:tcPr>
          <w:p w14:paraId="2E10BAA6" w14:textId="77777777" w:rsidR="009B0131" w:rsidRPr="007F38DC" w:rsidRDefault="009B0131" w:rsidP="007F38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rPr>
            </w:pPr>
            <w:r w:rsidRPr="007F38DC">
              <w:rPr>
                <w:rFonts w:eastAsia="Times New Roman" w:cs="Calibri"/>
                <w:color w:val="000000"/>
                <w:szCs w:val="22"/>
              </w:rPr>
              <w:t>G26,27</w:t>
            </w:r>
          </w:p>
        </w:tc>
      </w:tr>
      <w:tr w:rsidR="009B0131" w:rsidRPr="007F38DC" w14:paraId="71AF47E4" w14:textId="77777777" w:rsidTr="0046415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77322AE" w14:textId="77777777" w:rsidR="009B0131" w:rsidRPr="007F38DC" w:rsidRDefault="009B0131" w:rsidP="007F38DC">
            <w:pPr>
              <w:spacing w:after="0" w:line="240" w:lineRule="auto"/>
              <w:jc w:val="left"/>
              <w:rPr>
                <w:rFonts w:eastAsia="Times New Roman" w:cs="Calibri"/>
                <w:color w:val="000000"/>
                <w:szCs w:val="22"/>
              </w:rPr>
            </w:pPr>
          </w:p>
        </w:tc>
        <w:tc>
          <w:tcPr>
            <w:tcW w:w="2185" w:type="dxa"/>
            <w:noWrap/>
            <w:hideMark/>
          </w:tcPr>
          <w:p w14:paraId="770663F8" w14:textId="77777777" w:rsidR="009B0131" w:rsidRPr="007F38DC" w:rsidRDefault="009B0131" w:rsidP="007F38DC">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22"/>
              </w:rPr>
            </w:pPr>
            <w:r w:rsidRPr="007F38DC">
              <w:rPr>
                <w:rFonts w:eastAsia="Times New Roman" w:cs="Calibri"/>
                <w:b/>
                <w:bCs/>
                <w:color w:val="000000"/>
                <w:szCs w:val="22"/>
              </w:rPr>
              <w:t>Total</w:t>
            </w:r>
          </w:p>
        </w:tc>
        <w:tc>
          <w:tcPr>
            <w:tcW w:w="1435" w:type="dxa"/>
            <w:noWrap/>
            <w:hideMark/>
          </w:tcPr>
          <w:p w14:paraId="4B361D79"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22"/>
              </w:rPr>
            </w:pPr>
            <w:r w:rsidRPr="007F38DC">
              <w:rPr>
                <w:rFonts w:eastAsia="Times New Roman" w:cs="Calibri"/>
                <w:b/>
                <w:bCs/>
                <w:color w:val="000000"/>
                <w:szCs w:val="22"/>
              </w:rPr>
              <w:t>3494</w:t>
            </w:r>
          </w:p>
        </w:tc>
        <w:tc>
          <w:tcPr>
            <w:tcW w:w="1350" w:type="dxa"/>
            <w:noWrap/>
            <w:hideMark/>
          </w:tcPr>
          <w:p w14:paraId="761598E0"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22"/>
              </w:rPr>
            </w:pPr>
            <w:r w:rsidRPr="007F38DC">
              <w:rPr>
                <w:rFonts w:eastAsia="Times New Roman" w:cs="Calibri"/>
                <w:b/>
                <w:bCs/>
                <w:color w:val="000000"/>
                <w:szCs w:val="22"/>
              </w:rPr>
              <w:t>70</w:t>
            </w:r>
          </w:p>
        </w:tc>
        <w:tc>
          <w:tcPr>
            <w:tcW w:w="2070" w:type="dxa"/>
            <w:noWrap/>
            <w:hideMark/>
          </w:tcPr>
          <w:p w14:paraId="3596B51F" w14:textId="77777777" w:rsidR="009B0131" w:rsidRPr="007F38DC" w:rsidRDefault="009B0131" w:rsidP="007F38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p>
        </w:tc>
      </w:tr>
    </w:tbl>
    <w:p w14:paraId="0528BCF6" w14:textId="77777777" w:rsidR="00D82F7E" w:rsidRDefault="00D82F7E" w:rsidP="00E46919">
      <w:pPr>
        <w:pStyle w:val="Default"/>
        <w:spacing w:after="120"/>
        <w:jc w:val="both"/>
        <w:rPr>
          <w:rFonts w:asciiTheme="minorHAnsi" w:hAnsiTheme="minorHAnsi"/>
          <w:iCs/>
          <w:color w:val="auto"/>
          <w:sz w:val="22"/>
          <w:szCs w:val="22"/>
          <w:lang w:val="ro-RO"/>
        </w:rPr>
      </w:pPr>
    </w:p>
    <w:p w14:paraId="3A70DCCD" w14:textId="531B4B0F" w:rsidR="002D399F" w:rsidRDefault="004966B5" w:rsidP="00E46919">
      <w:pPr>
        <w:pStyle w:val="Default"/>
        <w:spacing w:after="120"/>
        <w:jc w:val="both"/>
        <w:rPr>
          <w:rFonts w:asciiTheme="minorHAnsi" w:hAnsiTheme="minorHAnsi"/>
          <w:iCs/>
          <w:color w:val="auto"/>
          <w:sz w:val="22"/>
          <w:szCs w:val="22"/>
          <w:lang w:val="ro-RO"/>
        </w:rPr>
      </w:pPr>
      <w:r>
        <w:rPr>
          <w:rFonts w:asciiTheme="minorHAnsi" w:hAnsiTheme="minorHAnsi"/>
          <w:iCs/>
          <w:color w:val="auto"/>
          <w:sz w:val="22"/>
          <w:szCs w:val="22"/>
          <w:lang w:val="ro-RO"/>
        </w:rPr>
        <w:t>Dimensionarea grupelor variază în funcție de mai multe aspecte, precum:</w:t>
      </w:r>
    </w:p>
    <w:p w14:paraId="07BB1035" w14:textId="6F2A590C" w:rsidR="004966B5" w:rsidRDefault="004966B5" w:rsidP="004966B5">
      <w:pPr>
        <w:pStyle w:val="Default"/>
        <w:numPr>
          <w:ilvl w:val="0"/>
          <w:numId w:val="81"/>
        </w:numPr>
        <w:spacing w:after="120"/>
        <w:jc w:val="both"/>
        <w:rPr>
          <w:rFonts w:asciiTheme="minorHAnsi" w:hAnsiTheme="minorHAnsi"/>
          <w:iCs/>
          <w:color w:val="auto"/>
          <w:sz w:val="22"/>
          <w:szCs w:val="22"/>
          <w:lang w:val="ro-RO"/>
        </w:rPr>
      </w:pPr>
      <w:r>
        <w:rPr>
          <w:rFonts w:asciiTheme="minorHAnsi" w:hAnsiTheme="minorHAnsi"/>
          <w:iCs/>
          <w:color w:val="auto"/>
          <w:sz w:val="22"/>
          <w:szCs w:val="22"/>
          <w:lang w:val="ro-RO"/>
        </w:rPr>
        <w:t>Pentru instituțiile și autoritățile de la nivel central și teritorial, s-a considerat important</w:t>
      </w:r>
      <w:r w:rsidR="006560D6">
        <w:rPr>
          <w:rFonts w:asciiTheme="minorHAnsi" w:hAnsiTheme="minorHAnsi"/>
          <w:iCs/>
          <w:color w:val="auto"/>
          <w:sz w:val="22"/>
          <w:szCs w:val="22"/>
          <w:lang w:val="ro-RO"/>
        </w:rPr>
        <w:t>ă</w:t>
      </w:r>
      <w:r>
        <w:rPr>
          <w:rFonts w:asciiTheme="minorHAnsi" w:hAnsiTheme="minorHAnsi"/>
          <w:iCs/>
          <w:color w:val="auto"/>
          <w:sz w:val="22"/>
          <w:szCs w:val="22"/>
          <w:lang w:val="ro-RO"/>
        </w:rPr>
        <w:t xml:space="preserve"> gruparea acestora funcție de domeniul și expertiza implicată în derularea activităților lor, astfel încât, spre exemplu, sub domeniul/categoria </w:t>
      </w:r>
      <w:r w:rsidR="00145C7E">
        <w:rPr>
          <w:rFonts w:asciiTheme="minorHAnsi" w:hAnsiTheme="minorHAnsi"/>
          <w:i/>
          <w:color w:val="auto"/>
          <w:sz w:val="22"/>
          <w:szCs w:val="22"/>
          <w:lang w:val="ro-RO"/>
        </w:rPr>
        <w:t>Judiciar</w:t>
      </w:r>
      <w:r w:rsidR="00145C7E">
        <w:rPr>
          <w:rFonts w:asciiTheme="minorHAnsi" w:hAnsiTheme="minorHAnsi"/>
          <w:iCs/>
          <w:color w:val="auto"/>
          <w:sz w:val="22"/>
          <w:szCs w:val="22"/>
          <w:lang w:val="ro-RO"/>
        </w:rPr>
        <w:t xml:space="preserve"> au fost incluse tribunale, curți de apel, </w:t>
      </w:r>
      <w:r w:rsidR="00025ED7">
        <w:rPr>
          <w:rFonts w:asciiTheme="minorHAnsi" w:hAnsiTheme="minorHAnsi"/>
          <w:iCs/>
          <w:color w:val="auto"/>
          <w:sz w:val="22"/>
          <w:szCs w:val="22"/>
          <w:lang w:val="ro-RO"/>
        </w:rPr>
        <w:t xml:space="preserve">parchete, tribunale, </w:t>
      </w:r>
      <w:r w:rsidR="00E7290F">
        <w:rPr>
          <w:rFonts w:asciiTheme="minorHAnsi" w:hAnsiTheme="minorHAnsi"/>
          <w:iCs/>
          <w:color w:val="auto"/>
          <w:sz w:val="22"/>
          <w:szCs w:val="22"/>
          <w:lang w:val="ro-RO"/>
        </w:rPr>
        <w:t>institutele din domeniu, Ministerul Justiției</w:t>
      </w:r>
      <w:r w:rsidR="00C237C6">
        <w:rPr>
          <w:rFonts w:asciiTheme="minorHAnsi" w:hAnsiTheme="minorHAnsi"/>
          <w:iCs/>
          <w:color w:val="auto"/>
          <w:sz w:val="22"/>
          <w:szCs w:val="22"/>
          <w:lang w:val="ro-RO"/>
        </w:rPr>
        <w:t xml:space="preserve"> (MJ)</w:t>
      </w:r>
      <w:r w:rsidR="00E7290F">
        <w:rPr>
          <w:rFonts w:asciiTheme="minorHAnsi" w:hAnsiTheme="minorHAnsi"/>
          <w:iCs/>
          <w:color w:val="auto"/>
          <w:sz w:val="22"/>
          <w:szCs w:val="22"/>
          <w:lang w:val="ro-RO"/>
        </w:rPr>
        <w:t xml:space="preserve">, etc, însumând </w:t>
      </w:r>
      <w:r w:rsidR="002B1BEB">
        <w:rPr>
          <w:rFonts w:asciiTheme="minorHAnsi" w:hAnsiTheme="minorHAnsi"/>
          <w:iCs/>
          <w:color w:val="auto"/>
          <w:sz w:val="22"/>
          <w:szCs w:val="22"/>
          <w:lang w:val="ro-RO"/>
        </w:rPr>
        <w:t>101 instituții, grupate în două grupe</w:t>
      </w:r>
      <w:r w:rsidR="00820E4D">
        <w:rPr>
          <w:rFonts w:asciiTheme="minorHAnsi" w:hAnsiTheme="minorHAnsi"/>
          <w:iCs/>
          <w:color w:val="auto"/>
          <w:sz w:val="22"/>
          <w:szCs w:val="22"/>
          <w:lang w:val="ro-RO"/>
        </w:rPr>
        <w:t>: una de 55 de instituții (toate tribunalele și curțile de apel) și una de 46 de instituții (</w:t>
      </w:r>
      <w:r w:rsidR="00C237C6">
        <w:rPr>
          <w:rFonts w:asciiTheme="minorHAnsi" w:hAnsiTheme="minorHAnsi"/>
          <w:iCs/>
          <w:color w:val="auto"/>
          <w:sz w:val="22"/>
          <w:szCs w:val="22"/>
          <w:lang w:val="ro-RO"/>
        </w:rPr>
        <w:t>toate parchetele, institutele, MJ, etc)</w:t>
      </w:r>
      <w:r w:rsidR="00A6200E">
        <w:rPr>
          <w:rFonts w:asciiTheme="minorHAnsi" w:hAnsiTheme="minorHAnsi"/>
          <w:iCs/>
          <w:color w:val="auto"/>
          <w:sz w:val="22"/>
          <w:szCs w:val="22"/>
          <w:lang w:val="ro-RO"/>
        </w:rPr>
        <w:t>. Un alt exemplu relevant este</w:t>
      </w:r>
      <w:r w:rsidR="00124CF8">
        <w:rPr>
          <w:rFonts w:asciiTheme="minorHAnsi" w:hAnsiTheme="minorHAnsi"/>
          <w:iCs/>
          <w:color w:val="auto"/>
          <w:sz w:val="22"/>
          <w:szCs w:val="22"/>
          <w:lang w:val="ro-RO"/>
        </w:rPr>
        <w:t xml:space="preserve"> cel al </w:t>
      </w:r>
      <w:r w:rsidR="004F3B1B">
        <w:rPr>
          <w:rFonts w:asciiTheme="minorHAnsi" w:hAnsiTheme="minorHAnsi"/>
          <w:iCs/>
          <w:color w:val="auto"/>
          <w:sz w:val="22"/>
          <w:szCs w:val="22"/>
          <w:lang w:val="ro-RO"/>
        </w:rPr>
        <w:t xml:space="preserve">singurei </w:t>
      </w:r>
      <w:r w:rsidR="00124CF8">
        <w:rPr>
          <w:rFonts w:asciiTheme="minorHAnsi" w:hAnsiTheme="minorHAnsi"/>
          <w:iCs/>
          <w:color w:val="auto"/>
          <w:sz w:val="22"/>
          <w:szCs w:val="22"/>
          <w:lang w:val="ro-RO"/>
        </w:rPr>
        <w:t>grup</w:t>
      </w:r>
      <w:r w:rsidR="004F3B1B">
        <w:rPr>
          <w:rFonts w:asciiTheme="minorHAnsi" w:hAnsiTheme="minorHAnsi"/>
          <w:iCs/>
          <w:color w:val="auto"/>
          <w:sz w:val="22"/>
          <w:szCs w:val="22"/>
          <w:lang w:val="ro-RO"/>
        </w:rPr>
        <w:t>e</w:t>
      </w:r>
      <w:r w:rsidR="00124CF8">
        <w:rPr>
          <w:rFonts w:asciiTheme="minorHAnsi" w:hAnsiTheme="minorHAnsi"/>
          <w:iCs/>
          <w:color w:val="auto"/>
          <w:sz w:val="22"/>
          <w:szCs w:val="22"/>
          <w:lang w:val="ro-RO"/>
        </w:rPr>
        <w:t xml:space="preserve"> destinate domeniului </w:t>
      </w:r>
      <w:r w:rsidR="00124CF8">
        <w:rPr>
          <w:rFonts w:asciiTheme="minorHAnsi" w:hAnsiTheme="minorHAnsi"/>
          <w:i/>
          <w:color w:val="auto"/>
          <w:sz w:val="22"/>
          <w:szCs w:val="22"/>
          <w:lang w:val="ro-RO"/>
        </w:rPr>
        <w:t>Mediu</w:t>
      </w:r>
      <w:r w:rsidR="00124CF8">
        <w:rPr>
          <w:rFonts w:asciiTheme="minorHAnsi" w:hAnsiTheme="minorHAnsi"/>
          <w:iCs/>
          <w:color w:val="auto"/>
          <w:sz w:val="22"/>
          <w:szCs w:val="22"/>
          <w:lang w:val="ro-RO"/>
        </w:rPr>
        <w:t xml:space="preserve"> în cadrul căreia au fost alocate toate instituțiile centrale și teritoriale cu competențe în </w:t>
      </w:r>
      <w:r w:rsidR="0014329F">
        <w:rPr>
          <w:rFonts w:asciiTheme="minorHAnsi" w:hAnsiTheme="minorHAnsi"/>
          <w:iCs/>
          <w:color w:val="auto"/>
          <w:sz w:val="22"/>
          <w:szCs w:val="22"/>
          <w:lang w:val="ro-RO"/>
        </w:rPr>
        <w:t>acest domeniu, respectiv 61 de instituții</w:t>
      </w:r>
      <w:r w:rsidR="00782583">
        <w:rPr>
          <w:rFonts w:asciiTheme="minorHAnsi" w:hAnsiTheme="minorHAnsi"/>
          <w:iCs/>
          <w:color w:val="auto"/>
          <w:sz w:val="22"/>
          <w:szCs w:val="22"/>
          <w:lang w:val="ro-RO"/>
        </w:rPr>
        <w:t>;</w:t>
      </w:r>
      <w:r w:rsidR="004F3B1B">
        <w:rPr>
          <w:rFonts w:asciiTheme="minorHAnsi" w:hAnsiTheme="minorHAnsi"/>
          <w:iCs/>
          <w:color w:val="auto"/>
          <w:sz w:val="22"/>
          <w:szCs w:val="22"/>
          <w:lang w:val="ro-RO"/>
        </w:rPr>
        <w:t xml:space="preserve"> </w:t>
      </w:r>
    </w:p>
    <w:p w14:paraId="521E2D37" w14:textId="140D2B15" w:rsidR="0030118B" w:rsidRDefault="0030118B" w:rsidP="004966B5">
      <w:pPr>
        <w:pStyle w:val="Default"/>
        <w:numPr>
          <w:ilvl w:val="0"/>
          <w:numId w:val="81"/>
        </w:numPr>
        <w:spacing w:after="120"/>
        <w:jc w:val="both"/>
        <w:rPr>
          <w:rFonts w:asciiTheme="minorHAnsi" w:hAnsiTheme="minorHAnsi"/>
          <w:iCs/>
          <w:color w:val="auto"/>
          <w:sz w:val="22"/>
          <w:szCs w:val="22"/>
          <w:lang w:val="ro-RO"/>
        </w:rPr>
      </w:pPr>
      <w:r>
        <w:rPr>
          <w:rFonts w:asciiTheme="minorHAnsi" w:hAnsiTheme="minorHAnsi"/>
          <w:iCs/>
          <w:color w:val="auto"/>
          <w:sz w:val="22"/>
          <w:szCs w:val="22"/>
          <w:lang w:val="ro-RO"/>
        </w:rPr>
        <w:t>La nivel local</w:t>
      </w:r>
      <w:r w:rsidR="006560D6">
        <w:rPr>
          <w:rFonts w:asciiTheme="minorHAnsi" w:hAnsiTheme="minorHAnsi"/>
          <w:iCs/>
          <w:color w:val="auto"/>
          <w:sz w:val="22"/>
          <w:szCs w:val="22"/>
          <w:lang w:val="ro-RO"/>
        </w:rPr>
        <w:t xml:space="preserve">, s-a considerat importantă gruparea, spre exemplu, a primăriilor de comune din categoria </w:t>
      </w:r>
      <w:r w:rsidR="006560D6" w:rsidRPr="006560D6">
        <w:rPr>
          <w:rFonts w:asciiTheme="minorHAnsi" w:hAnsiTheme="minorHAnsi"/>
          <w:iCs/>
          <w:color w:val="auto"/>
          <w:sz w:val="22"/>
          <w:szCs w:val="22"/>
          <w:lang w:val="ro-RO"/>
        </w:rPr>
        <w:t>Primărie Rural</w:t>
      </w:r>
      <w:r w:rsidR="006560D6">
        <w:rPr>
          <w:rFonts w:asciiTheme="minorHAnsi" w:hAnsiTheme="minorHAnsi"/>
          <w:iCs/>
          <w:color w:val="auto"/>
          <w:sz w:val="22"/>
          <w:szCs w:val="22"/>
          <w:lang w:val="ro-RO"/>
        </w:rPr>
        <w:t xml:space="preserve"> pe județe. Astfel </w:t>
      </w:r>
      <w:r w:rsidR="006560D6" w:rsidRPr="006560D6">
        <w:rPr>
          <w:rFonts w:asciiTheme="minorHAnsi" w:hAnsiTheme="minorHAnsi"/>
          <w:iCs/>
          <w:color w:val="auto"/>
          <w:sz w:val="22"/>
          <w:szCs w:val="22"/>
          <w:lang w:val="ro-RO"/>
        </w:rPr>
        <w:t>pentru acele județe ce cuprind, spre exemplu, 69 de primării de comune (C</w:t>
      </w:r>
      <w:r w:rsidR="007E7690">
        <w:rPr>
          <w:rFonts w:asciiTheme="minorHAnsi" w:hAnsiTheme="minorHAnsi"/>
          <w:iCs/>
          <w:color w:val="auto"/>
          <w:sz w:val="22"/>
          <w:szCs w:val="22"/>
          <w:lang w:val="ro-RO"/>
        </w:rPr>
        <w:t xml:space="preserve">araș - </w:t>
      </w:r>
      <w:r w:rsidR="006560D6" w:rsidRPr="006560D6">
        <w:rPr>
          <w:rFonts w:asciiTheme="minorHAnsi" w:hAnsiTheme="minorHAnsi"/>
          <w:iCs/>
          <w:color w:val="auto"/>
          <w:sz w:val="22"/>
          <w:szCs w:val="22"/>
          <w:lang w:val="ro-RO"/>
        </w:rPr>
        <w:t>S</w:t>
      </w:r>
      <w:r w:rsidR="007E7690">
        <w:rPr>
          <w:rFonts w:asciiTheme="minorHAnsi" w:hAnsiTheme="minorHAnsi"/>
          <w:iCs/>
          <w:color w:val="auto"/>
          <w:sz w:val="22"/>
          <w:szCs w:val="22"/>
          <w:lang w:val="ro-RO"/>
        </w:rPr>
        <w:t>everin</w:t>
      </w:r>
      <w:r w:rsidR="006560D6" w:rsidRPr="006560D6">
        <w:rPr>
          <w:rFonts w:asciiTheme="minorHAnsi" w:hAnsiTheme="minorHAnsi"/>
          <w:iCs/>
          <w:color w:val="auto"/>
          <w:sz w:val="22"/>
          <w:szCs w:val="22"/>
          <w:lang w:val="ro-RO"/>
        </w:rPr>
        <w:t>), 71 de primării de comune (B</w:t>
      </w:r>
      <w:r w:rsidR="007E7690">
        <w:rPr>
          <w:rFonts w:asciiTheme="minorHAnsi" w:hAnsiTheme="minorHAnsi"/>
          <w:iCs/>
          <w:color w:val="auto"/>
          <w:sz w:val="22"/>
          <w:szCs w:val="22"/>
          <w:lang w:val="ro-RO"/>
        </w:rPr>
        <w:t>otoșani</w:t>
      </w:r>
      <w:r w:rsidR="006560D6" w:rsidRPr="006560D6">
        <w:rPr>
          <w:rFonts w:asciiTheme="minorHAnsi" w:hAnsiTheme="minorHAnsi"/>
          <w:iCs/>
          <w:color w:val="auto"/>
          <w:sz w:val="22"/>
          <w:szCs w:val="22"/>
          <w:lang w:val="ro-RO"/>
        </w:rPr>
        <w:t>), 75 de primării de comune (C</w:t>
      </w:r>
      <w:r w:rsidR="007E7690">
        <w:rPr>
          <w:rFonts w:asciiTheme="minorHAnsi" w:hAnsiTheme="minorHAnsi"/>
          <w:iCs/>
          <w:color w:val="auto"/>
          <w:sz w:val="22"/>
          <w:szCs w:val="22"/>
          <w:lang w:val="ro-RO"/>
        </w:rPr>
        <w:t>luj</w:t>
      </w:r>
      <w:r w:rsidR="006560D6" w:rsidRPr="006560D6">
        <w:rPr>
          <w:rFonts w:asciiTheme="minorHAnsi" w:hAnsiTheme="minorHAnsi"/>
          <w:iCs/>
          <w:color w:val="auto"/>
          <w:sz w:val="22"/>
          <w:szCs w:val="22"/>
          <w:lang w:val="ro-RO"/>
        </w:rPr>
        <w:t>) și altele similare, s-a format o singură grupă. Pentru județele care cuprind peste 80 de primării de comune, s-au organizat câte două grupe (i.e. Buzău</w:t>
      </w:r>
      <w:r w:rsidR="007E7690">
        <w:rPr>
          <w:rFonts w:asciiTheme="minorHAnsi" w:hAnsiTheme="minorHAnsi"/>
          <w:iCs/>
          <w:color w:val="auto"/>
          <w:sz w:val="22"/>
          <w:szCs w:val="22"/>
          <w:lang w:val="ro-RO"/>
        </w:rPr>
        <w:t xml:space="preserve"> </w:t>
      </w:r>
      <w:r w:rsidR="006560D6" w:rsidRPr="006560D6">
        <w:rPr>
          <w:rFonts w:asciiTheme="minorHAnsi" w:hAnsiTheme="minorHAnsi"/>
          <w:iCs/>
          <w:color w:val="auto"/>
          <w:sz w:val="22"/>
          <w:szCs w:val="22"/>
          <w:lang w:val="ro-RO"/>
        </w:rPr>
        <w:t xml:space="preserve">- 82 de primării de comune, Dolj – 104 primării de comune, </w:t>
      </w:r>
      <w:proofErr w:type="spellStart"/>
      <w:r w:rsidR="006560D6" w:rsidRPr="006560D6">
        <w:rPr>
          <w:rFonts w:asciiTheme="minorHAnsi" w:hAnsiTheme="minorHAnsi"/>
          <w:iCs/>
          <w:color w:val="auto"/>
          <w:sz w:val="22"/>
          <w:szCs w:val="22"/>
          <w:lang w:val="ro-RO"/>
        </w:rPr>
        <w:t>ș.a.m.d</w:t>
      </w:r>
      <w:proofErr w:type="spellEnd"/>
      <w:r w:rsidR="00782583">
        <w:rPr>
          <w:rFonts w:asciiTheme="minorHAnsi" w:hAnsiTheme="minorHAnsi"/>
          <w:iCs/>
          <w:color w:val="auto"/>
          <w:sz w:val="22"/>
          <w:szCs w:val="22"/>
          <w:lang w:val="ro-RO"/>
        </w:rPr>
        <w:t>;</w:t>
      </w:r>
    </w:p>
    <w:p w14:paraId="75EC1910" w14:textId="552460BB" w:rsidR="00645449" w:rsidRDefault="00645449" w:rsidP="004966B5">
      <w:pPr>
        <w:pStyle w:val="Default"/>
        <w:numPr>
          <w:ilvl w:val="0"/>
          <w:numId w:val="81"/>
        </w:numPr>
        <w:spacing w:after="120"/>
        <w:jc w:val="both"/>
        <w:rPr>
          <w:rFonts w:asciiTheme="minorHAnsi" w:hAnsiTheme="minorHAnsi"/>
          <w:iCs/>
          <w:color w:val="auto"/>
          <w:sz w:val="22"/>
          <w:szCs w:val="22"/>
          <w:lang w:val="ro-RO"/>
        </w:rPr>
      </w:pPr>
      <w:r>
        <w:rPr>
          <w:rFonts w:asciiTheme="minorHAnsi" w:hAnsiTheme="minorHAnsi"/>
          <w:iCs/>
          <w:color w:val="auto"/>
          <w:sz w:val="22"/>
          <w:szCs w:val="22"/>
          <w:lang w:val="ro-RO"/>
        </w:rPr>
        <w:t xml:space="preserve">Criteriul similitudinii </w:t>
      </w:r>
      <w:r w:rsidR="00293846">
        <w:rPr>
          <w:rFonts w:asciiTheme="minorHAnsi" w:hAnsiTheme="minorHAnsi"/>
          <w:iCs/>
          <w:color w:val="auto"/>
          <w:sz w:val="22"/>
          <w:szCs w:val="22"/>
          <w:lang w:val="ro-RO"/>
        </w:rPr>
        <w:t xml:space="preserve">domeniului și expertizei implicate a fost păstrat și la nivel local, spre exemplu, în categoria </w:t>
      </w:r>
      <w:r w:rsidR="00293846">
        <w:rPr>
          <w:rFonts w:asciiTheme="minorHAnsi" w:hAnsiTheme="minorHAnsi"/>
          <w:i/>
          <w:color w:val="auto"/>
          <w:sz w:val="22"/>
          <w:szCs w:val="22"/>
          <w:lang w:val="ro-RO"/>
        </w:rPr>
        <w:t>Evidența Populației</w:t>
      </w:r>
      <w:r w:rsidR="00293846">
        <w:rPr>
          <w:rFonts w:asciiTheme="minorHAnsi" w:hAnsiTheme="minorHAnsi"/>
          <w:iCs/>
          <w:color w:val="auto"/>
          <w:sz w:val="22"/>
          <w:szCs w:val="22"/>
          <w:lang w:val="ro-RO"/>
        </w:rPr>
        <w:t xml:space="preserve"> au fost incluse toate </w:t>
      </w:r>
      <w:r w:rsidR="0093693B">
        <w:rPr>
          <w:rFonts w:asciiTheme="minorHAnsi" w:hAnsiTheme="minorHAnsi"/>
          <w:iCs/>
          <w:color w:val="auto"/>
          <w:sz w:val="22"/>
          <w:szCs w:val="22"/>
          <w:lang w:val="ro-RO"/>
        </w:rPr>
        <w:t xml:space="preserve">direcțiile și serviciile publice comunitare de evidență a persoanelor, respectiv </w:t>
      </w:r>
      <w:r w:rsidR="004E013C">
        <w:rPr>
          <w:rFonts w:asciiTheme="minorHAnsi" w:hAnsiTheme="minorHAnsi"/>
          <w:iCs/>
          <w:color w:val="auto"/>
          <w:sz w:val="22"/>
          <w:szCs w:val="22"/>
          <w:lang w:val="ro-RO"/>
        </w:rPr>
        <w:t>56 de instituții</w:t>
      </w:r>
      <w:r w:rsidR="00782583">
        <w:rPr>
          <w:rFonts w:asciiTheme="minorHAnsi" w:hAnsiTheme="minorHAnsi"/>
          <w:iCs/>
          <w:color w:val="auto"/>
          <w:sz w:val="22"/>
          <w:szCs w:val="22"/>
          <w:lang w:val="ro-RO"/>
        </w:rPr>
        <w:t>;</w:t>
      </w:r>
    </w:p>
    <w:p w14:paraId="18DC926F" w14:textId="60786A7C" w:rsidR="00DF76D4" w:rsidRDefault="004B41F2" w:rsidP="003D65F1">
      <w:pPr>
        <w:pStyle w:val="Default"/>
        <w:numPr>
          <w:ilvl w:val="0"/>
          <w:numId w:val="81"/>
        </w:numPr>
        <w:spacing w:after="120"/>
        <w:jc w:val="both"/>
        <w:rPr>
          <w:rFonts w:asciiTheme="minorHAnsi" w:hAnsiTheme="minorHAnsi"/>
          <w:iCs/>
          <w:color w:val="auto"/>
          <w:sz w:val="22"/>
          <w:szCs w:val="22"/>
          <w:lang w:val="ro-RO"/>
        </w:rPr>
      </w:pPr>
      <w:r>
        <w:rPr>
          <w:rFonts w:asciiTheme="minorHAnsi" w:hAnsiTheme="minorHAnsi"/>
          <w:iCs/>
          <w:color w:val="auto"/>
          <w:sz w:val="22"/>
          <w:szCs w:val="22"/>
          <w:lang w:val="ro-RO"/>
        </w:rPr>
        <w:t xml:space="preserve">Organizarea și desfășurarea acestor </w:t>
      </w:r>
      <w:proofErr w:type="spellStart"/>
      <w:r>
        <w:rPr>
          <w:rFonts w:asciiTheme="minorHAnsi" w:hAnsiTheme="minorHAnsi"/>
          <w:iCs/>
          <w:color w:val="auto"/>
          <w:sz w:val="22"/>
          <w:szCs w:val="22"/>
          <w:lang w:val="ro-RO"/>
        </w:rPr>
        <w:t>webinarii</w:t>
      </w:r>
      <w:proofErr w:type="spellEnd"/>
      <w:r>
        <w:rPr>
          <w:rFonts w:asciiTheme="minorHAnsi" w:hAnsiTheme="minorHAnsi"/>
          <w:iCs/>
          <w:color w:val="auto"/>
          <w:sz w:val="22"/>
          <w:szCs w:val="22"/>
          <w:lang w:val="ro-RO"/>
        </w:rPr>
        <w:t xml:space="preserve"> este limitată la</w:t>
      </w:r>
      <w:r w:rsidR="00397D06">
        <w:rPr>
          <w:rFonts w:asciiTheme="minorHAnsi" w:hAnsiTheme="minorHAnsi"/>
          <w:iCs/>
          <w:color w:val="auto"/>
          <w:sz w:val="22"/>
          <w:szCs w:val="22"/>
          <w:lang w:val="ro-RO"/>
        </w:rPr>
        <w:t xml:space="preserve"> o</w:t>
      </w:r>
      <w:r>
        <w:rPr>
          <w:rFonts w:asciiTheme="minorHAnsi" w:hAnsiTheme="minorHAnsi"/>
          <w:iCs/>
          <w:color w:val="auto"/>
          <w:sz w:val="22"/>
          <w:szCs w:val="22"/>
          <w:lang w:val="ro-RO"/>
        </w:rPr>
        <w:t xml:space="preserve"> perioad</w:t>
      </w:r>
      <w:r w:rsidR="00397D06">
        <w:rPr>
          <w:rFonts w:asciiTheme="minorHAnsi" w:hAnsiTheme="minorHAnsi"/>
          <w:iCs/>
          <w:color w:val="auto"/>
          <w:sz w:val="22"/>
          <w:szCs w:val="22"/>
          <w:lang w:val="ro-RO"/>
        </w:rPr>
        <w:t>ă relativ scurtă de timp</w:t>
      </w:r>
      <w:r>
        <w:rPr>
          <w:rFonts w:asciiTheme="minorHAnsi" w:hAnsiTheme="minorHAnsi"/>
          <w:iCs/>
          <w:color w:val="auto"/>
          <w:sz w:val="22"/>
          <w:szCs w:val="22"/>
          <w:lang w:val="ro-RO"/>
        </w:rPr>
        <w:t xml:space="preserve">, un </w:t>
      </w:r>
      <w:proofErr w:type="spellStart"/>
      <w:r>
        <w:rPr>
          <w:rFonts w:asciiTheme="minorHAnsi" w:hAnsiTheme="minorHAnsi"/>
          <w:iCs/>
          <w:color w:val="auto"/>
          <w:sz w:val="22"/>
          <w:szCs w:val="22"/>
          <w:lang w:val="ro-RO"/>
        </w:rPr>
        <w:t>webinar</w:t>
      </w:r>
      <w:proofErr w:type="spellEnd"/>
      <w:r>
        <w:rPr>
          <w:rFonts w:asciiTheme="minorHAnsi" w:hAnsiTheme="minorHAnsi"/>
          <w:iCs/>
          <w:color w:val="auto"/>
          <w:sz w:val="22"/>
          <w:szCs w:val="22"/>
          <w:lang w:val="ro-RO"/>
        </w:rPr>
        <w:t xml:space="preserve"> se desfășoară în intervalul orar 9-15</w:t>
      </w:r>
      <w:r w:rsidR="004B1CD9">
        <w:rPr>
          <w:rFonts w:asciiTheme="minorHAnsi" w:hAnsiTheme="minorHAnsi"/>
          <w:iCs/>
          <w:color w:val="auto"/>
          <w:sz w:val="22"/>
          <w:szCs w:val="22"/>
          <w:lang w:val="ro-RO"/>
        </w:rPr>
        <w:t xml:space="preserve">, sunt 4382 de instituții și autorități publice </w:t>
      </w:r>
      <w:r w:rsidR="00A04E93">
        <w:rPr>
          <w:rFonts w:asciiTheme="minorHAnsi" w:hAnsiTheme="minorHAnsi"/>
          <w:iCs/>
          <w:color w:val="auto"/>
          <w:sz w:val="22"/>
          <w:szCs w:val="22"/>
          <w:lang w:val="ro-RO"/>
        </w:rPr>
        <w:t xml:space="preserve">vizate, astfel încât, luând în considerare </w:t>
      </w:r>
      <w:r w:rsidR="00052BEE">
        <w:rPr>
          <w:rFonts w:asciiTheme="minorHAnsi" w:hAnsiTheme="minorHAnsi"/>
          <w:iCs/>
          <w:color w:val="auto"/>
          <w:sz w:val="22"/>
          <w:szCs w:val="22"/>
          <w:lang w:val="ro-RO"/>
        </w:rPr>
        <w:t xml:space="preserve">numărul de </w:t>
      </w:r>
      <w:proofErr w:type="spellStart"/>
      <w:r w:rsidR="00052BEE">
        <w:rPr>
          <w:rFonts w:asciiTheme="minorHAnsi" w:hAnsiTheme="minorHAnsi"/>
          <w:iCs/>
          <w:color w:val="auto"/>
          <w:sz w:val="22"/>
          <w:szCs w:val="22"/>
          <w:lang w:val="ro-RO"/>
        </w:rPr>
        <w:t>webinarii</w:t>
      </w:r>
      <w:proofErr w:type="spellEnd"/>
      <w:r w:rsidR="00052BEE">
        <w:rPr>
          <w:rFonts w:asciiTheme="minorHAnsi" w:hAnsiTheme="minorHAnsi"/>
          <w:iCs/>
          <w:color w:val="auto"/>
          <w:sz w:val="22"/>
          <w:szCs w:val="22"/>
          <w:lang w:val="ro-RO"/>
        </w:rPr>
        <w:t xml:space="preserve"> propuse (108), atât programate, cât și de rezervă, variabila </w:t>
      </w:r>
      <w:r w:rsidR="00736428">
        <w:rPr>
          <w:rFonts w:asciiTheme="minorHAnsi" w:hAnsiTheme="minorHAnsi"/>
          <w:iCs/>
          <w:color w:val="auto"/>
          <w:sz w:val="22"/>
          <w:szCs w:val="22"/>
          <w:lang w:val="ro-RO"/>
        </w:rPr>
        <w:t xml:space="preserve">posibilă și justificată pentru a derula aceste </w:t>
      </w:r>
      <w:proofErr w:type="spellStart"/>
      <w:r w:rsidR="00736428">
        <w:rPr>
          <w:rFonts w:asciiTheme="minorHAnsi" w:hAnsiTheme="minorHAnsi"/>
          <w:iCs/>
          <w:color w:val="auto"/>
          <w:sz w:val="22"/>
          <w:szCs w:val="22"/>
          <w:lang w:val="ro-RO"/>
        </w:rPr>
        <w:t>webinarii</w:t>
      </w:r>
      <w:proofErr w:type="spellEnd"/>
      <w:r w:rsidR="00736428">
        <w:rPr>
          <w:rFonts w:asciiTheme="minorHAnsi" w:hAnsiTheme="minorHAnsi"/>
          <w:iCs/>
          <w:color w:val="auto"/>
          <w:sz w:val="22"/>
          <w:szCs w:val="22"/>
          <w:lang w:val="ro-RO"/>
        </w:rPr>
        <w:t xml:space="preserve"> în condițiile de mai sus, a fost dimensiunea grupelor</w:t>
      </w:r>
      <w:r w:rsidR="00782583">
        <w:rPr>
          <w:rFonts w:asciiTheme="minorHAnsi" w:hAnsiTheme="minorHAnsi"/>
          <w:iCs/>
          <w:color w:val="auto"/>
          <w:sz w:val="22"/>
          <w:szCs w:val="22"/>
          <w:lang w:val="ro-RO"/>
        </w:rPr>
        <w:t>;</w:t>
      </w:r>
      <w:r w:rsidR="003D65F1">
        <w:rPr>
          <w:rFonts w:asciiTheme="minorHAnsi" w:hAnsiTheme="minorHAnsi"/>
          <w:iCs/>
          <w:color w:val="auto"/>
          <w:sz w:val="22"/>
          <w:szCs w:val="22"/>
          <w:lang w:val="ro-RO"/>
        </w:rPr>
        <w:t xml:space="preserve"> </w:t>
      </w:r>
    </w:p>
    <w:p w14:paraId="6187774C" w14:textId="55C5E438" w:rsidR="00DA2C70" w:rsidRPr="003D65F1" w:rsidRDefault="00DA2C70" w:rsidP="003D65F1">
      <w:pPr>
        <w:pStyle w:val="Default"/>
        <w:numPr>
          <w:ilvl w:val="0"/>
          <w:numId w:val="81"/>
        </w:numPr>
        <w:spacing w:after="120"/>
        <w:jc w:val="both"/>
        <w:rPr>
          <w:rFonts w:asciiTheme="minorHAnsi" w:hAnsiTheme="minorHAnsi"/>
          <w:iCs/>
          <w:color w:val="auto"/>
          <w:sz w:val="22"/>
          <w:szCs w:val="22"/>
          <w:lang w:val="ro-RO"/>
        </w:rPr>
      </w:pPr>
      <w:r w:rsidRPr="009B440B">
        <w:rPr>
          <w:rFonts w:asciiTheme="minorHAnsi" w:hAnsiTheme="minorHAnsi"/>
          <w:iCs/>
          <w:color w:val="auto"/>
          <w:sz w:val="22"/>
          <w:szCs w:val="22"/>
          <w:lang w:val="ro-RO"/>
        </w:rPr>
        <w:lastRenderedPageBreak/>
        <w:t>În același context, suplimentar celor de mai sus, în ceea ce privește cifrele care depășesc numărul de</w:t>
      </w:r>
      <w:r w:rsidR="00020253" w:rsidRPr="009B440B">
        <w:rPr>
          <w:rFonts w:asciiTheme="minorHAnsi" w:hAnsiTheme="minorHAnsi"/>
          <w:iCs/>
          <w:color w:val="auto"/>
          <w:sz w:val="22"/>
          <w:szCs w:val="22"/>
          <w:lang w:val="ro-RO"/>
        </w:rPr>
        <w:t xml:space="preserve"> aproximativ</w:t>
      </w:r>
      <w:r w:rsidRPr="009B440B">
        <w:rPr>
          <w:rFonts w:asciiTheme="minorHAnsi" w:hAnsiTheme="minorHAnsi"/>
          <w:iCs/>
          <w:color w:val="auto"/>
          <w:sz w:val="22"/>
          <w:szCs w:val="22"/>
          <w:lang w:val="ro-RO"/>
        </w:rPr>
        <w:t xml:space="preserve"> 40 de insti</w:t>
      </w:r>
      <w:r w:rsidR="00020253" w:rsidRPr="009B440B">
        <w:rPr>
          <w:rFonts w:asciiTheme="minorHAnsi" w:hAnsiTheme="minorHAnsi"/>
          <w:iCs/>
          <w:color w:val="auto"/>
          <w:sz w:val="22"/>
          <w:szCs w:val="22"/>
          <w:lang w:val="ro-RO"/>
        </w:rPr>
        <w:t>tuții/ grupă</w:t>
      </w:r>
      <w:r w:rsidRPr="009B440B">
        <w:rPr>
          <w:rFonts w:asciiTheme="minorHAnsi" w:hAnsiTheme="minorHAnsi"/>
          <w:iCs/>
          <w:color w:val="auto"/>
          <w:sz w:val="22"/>
          <w:szCs w:val="22"/>
          <w:lang w:val="ro-RO"/>
        </w:rPr>
        <w:t xml:space="preserve"> menționat în propunerea tehnică, </w:t>
      </w:r>
      <w:r w:rsidR="00AE584E" w:rsidRPr="009B440B">
        <w:rPr>
          <w:rFonts w:asciiTheme="minorHAnsi" w:hAnsiTheme="minorHAnsi"/>
          <w:iCs/>
          <w:color w:val="auto"/>
          <w:sz w:val="22"/>
          <w:szCs w:val="22"/>
          <w:lang w:val="ro-RO"/>
        </w:rPr>
        <w:t>s-a considerat</w:t>
      </w:r>
      <w:r w:rsidRPr="009B440B">
        <w:rPr>
          <w:rFonts w:asciiTheme="minorHAnsi" w:hAnsiTheme="minorHAnsi"/>
          <w:iCs/>
          <w:color w:val="auto"/>
          <w:sz w:val="22"/>
          <w:szCs w:val="22"/>
          <w:lang w:val="ro-RO"/>
        </w:rPr>
        <w:t xml:space="preserve"> </w:t>
      </w:r>
      <w:r w:rsidR="009B440B" w:rsidRPr="009B440B">
        <w:rPr>
          <w:rFonts w:asciiTheme="minorHAnsi" w:hAnsiTheme="minorHAnsi"/>
          <w:iCs/>
          <w:color w:val="auto"/>
          <w:sz w:val="22"/>
          <w:szCs w:val="22"/>
          <w:lang w:val="ro-RO"/>
        </w:rPr>
        <w:t xml:space="preserve">relevant </w:t>
      </w:r>
      <w:r w:rsidRPr="009B440B">
        <w:rPr>
          <w:rFonts w:asciiTheme="minorHAnsi" w:hAnsiTheme="minorHAnsi"/>
          <w:iCs/>
          <w:color w:val="auto"/>
          <w:sz w:val="22"/>
          <w:szCs w:val="22"/>
          <w:lang w:val="ro-RO"/>
        </w:rPr>
        <w:t xml:space="preserve">să fie luată în considerare și necesitatea de asigurare a îndeplinirii obiectivelor de învățare ale acestor instruiri aplicate prin </w:t>
      </w:r>
      <w:proofErr w:type="spellStart"/>
      <w:r w:rsidRPr="009B440B">
        <w:rPr>
          <w:rFonts w:asciiTheme="minorHAnsi" w:hAnsiTheme="minorHAnsi"/>
          <w:iCs/>
          <w:color w:val="auto"/>
          <w:sz w:val="22"/>
          <w:szCs w:val="22"/>
          <w:lang w:val="ro-RO"/>
        </w:rPr>
        <w:t>webinarii</w:t>
      </w:r>
      <w:proofErr w:type="spellEnd"/>
      <w:r w:rsidRPr="009B440B">
        <w:rPr>
          <w:rFonts w:asciiTheme="minorHAnsi" w:hAnsiTheme="minorHAnsi"/>
          <w:iCs/>
          <w:color w:val="auto"/>
          <w:sz w:val="22"/>
          <w:szCs w:val="22"/>
          <w:lang w:val="ro-RO"/>
        </w:rPr>
        <w:t xml:space="preserve">, </w:t>
      </w:r>
      <w:r w:rsidR="00145737">
        <w:rPr>
          <w:rFonts w:asciiTheme="minorHAnsi" w:hAnsiTheme="minorHAnsi"/>
          <w:iCs/>
          <w:color w:val="auto"/>
          <w:sz w:val="22"/>
          <w:szCs w:val="22"/>
          <w:lang w:val="ro-RO"/>
        </w:rPr>
        <w:t>respectiv transfer de cunoștințe și de know-how</w:t>
      </w:r>
      <w:r w:rsidR="009B440B" w:rsidRPr="009B440B">
        <w:rPr>
          <w:rFonts w:asciiTheme="minorHAnsi" w:hAnsiTheme="minorHAnsi"/>
          <w:iCs/>
          <w:color w:val="auto"/>
          <w:sz w:val="22"/>
          <w:szCs w:val="22"/>
          <w:lang w:val="ro-RO"/>
        </w:rPr>
        <w:t xml:space="preserve">, raportat la numărul total de instituții publice, durata de timp alocată fiecărui </w:t>
      </w:r>
      <w:proofErr w:type="spellStart"/>
      <w:r w:rsidR="009B440B" w:rsidRPr="009B440B">
        <w:rPr>
          <w:rFonts w:asciiTheme="minorHAnsi" w:hAnsiTheme="minorHAnsi"/>
          <w:iCs/>
          <w:color w:val="auto"/>
          <w:sz w:val="22"/>
          <w:szCs w:val="22"/>
          <w:lang w:val="ro-RO"/>
        </w:rPr>
        <w:t>webinar</w:t>
      </w:r>
      <w:proofErr w:type="spellEnd"/>
      <w:r w:rsidR="009B440B" w:rsidRPr="009B440B">
        <w:rPr>
          <w:rFonts w:asciiTheme="minorHAnsi" w:hAnsiTheme="minorHAnsi"/>
          <w:iCs/>
          <w:color w:val="auto"/>
          <w:sz w:val="22"/>
          <w:szCs w:val="22"/>
          <w:lang w:val="ro-RO"/>
        </w:rPr>
        <w:t>, nivelurile de organizare administrativ-teritorială</w:t>
      </w:r>
      <w:r w:rsidR="00DF76D4">
        <w:rPr>
          <w:rFonts w:asciiTheme="minorHAnsi" w:hAnsiTheme="minorHAnsi"/>
          <w:iCs/>
          <w:color w:val="auto"/>
          <w:sz w:val="22"/>
          <w:szCs w:val="22"/>
          <w:lang w:val="ro-RO"/>
        </w:rPr>
        <w:t xml:space="preserve"> (</w:t>
      </w:r>
      <w:r w:rsidR="009B440B" w:rsidRPr="009B440B">
        <w:rPr>
          <w:rFonts w:asciiTheme="minorHAnsi" w:hAnsiTheme="minorHAnsi"/>
          <w:iCs/>
          <w:color w:val="auto"/>
          <w:sz w:val="22"/>
          <w:szCs w:val="22"/>
          <w:lang w:val="ro-RO"/>
        </w:rPr>
        <w:t>administrație centrală, teritorială, locală</w:t>
      </w:r>
      <w:r w:rsidR="00DF76D4">
        <w:rPr>
          <w:rFonts w:asciiTheme="minorHAnsi" w:hAnsiTheme="minorHAnsi"/>
          <w:iCs/>
          <w:color w:val="auto"/>
          <w:sz w:val="22"/>
          <w:szCs w:val="22"/>
          <w:lang w:val="ro-RO"/>
        </w:rPr>
        <w:t>)</w:t>
      </w:r>
      <w:r w:rsidR="009B440B" w:rsidRPr="009B440B">
        <w:rPr>
          <w:rFonts w:asciiTheme="minorHAnsi" w:hAnsiTheme="minorHAnsi"/>
          <w:iCs/>
          <w:color w:val="auto"/>
          <w:sz w:val="22"/>
          <w:szCs w:val="22"/>
          <w:lang w:val="ro-RO"/>
        </w:rPr>
        <w:t>, conținutul</w:t>
      </w:r>
      <w:r w:rsidR="00DF76D4">
        <w:rPr>
          <w:rFonts w:asciiTheme="minorHAnsi" w:hAnsiTheme="minorHAnsi"/>
          <w:iCs/>
          <w:color w:val="auto"/>
          <w:sz w:val="22"/>
          <w:szCs w:val="22"/>
          <w:lang w:val="ro-RO"/>
        </w:rPr>
        <w:t xml:space="preserve"> diferențiat al</w:t>
      </w:r>
      <w:r w:rsidR="009B440B" w:rsidRPr="009B440B">
        <w:rPr>
          <w:rFonts w:asciiTheme="minorHAnsi" w:hAnsiTheme="minorHAnsi"/>
          <w:iCs/>
          <w:color w:val="auto"/>
          <w:sz w:val="22"/>
          <w:szCs w:val="22"/>
          <w:lang w:val="ro-RO"/>
        </w:rPr>
        <w:t xml:space="preserve"> prezentărilor, relevanța spețelor, adecvarea tipului și nivelului de interacțiune între participanți, impactul schimbului de experiență, instrumentele informatice utilizate, accesibilitate, etc</w:t>
      </w:r>
    </w:p>
    <w:p w14:paraId="46DA6076" w14:textId="59971B1F" w:rsidR="004901F1" w:rsidRDefault="00561BC7" w:rsidP="00E46919">
      <w:pPr>
        <w:pStyle w:val="Default"/>
        <w:spacing w:after="120"/>
        <w:jc w:val="both"/>
        <w:rPr>
          <w:rFonts w:asciiTheme="minorHAnsi" w:hAnsiTheme="minorHAnsi"/>
          <w:iCs/>
          <w:color w:val="auto"/>
          <w:sz w:val="22"/>
          <w:szCs w:val="22"/>
          <w:lang w:val="ro-RO"/>
        </w:rPr>
      </w:pPr>
      <w:r>
        <w:rPr>
          <w:rFonts w:asciiTheme="minorHAnsi" w:hAnsiTheme="minorHAnsi"/>
          <w:iCs/>
          <w:color w:val="auto"/>
          <w:sz w:val="22"/>
          <w:szCs w:val="22"/>
          <w:lang w:val="ro-RO"/>
        </w:rPr>
        <w:t>D</w:t>
      </w:r>
      <w:r w:rsidR="004901F1">
        <w:rPr>
          <w:rFonts w:asciiTheme="minorHAnsi" w:hAnsiTheme="minorHAnsi"/>
          <w:iCs/>
          <w:color w:val="auto"/>
          <w:sz w:val="22"/>
          <w:szCs w:val="22"/>
          <w:lang w:val="ro-RO"/>
        </w:rPr>
        <w:t>imensiunea grupelor variază, astfel:</w:t>
      </w:r>
    </w:p>
    <w:p w14:paraId="19317B12" w14:textId="21A6AF07" w:rsidR="00561BC7" w:rsidRDefault="001C08DE" w:rsidP="00D252E6">
      <w:pPr>
        <w:pStyle w:val="Default"/>
        <w:shd w:val="clear" w:color="auto" w:fill="BFBFBF" w:themeFill="background1" w:themeFillShade="BF"/>
        <w:spacing w:after="120"/>
        <w:jc w:val="both"/>
        <w:rPr>
          <w:rFonts w:asciiTheme="minorHAnsi" w:hAnsiTheme="minorHAnsi"/>
          <w:iCs/>
          <w:color w:val="auto"/>
          <w:sz w:val="22"/>
          <w:szCs w:val="22"/>
          <w:lang w:val="ro-RO"/>
        </w:rPr>
      </w:pPr>
      <w:r>
        <w:rPr>
          <w:rFonts w:asciiTheme="minorHAnsi" w:hAnsiTheme="minorHAnsi"/>
          <w:iCs/>
          <w:color w:val="auto"/>
          <w:sz w:val="22"/>
          <w:szCs w:val="22"/>
          <w:lang w:val="ro-RO"/>
        </w:rPr>
        <w:t>Instituții</w:t>
      </w:r>
      <w:r w:rsidR="00561BC7">
        <w:rPr>
          <w:rFonts w:asciiTheme="minorHAnsi" w:hAnsiTheme="minorHAnsi"/>
          <w:iCs/>
          <w:color w:val="auto"/>
          <w:sz w:val="22"/>
          <w:szCs w:val="22"/>
          <w:lang w:val="ro-RO"/>
        </w:rPr>
        <w:t xml:space="preserve"> și autorități publice </w:t>
      </w:r>
      <w:r>
        <w:rPr>
          <w:rFonts w:asciiTheme="minorHAnsi" w:hAnsiTheme="minorHAnsi"/>
          <w:iCs/>
          <w:color w:val="auto"/>
          <w:sz w:val="22"/>
          <w:szCs w:val="22"/>
          <w:lang w:val="ro-RO"/>
        </w:rPr>
        <w:t xml:space="preserve">organizate la nivel central și teritorial, ce au </w:t>
      </w:r>
      <w:proofErr w:type="spellStart"/>
      <w:r>
        <w:rPr>
          <w:rFonts w:asciiTheme="minorHAnsi" w:hAnsiTheme="minorHAnsi"/>
          <w:iCs/>
          <w:color w:val="auto"/>
          <w:sz w:val="22"/>
          <w:szCs w:val="22"/>
          <w:lang w:val="ro-RO"/>
        </w:rPr>
        <w:t>curriculă</w:t>
      </w:r>
      <w:proofErr w:type="spellEnd"/>
      <w:r>
        <w:rPr>
          <w:rFonts w:asciiTheme="minorHAnsi" w:hAnsiTheme="minorHAnsi"/>
          <w:iCs/>
          <w:color w:val="auto"/>
          <w:sz w:val="22"/>
          <w:szCs w:val="22"/>
          <w:lang w:val="ro-RO"/>
        </w:rPr>
        <w:t xml:space="preserve"> </w:t>
      </w:r>
      <w:r w:rsidR="00293A30">
        <w:rPr>
          <w:rFonts w:asciiTheme="minorHAnsi" w:hAnsiTheme="minorHAnsi"/>
          <w:iCs/>
          <w:color w:val="auto"/>
          <w:sz w:val="22"/>
          <w:szCs w:val="22"/>
          <w:lang w:val="ro-RO"/>
        </w:rPr>
        <w:t>specifică acestora</w:t>
      </w:r>
      <w:r>
        <w:rPr>
          <w:rFonts w:asciiTheme="minorHAnsi" w:hAnsiTheme="minorHAnsi"/>
          <w:iCs/>
          <w:color w:val="auto"/>
          <w:sz w:val="22"/>
          <w:szCs w:val="22"/>
          <w:lang w:val="ro-RO"/>
        </w:rPr>
        <w:t>:</w:t>
      </w:r>
    </w:p>
    <w:tbl>
      <w:tblPr>
        <w:tblStyle w:val="ListTable3-Accent1"/>
        <w:tblW w:w="0" w:type="auto"/>
        <w:jc w:val="center"/>
        <w:tblLook w:val="04A0" w:firstRow="1" w:lastRow="0" w:firstColumn="1" w:lastColumn="0" w:noHBand="0" w:noVBand="1"/>
      </w:tblPr>
      <w:tblGrid>
        <w:gridCol w:w="1249"/>
        <w:gridCol w:w="2802"/>
        <w:gridCol w:w="1483"/>
      </w:tblGrid>
      <w:tr w:rsidR="00B9064A" w:rsidRPr="00B9064A" w14:paraId="10641183" w14:textId="77777777" w:rsidTr="00561BC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100" w:firstRow="0" w:lastRow="0" w:firstColumn="1" w:lastColumn="0" w:oddVBand="0" w:evenVBand="0" w:oddHBand="0" w:evenHBand="0" w:firstRowFirstColumn="1" w:firstRowLastColumn="0" w:lastRowFirstColumn="0" w:lastRowLastColumn="0"/>
            <w:tcW w:w="0" w:type="auto"/>
            <w:noWrap/>
            <w:hideMark/>
          </w:tcPr>
          <w:p w14:paraId="30DA1D7F" w14:textId="77777777" w:rsidR="00B9064A" w:rsidRPr="00B9064A" w:rsidRDefault="00B9064A" w:rsidP="00B9064A">
            <w:pPr>
              <w:spacing w:after="0" w:line="240" w:lineRule="auto"/>
              <w:jc w:val="left"/>
              <w:rPr>
                <w:rFonts w:eastAsia="Times New Roman" w:cs="Calibri"/>
                <w:szCs w:val="22"/>
                <w:lang w:eastAsia="ro-RO"/>
              </w:rPr>
            </w:pPr>
            <w:r w:rsidRPr="00B9064A">
              <w:rPr>
                <w:rFonts w:eastAsia="Times New Roman" w:cs="Calibri"/>
                <w:szCs w:val="22"/>
                <w:lang w:eastAsia="ro-RO"/>
              </w:rPr>
              <w:t>Cod grupă</w:t>
            </w:r>
          </w:p>
        </w:tc>
        <w:tc>
          <w:tcPr>
            <w:tcW w:w="0" w:type="auto"/>
            <w:noWrap/>
            <w:hideMark/>
          </w:tcPr>
          <w:p w14:paraId="3AAA7039" w14:textId="77777777" w:rsidR="00B9064A" w:rsidRPr="00B9064A" w:rsidRDefault="00B9064A" w:rsidP="00B9064A">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lang w:eastAsia="ro-RO"/>
              </w:rPr>
            </w:pPr>
            <w:r w:rsidRPr="00B9064A">
              <w:rPr>
                <w:rFonts w:eastAsia="Times New Roman" w:cs="Calibri"/>
                <w:szCs w:val="22"/>
                <w:lang w:eastAsia="ro-RO"/>
              </w:rPr>
              <w:t>Domeniu</w:t>
            </w:r>
          </w:p>
        </w:tc>
        <w:tc>
          <w:tcPr>
            <w:tcW w:w="0" w:type="auto"/>
            <w:noWrap/>
            <w:hideMark/>
          </w:tcPr>
          <w:p w14:paraId="37A00171" w14:textId="3933211D" w:rsidR="00B9064A" w:rsidRPr="00B9064A" w:rsidRDefault="00B9064A" w:rsidP="00B9064A">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lang w:eastAsia="ro-RO"/>
              </w:rPr>
            </w:pPr>
            <w:r w:rsidRPr="00B9064A">
              <w:rPr>
                <w:rFonts w:eastAsia="Times New Roman" w:cs="Calibri"/>
                <w:szCs w:val="22"/>
                <w:lang w:eastAsia="ro-RO"/>
              </w:rPr>
              <w:t>Nr</w:t>
            </w:r>
            <w:r>
              <w:rPr>
                <w:rFonts w:eastAsia="Times New Roman" w:cs="Calibri"/>
                <w:szCs w:val="22"/>
                <w:lang w:eastAsia="ro-RO"/>
              </w:rPr>
              <w:t xml:space="preserve">. </w:t>
            </w:r>
            <w:r w:rsidRPr="00B9064A">
              <w:rPr>
                <w:rFonts w:eastAsia="Times New Roman" w:cs="Calibri"/>
                <w:szCs w:val="22"/>
                <w:lang w:eastAsia="ro-RO"/>
              </w:rPr>
              <w:t>instituții</w:t>
            </w:r>
          </w:p>
        </w:tc>
      </w:tr>
      <w:tr w:rsidR="00561BC7" w:rsidRPr="00B9064A" w14:paraId="50F12579" w14:textId="77777777" w:rsidTr="00561BC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A0090AD"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G1</w:t>
            </w:r>
          </w:p>
        </w:tc>
        <w:tc>
          <w:tcPr>
            <w:tcW w:w="0" w:type="auto"/>
            <w:noWrap/>
            <w:hideMark/>
          </w:tcPr>
          <w:p w14:paraId="32BB1EA1" w14:textId="585B26C0" w:rsidR="00B9064A" w:rsidRPr="00B9064A" w:rsidRDefault="00B9064A" w:rsidP="00B9064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Agricultur</w:t>
            </w:r>
            <w:r w:rsidR="00561BC7">
              <w:rPr>
                <w:rFonts w:eastAsia="Times New Roman" w:cs="Calibri"/>
                <w:color w:val="000000"/>
                <w:szCs w:val="22"/>
                <w:lang w:eastAsia="ro-RO"/>
              </w:rPr>
              <w:t>ă</w:t>
            </w:r>
          </w:p>
        </w:tc>
        <w:tc>
          <w:tcPr>
            <w:tcW w:w="0" w:type="auto"/>
            <w:noWrap/>
            <w:hideMark/>
          </w:tcPr>
          <w:p w14:paraId="4F92E1E6" w14:textId="77777777" w:rsidR="00B9064A" w:rsidRPr="00B9064A" w:rsidRDefault="00B9064A" w:rsidP="00B9064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45</w:t>
            </w:r>
          </w:p>
        </w:tc>
      </w:tr>
      <w:tr w:rsidR="00561BC7" w:rsidRPr="00B9064A" w14:paraId="228ECFCF" w14:textId="77777777" w:rsidTr="00561BC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E376288"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G2</w:t>
            </w:r>
          </w:p>
        </w:tc>
        <w:tc>
          <w:tcPr>
            <w:tcW w:w="0" w:type="auto"/>
            <w:noWrap/>
            <w:hideMark/>
          </w:tcPr>
          <w:p w14:paraId="3DCBD180" w14:textId="2ED964BB" w:rsidR="00B9064A" w:rsidRPr="00B9064A" w:rsidRDefault="00B9064A" w:rsidP="00B9064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Agricultur</w:t>
            </w:r>
            <w:r w:rsidR="00561BC7">
              <w:rPr>
                <w:rFonts w:eastAsia="Times New Roman" w:cs="Calibri"/>
                <w:color w:val="000000"/>
                <w:szCs w:val="22"/>
                <w:lang w:eastAsia="ro-RO"/>
              </w:rPr>
              <w:t>ă</w:t>
            </w:r>
          </w:p>
        </w:tc>
        <w:tc>
          <w:tcPr>
            <w:tcW w:w="0" w:type="auto"/>
            <w:noWrap/>
            <w:hideMark/>
          </w:tcPr>
          <w:p w14:paraId="4F30EA06" w14:textId="77777777" w:rsidR="00B9064A" w:rsidRPr="00B9064A" w:rsidRDefault="00B9064A" w:rsidP="00B9064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42</w:t>
            </w:r>
          </w:p>
        </w:tc>
      </w:tr>
      <w:tr w:rsidR="00561BC7" w:rsidRPr="00B9064A" w14:paraId="45AB83AD" w14:textId="77777777" w:rsidTr="00561BC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BC6F3B1"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G3</w:t>
            </w:r>
          </w:p>
        </w:tc>
        <w:tc>
          <w:tcPr>
            <w:tcW w:w="0" w:type="auto"/>
            <w:noWrap/>
            <w:hideMark/>
          </w:tcPr>
          <w:p w14:paraId="7A7FAFAE" w14:textId="6C425460" w:rsidR="00B9064A" w:rsidRPr="00B9064A" w:rsidRDefault="00B9064A" w:rsidP="00B9064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Agricultur</w:t>
            </w:r>
            <w:r w:rsidR="00561BC7">
              <w:rPr>
                <w:rFonts w:eastAsia="Times New Roman" w:cs="Calibri"/>
                <w:color w:val="000000"/>
                <w:szCs w:val="22"/>
                <w:lang w:eastAsia="ro-RO"/>
              </w:rPr>
              <w:t>ă</w:t>
            </w:r>
          </w:p>
        </w:tc>
        <w:tc>
          <w:tcPr>
            <w:tcW w:w="0" w:type="auto"/>
            <w:noWrap/>
            <w:hideMark/>
          </w:tcPr>
          <w:p w14:paraId="0F839303" w14:textId="77777777" w:rsidR="00B9064A" w:rsidRPr="00B9064A" w:rsidRDefault="00B9064A" w:rsidP="00B9064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34</w:t>
            </w:r>
          </w:p>
        </w:tc>
      </w:tr>
      <w:tr w:rsidR="00561BC7" w:rsidRPr="00B9064A" w14:paraId="2F092C5F" w14:textId="77777777" w:rsidTr="00561BC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FE7566B"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G4</w:t>
            </w:r>
          </w:p>
        </w:tc>
        <w:tc>
          <w:tcPr>
            <w:tcW w:w="0" w:type="auto"/>
            <w:noWrap/>
            <w:hideMark/>
          </w:tcPr>
          <w:p w14:paraId="48EB2727" w14:textId="77777777" w:rsidR="00B9064A" w:rsidRPr="00B9064A" w:rsidRDefault="00B9064A" w:rsidP="00B9064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Altele</w:t>
            </w:r>
          </w:p>
        </w:tc>
        <w:tc>
          <w:tcPr>
            <w:tcW w:w="0" w:type="auto"/>
            <w:noWrap/>
            <w:hideMark/>
          </w:tcPr>
          <w:p w14:paraId="0049ECAC" w14:textId="77777777" w:rsidR="00B9064A" w:rsidRPr="00B9064A" w:rsidRDefault="00B9064A" w:rsidP="00B9064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42</w:t>
            </w:r>
          </w:p>
        </w:tc>
      </w:tr>
      <w:tr w:rsidR="00561BC7" w:rsidRPr="00B9064A" w14:paraId="69B3124F" w14:textId="77777777" w:rsidTr="00561BC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DF80099"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G5</w:t>
            </w:r>
          </w:p>
        </w:tc>
        <w:tc>
          <w:tcPr>
            <w:tcW w:w="0" w:type="auto"/>
            <w:noWrap/>
            <w:hideMark/>
          </w:tcPr>
          <w:p w14:paraId="7E3BA566" w14:textId="2956B5CE" w:rsidR="00B9064A" w:rsidRPr="00B9064A" w:rsidRDefault="00B9064A" w:rsidP="00B9064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Cultur</w:t>
            </w:r>
            <w:r w:rsidR="00561BC7">
              <w:rPr>
                <w:rFonts w:eastAsia="Times New Roman" w:cs="Calibri"/>
                <w:color w:val="000000"/>
                <w:szCs w:val="22"/>
                <w:lang w:eastAsia="ro-RO"/>
              </w:rPr>
              <w:t>ă</w:t>
            </w:r>
          </w:p>
        </w:tc>
        <w:tc>
          <w:tcPr>
            <w:tcW w:w="0" w:type="auto"/>
            <w:noWrap/>
            <w:hideMark/>
          </w:tcPr>
          <w:p w14:paraId="5145469F" w14:textId="77777777" w:rsidR="00B9064A" w:rsidRPr="00B9064A" w:rsidRDefault="00B9064A" w:rsidP="00B9064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44</w:t>
            </w:r>
          </w:p>
        </w:tc>
      </w:tr>
      <w:tr w:rsidR="00561BC7" w:rsidRPr="00B9064A" w14:paraId="76007BAA" w14:textId="77777777" w:rsidTr="00561BC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5D244A8"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G6</w:t>
            </w:r>
          </w:p>
        </w:tc>
        <w:tc>
          <w:tcPr>
            <w:tcW w:w="0" w:type="auto"/>
            <w:noWrap/>
            <w:hideMark/>
          </w:tcPr>
          <w:p w14:paraId="3EA0A059" w14:textId="48C61A8F" w:rsidR="00B9064A" w:rsidRPr="00B9064A" w:rsidRDefault="00561BC7" w:rsidP="00B9064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Finanțe</w:t>
            </w:r>
            <w:r w:rsidR="00B9064A" w:rsidRPr="00B9064A">
              <w:rPr>
                <w:rFonts w:eastAsia="Times New Roman" w:cs="Calibri"/>
                <w:color w:val="000000"/>
                <w:szCs w:val="22"/>
                <w:lang w:eastAsia="ro-RO"/>
              </w:rPr>
              <w:t xml:space="preserve"> &amp; Rezerve de Stat </w:t>
            </w:r>
          </w:p>
        </w:tc>
        <w:tc>
          <w:tcPr>
            <w:tcW w:w="0" w:type="auto"/>
            <w:noWrap/>
            <w:hideMark/>
          </w:tcPr>
          <w:p w14:paraId="33343C77" w14:textId="77777777" w:rsidR="00B9064A" w:rsidRPr="00B9064A" w:rsidRDefault="00B9064A" w:rsidP="00B9064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39</w:t>
            </w:r>
          </w:p>
        </w:tc>
      </w:tr>
      <w:tr w:rsidR="00561BC7" w:rsidRPr="00B9064A" w14:paraId="55109546" w14:textId="77777777" w:rsidTr="00561BC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B95322E"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G7</w:t>
            </w:r>
          </w:p>
        </w:tc>
        <w:tc>
          <w:tcPr>
            <w:tcW w:w="0" w:type="auto"/>
            <w:noWrap/>
            <w:hideMark/>
          </w:tcPr>
          <w:p w14:paraId="75B2C747" w14:textId="77777777" w:rsidR="00B9064A" w:rsidRPr="00B9064A" w:rsidRDefault="00B9064A" w:rsidP="00B9064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Guvern</w:t>
            </w:r>
          </w:p>
        </w:tc>
        <w:tc>
          <w:tcPr>
            <w:tcW w:w="0" w:type="auto"/>
            <w:noWrap/>
            <w:hideMark/>
          </w:tcPr>
          <w:p w14:paraId="6693F450" w14:textId="77777777" w:rsidR="00B9064A" w:rsidRPr="00B9064A" w:rsidRDefault="00B9064A" w:rsidP="00B9064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31</w:t>
            </w:r>
          </w:p>
        </w:tc>
      </w:tr>
      <w:tr w:rsidR="00561BC7" w:rsidRPr="00B9064A" w14:paraId="49C6980B" w14:textId="77777777" w:rsidTr="00561BC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83B9410"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G8</w:t>
            </w:r>
          </w:p>
        </w:tc>
        <w:tc>
          <w:tcPr>
            <w:tcW w:w="0" w:type="auto"/>
            <w:noWrap/>
            <w:hideMark/>
          </w:tcPr>
          <w:p w14:paraId="20AC30C3" w14:textId="77777777" w:rsidR="00B9064A" w:rsidRPr="00B9064A" w:rsidRDefault="00B9064A" w:rsidP="00B9064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Judiciar</w:t>
            </w:r>
          </w:p>
        </w:tc>
        <w:tc>
          <w:tcPr>
            <w:tcW w:w="0" w:type="auto"/>
            <w:noWrap/>
            <w:hideMark/>
          </w:tcPr>
          <w:p w14:paraId="08D76190" w14:textId="77777777" w:rsidR="00B9064A" w:rsidRPr="00B9064A" w:rsidRDefault="00B9064A" w:rsidP="00B9064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46</w:t>
            </w:r>
          </w:p>
        </w:tc>
      </w:tr>
      <w:tr w:rsidR="00561BC7" w:rsidRPr="00B9064A" w14:paraId="508C3371" w14:textId="77777777" w:rsidTr="00561BC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2C3C9D1"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G9</w:t>
            </w:r>
          </w:p>
        </w:tc>
        <w:tc>
          <w:tcPr>
            <w:tcW w:w="0" w:type="auto"/>
            <w:noWrap/>
            <w:hideMark/>
          </w:tcPr>
          <w:p w14:paraId="0C223F61" w14:textId="77777777" w:rsidR="00B9064A" w:rsidRPr="00B9064A" w:rsidRDefault="00B9064A" w:rsidP="00B9064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Judiciar</w:t>
            </w:r>
          </w:p>
        </w:tc>
        <w:tc>
          <w:tcPr>
            <w:tcW w:w="0" w:type="auto"/>
            <w:noWrap/>
            <w:hideMark/>
          </w:tcPr>
          <w:p w14:paraId="18E627A9" w14:textId="77777777" w:rsidR="00B9064A" w:rsidRPr="00B9064A" w:rsidRDefault="00B9064A" w:rsidP="00B9064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55</w:t>
            </w:r>
          </w:p>
        </w:tc>
      </w:tr>
      <w:tr w:rsidR="00561BC7" w:rsidRPr="00B9064A" w14:paraId="696B6981" w14:textId="77777777" w:rsidTr="00561BC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D9E66F8"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G10</w:t>
            </w:r>
          </w:p>
        </w:tc>
        <w:tc>
          <w:tcPr>
            <w:tcW w:w="0" w:type="auto"/>
            <w:noWrap/>
            <w:hideMark/>
          </w:tcPr>
          <w:p w14:paraId="30E107AB" w14:textId="77777777" w:rsidR="00B9064A" w:rsidRPr="00B9064A" w:rsidRDefault="00B9064A" w:rsidP="00B9064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Mediu</w:t>
            </w:r>
          </w:p>
        </w:tc>
        <w:tc>
          <w:tcPr>
            <w:tcW w:w="0" w:type="auto"/>
            <w:noWrap/>
            <w:hideMark/>
          </w:tcPr>
          <w:p w14:paraId="43F00137" w14:textId="77777777" w:rsidR="00B9064A" w:rsidRPr="00B9064A" w:rsidRDefault="00B9064A" w:rsidP="00B9064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61</w:t>
            </w:r>
          </w:p>
        </w:tc>
      </w:tr>
      <w:tr w:rsidR="00561BC7" w:rsidRPr="00B9064A" w14:paraId="3770236D" w14:textId="77777777" w:rsidTr="00561BC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8BB617D"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G11</w:t>
            </w:r>
          </w:p>
        </w:tc>
        <w:tc>
          <w:tcPr>
            <w:tcW w:w="0" w:type="auto"/>
            <w:noWrap/>
            <w:hideMark/>
          </w:tcPr>
          <w:p w14:paraId="2797DA45" w14:textId="7B21D29C" w:rsidR="00B9064A" w:rsidRPr="00B9064A" w:rsidRDefault="00B9064A" w:rsidP="00B9064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Munc</w:t>
            </w:r>
            <w:r w:rsidR="00561BC7">
              <w:rPr>
                <w:rFonts w:eastAsia="Times New Roman" w:cs="Calibri"/>
                <w:color w:val="000000"/>
                <w:szCs w:val="22"/>
                <w:lang w:eastAsia="ro-RO"/>
              </w:rPr>
              <w:t>ă</w:t>
            </w:r>
          </w:p>
        </w:tc>
        <w:tc>
          <w:tcPr>
            <w:tcW w:w="0" w:type="auto"/>
            <w:noWrap/>
            <w:hideMark/>
          </w:tcPr>
          <w:p w14:paraId="079D4516" w14:textId="77777777" w:rsidR="00B9064A" w:rsidRPr="00B9064A" w:rsidRDefault="00B9064A" w:rsidP="00B9064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45</w:t>
            </w:r>
          </w:p>
        </w:tc>
      </w:tr>
      <w:tr w:rsidR="00561BC7" w:rsidRPr="00B9064A" w14:paraId="1166E107" w14:textId="77777777" w:rsidTr="00561BC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40BDC8B"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G12</w:t>
            </w:r>
          </w:p>
        </w:tc>
        <w:tc>
          <w:tcPr>
            <w:tcW w:w="0" w:type="auto"/>
            <w:noWrap/>
            <w:hideMark/>
          </w:tcPr>
          <w:p w14:paraId="3618B96E" w14:textId="329BD558" w:rsidR="00B9064A" w:rsidRPr="00B9064A" w:rsidRDefault="00B9064A" w:rsidP="00B9064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Munc</w:t>
            </w:r>
            <w:r w:rsidR="00561BC7">
              <w:rPr>
                <w:rFonts w:eastAsia="Times New Roman" w:cs="Calibri"/>
                <w:color w:val="000000"/>
                <w:szCs w:val="22"/>
                <w:lang w:eastAsia="ro-RO"/>
              </w:rPr>
              <w:t>ă</w:t>
            </w:r>
          </w:p>
        </w:tc>
        <w:tc>
          <w:tcPr>
            <w:tcW w:w="0" w:type="auto"/>
            <w:noWrap/>
            <w:hideMark/>
          </w:tcPr>
          <w:p w14:paraId="6D8E913E" w14:textId="77777777" w:rsidR="00B9064A" w:rsidRPr="00B9064A" w:rsidRDefault="00B9064A" w:rsidP="00B9064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44</w:t>
            </w:r>
          </w:p>
        </w:tc>
      </w:tr>
      <w:tr w:rsidR="00561BC7" w:rsidRPr="00B9064A" w14:paraId="2EF17AD2" w14:textId="77777777" w:rsidTr="00561BC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2D3736E"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G13</w:t>
            </w:r>
          </w:p>
        </w:tc>
        <w:tc>
          <w:tcPr>
            <w:tcW w:w="0" w:type="auto"/>
            <w:noWrap/>
            <w:hideMark/>
          </w:tcPr>
          <w:p w14:paraId="75000B0A" w14:textId="77777777" w:rsidR="00B9064A" w:rsidRPr="00B9064A" w:rsidRDefault="00B9064A" w:rsidP="00B9064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Pensii</w:t>
            </w:r>
          </w:p>
        </w:tc>
        <w:tc>
          <w:tcPr>
            <w:tcW w:w="0" w:type="auto"/>
            <w:noWrap/>
            <w:hideMark/>
          </w:tcPr>
          <w:p w14:paraId="1DB474CC" w14:textId="77777777" w:rsidR="00B9064A" w:rsidRPr="00B9064A" w:rsidRDefault="00B9064A" w:rsidP="00B9064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43</w:t>
            </w:r>
          </w:p>
        </w:tc>
      </w:tr>
      <w:tr w:rsidR="00561BC7" w:rsidRPr="00B9064A" w14:paraId="17286688" w14:textId="77777777" w:rsidTr="00561BC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101936C"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G14</w:t>
            </w:r>
          </w:p>
        </w:tc>
        <w:tc>
          <w:tcPr>
            <w:tcW w:w="0" w:type="auto"/>
            <w:noWrap/>
            <w:hideMark/>
          </w:tcPr>
          <w:p w14:paraId="34815480" w14:textId="77777777" w:rsidR="00B9064A" w:rsidRPr="00B9064A" w:rsidRDefault="00B9064A" w:rsidP="00B9064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Prefecturi</w:t>
            </w:r>
          </w:p>
        </w:tc>
        <w:tc>
          <w:tcPr>
            <w:tcW w:w="0" w:type="auto"/>
            <w:noWrap/>
            <w:hideMark/>
          </w:tcPr>
          <w:p w14:paraId="60938A2A" w14:textId="77777777" w:rsidR="00B9064A" w:rsidRPr="00B9064A" w:rsidRDefault="00B9064A" w:rsidP="00B9064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42</w:t>
            </w:r>
          </w:p>
        </w:tc>
      </w:tr>
      <w:tr w:rsidR="00561BC7" w:rsidRPr="00B9064A" w14:paraId="22A87CA8" w14:textId="77777777" w:rsidTr="00561BC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3F2358B"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G15</w:t>
            </w:r>
          </w:p>
        </w:tc>
        <w:tc>
          <w:tcPr>
            <w:tcW w:w="0" w:type="auto"/>
            <w:noWrap/>
            <w:hideMark/>
          </w:tcPr>
          <w:p w14:paraId="7DFCC991" w14:textId="04F1349B" w:rsidR="00B9064A" w:rsidRPr="00B9064A" w:rsidRDefault="00561BC7" w:rsidP="00B9064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Sănătate</w:t>
            </w:r>
          </w:p>
        </w:tc>
        <w:tc>
          <w:tcPr>
            <w:tcW w:w="0" w:type="auto"/>
            <w:noWrap/>
            <w:hideMark/>
          </w:tcPr>
          <w:p w14:paraId="65CDC918" w14:textId="77777777" w:rsidR="00B9064A" w:rsidRPr="00B9064A" w:rsidRDefault="00B9064A" w:rsidP="00B9064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44</w:t>
            </w:r>
          </w:p>
        </w:tc>
      </w:tr>
      <w:tr w:rsidR="00561BC7" w:rsidRPr="00B9064A" w14:paraId="1811A88A" w14:textId="77777777" w:rsidTr="00561BC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4C2F1D4"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G16</w:t>
            </w:r>
          </w:p>
        </w:tc>
        <w:tc>
          <w:tcPr>
            <w:tcW w:w="0" w:type="auto"/>
            <w:noWrap/>
            <w:hideMark/>
          </w:tcPr>
          <w:p w14:paraId="35C41FB8" w14:textId="0FB86056" w:rsidR="00B9064A" w:rsidRPr="00B9064A" w:rsidRDefault="00561BC7" w:rsidP="00B9064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Sănătate</w:t>
            </w:r>
          </w:p>
        </w:tc>
        <w:tc>
          <w:tcPr>
            <w:tcW w:w="0" w:type="auto"/>
            <w:noWrap/>
            <w:hideMark/>
          </w:tcPr>
          <w:p w14:paraId="4001972E" w14:textId="77777777" w:rsidR="00B9064A" w:rsidRPr="00B9064A" w:rsidRDefault="00B9064A" w:rsidP="00B9064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44</w:t>
            </w:r>
          </w:p>
        </w:tc>
      </w:tr>
      <w:tr w:rsidR="00561BC7" w:rsidRPr="00B9064A" w14:paraId="3945877B" w14:textId="77777777" w:rsidTr="00561BC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87B6E07"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G17</w:t>
            </w:r>
          </w:p>
        </w:tc>
        <w:tc>
          <w:tcPr>
            <w:tcW w:w="0" w:type="auto"/>
            <w:noWrap/>
            <w:hideMark/>
          </w:tcPr>
          <w:p w14:paraId="3238EFB7" w14:textId="77777777" w:rsidR="00B9064A" w:rsidRPr="00B9064A" w:rsidRDefault="00B9064A" w:rsidP="00B9064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Sanitar Veterinar</w:t>
            </w:r>
          </w:p>
        </w:tc>
        <w:tc>
          <w:tcPr>
            <w:tcW w:w="0" w:type="auto"/>
            <w:noWrap/>
            <w:hideMark/>
          </w:tcPr>
          <w:p w14:paraId="4D510BFB" w14:textId="77777777" w:rsidR="00B9064A" w:rsidRPr="00B9064A" w:rsidRDefault="00B9064A" w:rsidP="00B9064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47</w:t>
            </w:r>
          </w:p>
        </w:tc>
      </w:tr>
      <w:tr w:rsidR="00561BC7" w:rsidRPr="00B9064A" w14:paraId="30AA1893" w14:textId="77777777" w:rsidTr="00561BC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B6B57B8"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G18</w:t>
            </w:r>
          </w:p>
        </w:tc>
        <w:tc>
          <w:tcPr>
            <w:tcW w:w="0" w:type="auto"/>
            <w:noWrap/>
            <w:hideMark/>
          </w:tcPr>
          <w:p w14:paraId="2011061D" w14:textId="333137F0" w:rsidR="00B9064A" w:rsidRPr="00B9064A" w:rsidRDefault="00B9064A" w:rsidP="00B9064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Asisten</w:t>
            </w:r>
            <w:r w:rsidR="00561BC7">
              <w:rPr>
                <w:rFonts w:eastAsia="Times New Roman" w:cs="Calibri"/>
                <w:color w:val="000000"/>
                <w:szCs w:val="22"/>
                <w:lang w:eastAsia="ro-RO"/>
              </w:rPr>
              <w:t>ță</w:t>
            </w:r>
            <w:r w:rsidRPr="00B9064A">
              <w:rPr>
                <w:rFonts w:eastAsia="Times New Roman" w:cs="Calibri"/>
                <w:color w:val="000000"/>
                <w:szCs w:val="22"/>
                <w:lang w:eastAsia="ro-RO"/>
              </w:rPr>
              <w:t xml:space="preserve"> Social</w:t>
            </w:r>
            <w:r w:rsidR="00561BC7">
              <w:rPr>
                <w:rFonts w:eastAsia="Times New Roman" w:cs="Calibri"/>
                <w:color w:val="000000"/>
                <w:szCs w:val="22"/>
                <w:lang w:eastAsia="ro-RO"/>
              </w:rPr>
              <w:t>ă</w:t>
            </w:r>
          </w:p>
        </w:tc>
        <w:tc>
          <w:tcPr>
            <w:tcW w:w="0" w:type="auto"/>
            <w:noWrap/>
            <w:hideMark/>
          </w:tcPr>
          <w:p w14:paraId="482438F6" w14:textId="77777777" w:rsidR="00B9064A" w:rsidRPr="00B9064A" w:rsidRDefault="00B9064A" w:rsidP="00B9064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52</w:t>
            </w:r>
          </w:p>
        </w:tc>
      </w:tr>
      <w:tr w:rsidR="00561BC7" w:rsidRPr="00B9064A" w14:paraId="7CF23517" w14:textId="77777777" w:rsidTr="00561BC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87D85C4"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G19</w:t>
            </w:r>
          </w:p>
        </w:tc>
        <w:tc>
          <w:tcPr>
            <w:tcW w:w="0" w:type="auto"/>
            <w:noWrap/>
            <w:hideMark/>
          </w:tcPr>
          <w:p w14:paraId="528152D2" w14:textId="77777777" w:rsidR="00B9064A" w:rsidRPr="00B9064A" w:rsidRDefault="00B9064A" w:rsidP="00B9064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Sport</w:t>
            </w:r>
          </w:p>
        </w:tc>
        <w:tc>
          <w:tcPr>
            <w:tcW w:w="0" w:type="auto"/>
            <w:noWrap/>
            <w:hideMark/>
          </w:tcPr>
          <w:p w14:paraId="465318FB" w14:textId="77777777" w:rsidR="00B9064A" w:rsidRPr="00B9064A" w:rsidRDefault="00B9064A" w:rsidP="00B9064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44</w:t>
            </w:r>
          </w:p>
        </w:tc>
      </w:tr>
      <w:tr w:rsidR="00561BC7" w:rsidRPr="00B9064A" w14:paraId="0DE58B40" w14:textId="77777777" w:rsidTr="00561BC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2EBA060" w14:textId="77777777"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G20</w:t>
            </w:r>
          </w:p>
        </w:tc>
        <w:tc>
          <w:tcPr>
            <w:tcW w:w="0" w:type="auto"/>
            <w:noWrap/>
            <w:hideMark/>
          </w:tcPr>
          <w:p w14:paraId="547467CD" w14:textId="492C0FF1" w:rsidR="00B9064A" w:rsidRPr="00B9064A" w:rsidRDefault="00B9064A" w:rsidP="00B9064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Statistic</w:t>
            </w:r>
            <w:r w:rsidR="00561BC7">
              <w:rPr>
                <w:rFonts w:eastAsia="Times New Roman" w:cs="Calibri"/>
                <w:color w:val="000000"/>
                <w:szCs w:val="22"/>
                <w:lang w:eastAsia="ro-RO"/>
              </w:rPr>
              <w:t>ă</w:t>
            </w:r>
          </w:p>
        </w:tc>
        <w:tc>
          <w:tcPr>
            <w:tcW w:w="0" w:type="auto"/>
            <w:noWrap/>
            <w:hideMark/>
          </w:tcPr>
          <w:p w14:paraId="10BF1717" w14:textId="77777777" w:rsidR="00B9064A" w:rsidRPr="00B9064A" w:rsidRDefault="00B9064A" w:rsidP="00B9064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44</w:t>
            </w:r>
          </w:p>
        </w:tc>
      </w:tr>
      <w:tr w:rsidR="00561BC7" w:rsidRPr="00B9064A" w14:paraId="65FD1FE1" w14:textId="77777777" w:rsidTr="00561BC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BFBFBF" w:themeFill="background1" w:themeFillShade="BF"/>
            <w:noWrap/>
            <w:hideMark/>
          </w:tcPr>
          <w:p w14:paraId="3A1BCB13" w14:textId="3A6C6BBE" w:rsidR="00B9064A" w:rsidRPr="00B9064A" w:rsidRDefault="00B9064A" w:rsidP="00B9064A">
            <w:pPr>
              <w:spacing w:after="0" w:line="240" w:lineRule="auto"/>
              <w:jc w:val="left"/>
              <w:rPr>
                <w:rFonts w:eastAsia="Times New Roman" w:cs="Calibri"/>
                <w:color w:val="000000"/>
                <w:szCs w:val="22"/>
                <w:lang w:eastAsia="ro-RO"/>
              </w:rPr>
            </w:pPr>
            <w:r w:rsidRPr="00B9064A">
              <w:rPr>
                <w:rFonts w:eastAsia="Times New Roman" w:cs="Calibri"/>
                <w:color w:val="000000"/>
                <w:szCs w:val="22"/>
                <w:lang w:eastAsia="ro-RO"/>
              </w:rPr>
              <w:t>Total</w:t>
            </w:r>
          </w:p>
        </w:tc>
        <w:tc>
          <w:tcPr>
            <w:tcW w:w="0" w:type="auto"/>
            <w:shd w:val="clear" w:color="auto" w:fill="BFBFBF" w:themeFill="background1" w:themeFillShade="BF"/>
            <w:noWrap/>
            <w:hideMark/>
          </w:tcPr>
          <w:p w14:paraId="574A73EA" w14:textId="77777777" w:rsidR="00B9064A" w:rsidRPr="00B9064A" w:rsidRDefault="00B9064A" w:rsidP="00B9064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p>
        </w:tc>
        <w:tc>
          <w:tcPr>
            <w:tcW w:w="0" w:type="auto"/>
            <w:shd w:val="clear" w:color="auto" w:fill="BFBFBF" w:themeFill="background1" w:themeFillShade="BF"/>
            <w:noWrap/>
            <w:hideMark/>
          </w:tcPr>
          <w:p w14:paraId="5E4DB3F1" w14:textId="77777777" w:rsidR="00B9064A" w:rsidRPr="00B9064A" w:rsidRDefault="00B9064A" w:rsidP="00B9064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B9064A">
              <w:rPr>
                <w:rFonts w:eastAsia="Times New Roman" w:cs="Calibri"/>
                <w:color w:val="000000"/>
                <w:szCs w:val="22"/>
                <w:lang w:eastAsia="ro-RO"/>
              </w:rPr>
              <w:t>888</w:t>
            </w:r>
          </w:p>
        </w:tc>
      </w:tr>
    </w:tbl>
    <w:p w14:paraId="0BD86F22" w14:textId="77777777" w:rsidR="00B9064A" w:rsidRDefault="00B9064A" w:rsidP="00E46919">
      <w:pPr>
        <w:pStyle w:val="Default"/>
        <w:spacing w:after="120"/>
        <w:jc w:val="both"/>
        <w:rPr>
          <w:rFonts w:asciiTheme="minorHAnsi" w:hAnsiTheme="minorHAnsi"/>
          <w:iCs/>
          <w:color w:val="auto"/>
          <w:sz w:val="22"/>
          <w:szCs w:val="22"/>
          <w:lang w:val="ro-RO"/>
        </w:rPr>
      </w:pPr>
    </w:p>
    <w:p w14:paraId="7A689EEA" w14:textId="1DA3A125" w:rsidR="00D252E6" w:rsidRDefault="00D252E6" w:rsidP="00A42358">
      <w:pPr>
        <w:pStyle w:val="Default"/>
        <w:shd w:val="clear" w:color="auto" w:fill="BFBFBF" w:themeFill="background1" w:themeFillShade="BF"/>
        <w:spacing w:after="120"/>
        <w:jc w:val="both"/>
        <w:rPr>
          <w:rFonts w:asciiTheme="minorHAnsi" w:hAnsiTheme="minorHAnsi"/>
          <w:iCs/>
          <w:color w:val="auto"/>
          <w:sz w:val="22"/>
          <w:szCs w:val="22"/>
          <w:lang w:val="ro-RO"/>
        </w:rPr>
      </w:pPr>
      <w:r>
        <w:rPr>
          <w:rFonts w:asciiTheme="minorHAnsi" w:hAnsiTheme="minorHAnsi"/>
          <w:iCs/>
          <w:color w:val="auto"/>
          <w:sz w:val="22"/>
          <w:szCs w:val="22"/>
          <w:lang w:val="ro-RO"/>
        </w:rPr>
        <w:t>Instituții și autorități publice organizate la nivel local</w:t>
      </w:r>
      <w:r w:rsidR="00293A30">
        <w:rPr>
          <w:rFonts w:asciiTheme="minorHAnsi" w:hAnsiTheme="minorHAnsi"/>
          <w:iCs/>
          <w:color w:val="auto"/>
          <w:sz w:val="22"/>
          <w:szCs w:val="22"/>
          <w:lang w:val="ro-RO"/>
        </w:rPr>
        <w:t xml:space="preserve">, altele decât primării din categoria </w:t>
      </w:r>
      <w:r w:rsidR="00293A30">
        <w:rPr>
          <w:rFonts w:asciiTheme="minorHAnsi" w:hAnsiTheme="minorHAnsi"/>
          <w:i/>
          <w:color w:val="auto"/>
          <w:sz w:val="22"/>
          <w:szCs w:val="22"/>
          <w:lang w:val="ro-RO"/>
        </w:rPr>
        <w:t>Primărie Rural</w:t>
      </w:r>
      <w:r w:rsidR="00293A30">
        <w:rPr>
          <w:rFonts w:asciiTheme="minorHAnsi" w:hAnsiTheme="minorHAnsi"/>
          <w:iCs/>
          <w:color w:val="auto"/>
          <w:sz w:val="22"/>
          <w:szCs w:val="22"/>
          <w:lang w:val="ro-RO"/>
        </w:rPr>
        <w:t xml:space="preserve">, ce au </w:t>
      </w:r>
      <w:proofErr w:type="spellStart"/>
      <w:r w:rsidR="00293A30">
        <w:rPr>
          <w:rFonts w:asciiTheme="minorHAnsi" w:hAnsiTheme="minorHAnsi"/>
          <w:iCs/>
          <w:color w:val="auto"/>
          <w:sz w:val="22"/>
          <w:szCs w:val="22"/>
          <w:lang w:val="ro-RO"/>
        </w:rPr>
        <w:t>curriculă</w:t>
      </w:r>
      <w:proofErr w:type="spellEnd"/>
      <w:r w:rsidR="00293A30">
        <w:rPr>
          <w:rFonts w:asciiTheme="minorHAnsi" w:hAnsiTheme="minorHAnsi"/>
          <w:iCs/>
          <w:color w:val="auto"/>
          <w:sz w:val="22"/>
          <w:szCs w:val="22"/>
          <w:lang w:val="ro-RO"/>
        </w:rPr>
        <w:t xml:space="preserve"> specifică acestora:</w:t>
      </w:r>
    </w:p>
    <w:tbl>
      <w:tblPr>
        <w:tblStyle w:val="ListTable3-Accent1"/>
        <w:tblW w:w="0" w:type="auto"/>
        <w:jc w:val="center"/>
        <w:tblLook w:val="04A0" w:firstRow="1" w:lastRow="0" w:firstColumn="1" w:lastColumn="0" w:noHBand="0" w:noVBand="1"/>
      </w:tblPr>
      <w:tblGrid>
        <w:gridCol w:w="1249"/>
        <w:gridCol w:w="2296"/>
        <w:gridCol w:w="1483"/>
      </w:tblGrid>
      <w:tr w:rsidR="00A42358" w:rsidRPr="00293A30" w14:paraId="377B1EA8" w14:textId="77777777" w:rsidTr="00A71187">
        <w:trPr>
          <w:cnfStyle w:val="100000000000" w:firstRow="1" w:lastRow="0" w:firstColumn="0" w:lastColumn="0" w:oddVBand="0" w:evenVBand="0" w:oddHBand="0" w:evenHBand="0" w:firstRowFirstColumn="0" w:firstRowLastColumn="0" w:lastRowFirstColumn="0" w:lastRowLastColumn="0"/>
          <w:trHeight w:val="288"/>
          <w:tblHeader/>
          <w:jc w:val="center"/>
        </w:trPr>
        <w:tc>
          <w:tcPr>
            <w:cnfStyle w:val="001000000100" w:firstRow="0" w:lastRow="0" w:firstColumn="1" w:lastColumn="0" w:oddVBand="0" w:evenVBand="0" w:oddHBand="0" w:evenHBand="0" w:firstRowFirstColumn="1" w:firstRowLastColumn="0" w:lastRowFirstColumn="0" w:lastRowLastColumn="0"/>
            <w:tcW w:w="0" w:type="auto"/>
            <w:noWrap/>
            <w:hideMark/>
          </w:tcPr>
          <w:p w14:paraId="68C8B9D3" w14:textId="6E1CCFFE" w:rsidR="00293A30" w:rsidRPr="00293A30" w:rsidRDefault="00293A30" w:rsidP="00293A30">
            <w:pPr>
              <w:spacing w:after="0" w:line="240" w:lineRule="auto"/>
              <w:jc w:val="left"/>
              <w:rPr>
                <w:rFonts w:eastAsia="Times New Roman" w:cs="Calibri"/>
                <w:szCs w:val="22"/>
                <w:lang w:eastAsia="ro-RO"/>
              </w:rPr>
            </w:pPr>
            <w:r w:rsidRPr="00293A30">
              <w:rPr>
                <w:rFonts w:eastAsia="Times New Roman" w:cs="Calibri"/>
                <w:szCs w:val="22"/>
                <w:lang w:eastAsia="ro-RO"/>
              </w:rPr>
              <w:t xml:space="preserve">Cod </w:t>
            </w:r>
            <w:r w:rsidR="00A42358">
              <w:rPr>
                <w:rFonts w:eastAsia="Times New Roman" w:cs="Calibri"/>
                <w:szCs w:val="22"/>
                <w:lang w:eastAsia="ro-RO"/>
              </w:rPr>
              <w:t>g</w:t>
            </w:r>
            <w:r w:rsidRPr="00293A30">
              <w:rPr>
                <w:rFonts w:eastAsia="Times New Roman" w:cs="Calibri"/>
                <w:szCs w:val="22"/>
                <w:lang w:eastAsia="ro-RO"/>
              </w:rPr>
              <w:t>rupă</w:t>
            </w:r>
          </w:p>
        </w:tc>
        <w:tc>
          <w:tcPr>
            <w:tcW w:w="0" w:type="auto"/>
            <w:noWrap/>
            <w:hideMark/>
          </w:tcPr>
          <w:p w14:paraId="778DC65D" w14:textId="77777777" w:rsidR="00293A30" w:rsidRPr="00293A30" w:rsidRDefault="00293A30" w:rsidP="00293A30">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lang w:eastAsia="ro-RO"/>
              </w:rPr>
            </w:pPr>
            <w:r w:rsidRPr="00293A30">
              <w:rPr>
                <w:rFonts w:eastAsia="Times New Roman" w:cs="Calibri"/>
                <w:szCs w:val="22"/>
                <w:lang w:eastAsia="ro-RO"/>
              </w:rPr>
              <w:t>Domeniu</w:t>
            </w:r>
          </w:p>
        </w:tc>
        <w:tc>
          <w:tcPr>
            <w:tcW w:w="0" w:type="auto"/>
            <w:noWrap/>
            <w:hideMark/>
          </w:tcPr>
          <w:p w14:paraId="14FFE183" w14:textId="77777777" w:rsidR="00293A30" w:rsidRPr="00293A30" w:rsidRDefault="00293A30" w:rsidP="00293A30">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lang w:eastAsia="ro-RO"/>
              </w:rPr>
            </w:pPr>
            <w:r w:rsidRPr="00293A30">
              <w:rPr>
                <w:rFonts w:eastAsia="Times New Roman" w:cs="Calibri"/>
                <w:szCs w:val="22"/>
                <w:lang w:eastAsia="ro-RO"/>
              </w:rPr>
              <w:t>Nr. instituții</w:t>
            </w:r>
          </w:p>
        </w:tc>
      </w:tr>
      <w:tr w:rsidR="00293A30" w:rsidRPr="00293A30" w14:paraId="2C403B92" w14:textId="77777777" w:rsidTr="00293A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953D220" w14:textId="77777777" w:rsidR="00293A30" w:rsidRPr="00293A30" w:rsidRDefault="00293A30" w:rsidP="00293A30">
            <w:pPr>
              <w:spacing w:after="0" w:line="240" w:lineRule="auto"/>
              <w:jc w:val="left"/>
              <w:rPr>
                <w:rFonts w:eastAsia="Times New Roman" w:cs="Calibri"/>
                <w:color w:val="000000"/>
                <w:szCs w:val="22"/>
                <w:lang w:eastAsia="ro-RO"/>
              </w:rPr>
            </w:pPr>
            <w:r w:rsidRPr="00293A30">
              <w:rPr>
                <w:rFonts w:eastAsia="Times New Roman" w:cs="Calibri"/>
                <w:color w:val="000000"/>
                <w:szCs w:val="22"/>
                <w:lang w:eastAsia="ro-RO"/>
              </w:rPr>
              <w:t>G21</w:t>
            </w:r>
          </w:p>
        </w:tc>
        <w:tc>
          <w:tcPr>
            <w:tcW w:w="0" w:type="auto"/>
            <w:noWrap/>
            <w:hideMark/>
          </w:tcPr>
          <w:p w14:paraId="6FB0C6DA" w14:textId="3C1E69D3" w:rsidR="00293A30" w:rsidRPr="00293A30" w:rsidRDefault="00293A30" w:rsidP="00293A30">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Asistenta Social</w:t>
            </w:r>
            <w:r w:rsidR="00A42358">
              <w:rPr>
                <w:rFonts w:eastAsia="Times New Roman" w:cs="Calibri"/>
                <w:color w:val="000000"/>
                <w:szCs w:val="22"/>
                <w:lang w:eastAsia="ro-RO"/>
              </w:rPr>
              <w:t>ă</w:t>
            </w:r>
          </w:p>
        </w:tc>
        <w:tc>
          <w:tcPr>
            <w:tcW w:w="0" w:type="auto"/>
            <w:noWrap/>
            <w:hideMark/>
          </w:tcPr>
          <w:p w14:paraId="6BC97FFF" w14:textId="77777777" w:rsidR="00293A30" w:rsidRPr="00293A30" w:rsidRDefault="00293A30" w:rsidP="00293A3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36</w:t>
            </w:r>
          </w:p>
        </w:tc>
      </w:tr>
      <w:tr w:rsidR="00293A30" w:rsidRPr="00293A30" w14:paraId="00DB975C" w14:textId="77777777" w:rsidTr="00293A30">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73A131A" w14:textId="77777777" w:rsidR="00293A30" w:rsidRPr="00293A30" w:rsidRDefault="00293A30" w:rsidP="00293A30">
            <w:pPr>
              <w:spacing w:after="0" w:line="240" w:lineRule="auto"/>
              <w:jc w:val="left"/>
              <w:rPr>
                <w:rFonts w:eastAsia="Times New Roman" w:cs="Calibri"/>
                <w:color w:val="000000"/>
                <w:szCs w:val="22"/>
                <w:lang w:eastAsia="ro-RO"/>
              </w:rPr>
            </w:pPr>
            <w:r w:rsidRPr="00293A30">
              <w:rPr>
                <w:rFonts w:eastAsia="Times New Roman" w:cs="Calibri"/>
                <w:color w:val="000000"/>
                <w:szCs w:val="22"/>
                <w:lang w:eastAsia="ro-RO"/>
              </w:rPr>
              <w:t>G22</w:t>
            </w:r>
          </w:p>
        </w:tc>
        <w:tc>
          <w:tcPr>
            <w:tcW w:w="0" w:type="auto"/>
            <w:noWrap/>
            <w:hideMark/>
          </w:tcPr>
          <w:p w14:paraId="49FB95BA" w14:textId="135FD23B" w:rsidR="00293A30" w:rsidRPr="00293A30" w:rsidRDefault="00293A30" w:rsidP="00293A30">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Asistenta Social</w:t>
            </w:r>
            <w:r w:rsidR="00A42358">
              <w:rPr>
                <w:rFonts w:eastAsia="Times New Roman" w:cs="Calibri"/>
                <w:color w:val="000000"/>
                <w:szCs w:val="22"/>
                <w:lang w:eastAsia="ro-RO"/>
              </w:rPr>
              <w:t>ă</w:t>
            </w:r>
          </w:p>
        </w:tc>
        <w:tc>
          <w:tcPr>
            <w:tcW w:w="0" w:type="auto"/>
            <w:noWrap/>
            <w:hideMark/>
          </w:tcPr>
          <w:p w14:paraId="53ABCCC6" w14:textId="77777777" w:rsidR="00293A30" w:rsidRPr="00293A30" w:rsidRDefault="00293A30" w:rsidP="00293A3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55</w:t>
            </w:r>
          </w:p>
        </w:tc>
      </w:tr>
      <w:tr w:rsidR="00293A30" w:rsidRPr="00293A30" w14:paraId="2D3DD86D" w14:textId="77777777" w:rsidTr="00293A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34A4638" w14:textId="77777777" w:rsidR="00293A30" w:rsidRPr="00293A30" w:rsidRDefault="00293A30" w:rsidP="00293A30">
            <w:pPr>
              <w:spacing w:after="0" w:line="240" w:lineRule="auto"/>
              <w:jc w:val="left"/>
              <w:rPr>
                <w:rFonts w:eastAsia="Times New Roman" w:cs="Calibri"/>
                <w:color w:val="000000"/>
                <w:szCs w:val="22"/>
                <w:lang w:eastAsia="ro-RO"/>
              </w:rPr>
            </w:pPr>
            <w:r w:rsidRPr="00293A30">
              <w:rPr>
                <w:rFonts w:eastAsia="Times New Roman" w:cs="Calibri"/>
                <w:color w:val="000000"/>
                <w:szCs w:val="22"/>
                <w:lang w:eastAsia="ro-RO"/>
              </w:rPr>
              <w:t>G23</w:t>
            </w:r>
          </w:p>
        </w:tc>
        <w:tc>
          <w:tcPr>
            <w:tcW w:w="0" w:type="auto"/>
            <w:noWrap/>
            <w:hideMark/>
          </w:tcPr>
          <w:p w14:paraId="537482BF" w14:textId="49AA5EF3" w:rsidR="00293A30" w:rsidRPr="00293A30" w:rsidRDefault="00293A30" w:rsidP="00293A30">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Asistenta Social</w:t>
            </w:r>
            <w:r w:rsidR="00A42358">
              <w:rPr>
                <w:rFonts w:eastAsia="Times New Roman" w:cs="Calibri"/>
                <w:color w:val="000000"/>
                <w:szCs w:val="22"/>
                <w:lang w:eastAsia="ro-RO"/>
              </w:rPr>
              <w:t>ă</w:t>
            </w:r>
          </w:p>
        </w:tc>
        <w:tc>
          <w:tcPr>
            <w:tcW w:w="0" w:type="auto"/>
            <w:noWrap/>
            <w:hideMark/>
          </w:tcPr>
          <w:p w14:paraId="37C8CBC3" w14:textId="77777777" w:rsidR="00293A30" w:rsidRPr="00293A30" w:rsidRDefault="00293A30" w:rsidP="00293A3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39</w:t>
            </w:r>
          </w:p>
        </w:tc>
      </w:tr>
      <w:tr w:rsidR="00293A30" w:rsidRPr="00293A30" w14:paraId="207536F7" w14:textId="77777777" w:rsidTr="00293A30">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8A4863F" w14:textId="77777777" w:rsidR="00293A30" w:rsidRPr="00293A30" w:rsidRDefault="00293A30" w:rsidP="00293A30">
            <w:pPr>
              <w:spacing w:after="0" w:line="240" w:lineRule="auto"/>
              <w:jc w:val="left"/>
              <w:rPr>
                <w:rFonts w:eastAsia="Times New Roman" w:cs="Calibri"/>
                <w:color w:val="000000"/>
                <w:szCs w:val="22"/>
                <w:lang w:eastAsia="ro-RO"/>
              </w:rPr>
            </w:pPr>
            <w:r w:rsidRPr="00293A30">
              <w:rPr>
                <w:rFonts w:eastAsia="Times New Roman" w:cs="Calibri"/>
                <w:color w:val="000000"/>
                <w:szCs w:val="22"/>
                <w:lang w:eastAsia="ro-RO"/>
              </w:rPr>
              <w:t>G24</w:t>
            </w:r>
          </w:p>
        </w:tc>
        <w:tc>
          <w:tcPr>
            <w:tcW w:w="0" w:type="auto"/>
            <w:noWrap/>
            <w:hideMark/>
          </w:tcPr>
          <w:p w14:paraId="1ABEDEA7" w14:textId="0DCB4078" w:rsidR="00293A30" w:rsidRPr="00293A30" w:rsidRDefault="00293A30" w:rsidP="00293A30">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 xml:space="preserve">Consilii </w:t>
            </w:r>
            <w:r w:rsidR="00A42358" w:rsidRPr="00293A30">
              <w:rPr>
                <w:rFonts w:eastAsia="Times New Roman" w:cs="Calibri"/>
                <w:color w:val="000000"/>
                <w:szCs w:val="22"/>
                <w:lang w:eastAsia="ro-RO"/>
              </w:rPr>
              <w:t>Județene</w:t>
            </w:r>
          </w:p>
        </w:tc>
        <w:tc>
          <w:tcPr>
            <w:tcW w:w="0" w:type="auto"/>
            <w:noWrap/>
            <w:hideMark/>
          </w:tcPr>
          <w:p w14:paraId="27707640" w14:textId="77777777" w:rsidR="00293A30" w:rsidRPr="00293A30" w:rsidRDefault="00293A30" w:rsidP="00293A3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41</w:t>
            </w:r>
          </w:p>
        </w:tc>
      </w:tr>
      <w:tr w:rsidR="00293A30" w:rsidRPr="00293A30" w14:paraId="12FD3CA9" w14:textId="77777777" w:rsidTr="00293A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BCA60AB" w14:textId="77777777" w:rsidR="00293A30" w:rsidRPr="00293A30" w:rsidRDefault="00293A30" w:rsidP="00293A30">
            <w:pPr>
              <w:spacing w:after="0" w:line="240" w:lineRule="auto"/>
              <w:jc w:val="left"/>
              <w:rPr>
                <w:rFonts w:eastAsia="Times New Roman" w:cs="Calibri"/>
                <w:color w:val="000000"/>
                <w:szCs w:val="22"/>
                <w:lang w:eastAsia="ro-RO"/>
              </w:rPr>
            </w:pPr>
            <w:r w:rsidRPr="00293A30">
              <w:rPr>
                <w:rFonts w:eastAsia="Times New Roman" w:cs="Calibri"/>
                <w:color w:val="000000"/>
                <w:szCs w:val="22"/>
                <w:lang w:eastAsia="ro-RO"/>
              </w:rPr>
              <w:lastRenderedPageBreak/>
              <w:t>G25</w:t>
            </w:r>
          </w:p>
        </w:tc>
        <w:tc>
          <w:tcPr>
            <w:tcW w:w="0" w:type="auto"/>
            <w:noWrap/>
            <w:hideMark/>
          </w:tcPr>
          <w:p w14:paraId="2DEB7024" w14:textId="77777777" w:rsidR="00293A30" w:rsidRPr="00293A30" w:rsidRDefault="00293A30" w:rsidP="00293A30">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Evidenta Persoanelor</w:t>
            </w:r>
          </w:p>
        </w:tc>
        <w:tc>
          <w:tcPr>
            <w:tcW w:w="0" w:type="auto"/>
            <w:noWrap/>
            <w:hideMark/>
          </w:tcPr>
          <w:p w14:paraId="3C39DDC2" w14:textId="77777777" w:rsidR="00293A30" w:rsidRPr="00293A30" w:rsidRDefault="00293A30" w:rsidP="00293A3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56</w:t>
            </w:r>
          </w:p>
        </w:tc>
      </w:tr>
      <w:tr w:rsidR="00293A30" w:rsidRPr="00293A30" w14:paraId="75B2DEFC" w14:textId="77777777" w:rsidTr="00293A30">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80CE96D" w14:textId="77777777" w:rsidR="00293A30" w:rsidRPr="00293A30" w:rsidRDefault="00293A30" w:rsidP="00293A30">
            <w:pPr>
              <w:spacing w:after="0" w:line="240" w:lineRule="auto"/>
              <w:jc w:val="left"/>
              <w:rPr>
                <w:rFonts w:eastAsia="Times New Roman" w:cs="Calibri"/>
                <w:color w:val="000000"/>
                <w:szCs w:val="22"/>
                <w:lang w:eastAsia="ro-RO"/>
              </w:rPr>
            </w:pPr>
            <w:r w:rsidRPr="00293A30">
              <w:rPr>
                <w:rFonts w:eastAsia="Times New Roman" w:cs="Calibri"/>
                <w:color w:val="000000"/>
                <w:szCs w:val="22"/>
                <w:lang w:eastAsia="ro-RO"/>
              </w:rPr>
              <w:t>G26</w:t>
            </w:r>
          </w:p>
        </w:tc>
        <w:tc>
          <w:tcPr>
            <w:tcW w:w="0" w:type="auto"/>
            <w:noWrap/>
            <w:hideMark/>
          </w:tcPr>
          <w:p w14:paraId="4263BFC2" w14:textId="77777777" w:rsidR="00293A30" w:rsidRPr="00293A30" w:rsidRDefault="00293A30" w:rsidP="00293A30">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Serviciu Public Local</w:t>
            </w:r>
          </w:p>
        </w:tc>
        <w:tc>
          <w:tcPr>
            <w:tcW w:w="0" w:type="auto"/>
            <w:noWrap/>
            <w:hideMark/>
          </w:tcPr>
          <w:p w14:paraId="07C0420F" w14:textId="77777777" w:rsidR="00293A30" w:rsidRPr="00293A30" w:rsidRDefault="00293A30" w:rsidP="00293A3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39</w:t>
            </w:r>
          </w:p>
        </w:tc>
      </w:tr>
      <w:tr w:rsidR="00293A30" w:rsidRPr="00293A30" w14:paraId="2FFE9C8E" w14:textId="77777777" w:rsidTr="00293A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A2169D2" w14:textId="77777777" w:rsidR="00293A30" w:rsidRPr="00293A30" w:rsidRDefault="00293A30" w:rsidP="00293A30">
            <w:pPr>
              <w:spacing w:after="0" w:line="240" w:lineRule="auto"/>
              <w:jc w:val="left"/>
              <w:rPr>
                <w:rFonts w:eastAsia="Times New Roman" w:cs="Calibri"/>
                <w:color w:val="000000"/>
                <w:szCs w:val="22"/>
                <w:lang w:eastAsia="ro-RO"/>
              </w:rPr>
            </w:pPr>
            <w:r w:rsidRPr="00293A30">
              <w:rPr>
                <w:rFonts w:eastAsia="Times New Roman" w:cs="Calibri"/>
                <w:color w:val="000000"/>
                <w:szCs w:val="22"/>
                <w:lang w:eastAsia="ro-RO"/>
              </w:rPr>
              <w:t>G27</w:t>
            </w:r>
          </w:p>
        </w:tc>
        <w:tc>
          <w:tcPr>
            <w:tcW w:w="0" w:type="auto"/>
            <w:noWrap/>
            <w:hideMark/>
          </w:tcPr>
          <w:p w14:paraId="1EE59C4B" w14:textId="77777777" w:rsidR="00293A30" w:rsidRPr="00293A30" w:rsidRDefault="00293A30" w:rsidP="00293A30">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Serviciu Public Local</w:t>
            </w:r>
          </w:p>
        </w:tc>
        <w:tc>
          <w:tcPr>
            <w:tcW w:w="0" w:type="auto"/>
            <w:noWrap/>
            <w:hideMark/>
          </w:tcPr>
          <w:p w14:paraId="69A9BE83" w14:textId="77777777" w:rsidR="00293A30" w:rsidRPr="00293A30" w:rsidRDefault="00293A30" w:rsidP="00293A3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41</w:t>
            </w:r>
          </w:p>
        </w:tc>
      </w:tr>
      <w:tr w:rsidR="00293A30" w:rsidRPr="00293A30" w14:paraId="495FC714" w14:textId="77777777" w:rsidTr="00293A30">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5C8BBD1" w14:textId="77777777" w:rsidR="00293A30" w:rsidRPr="00293A30" w:rsidRDefault="00293A30" w:rsidP="00293A30">
            <w:pPr>
              <w:spacing w:after="0" w:line="240" w:lineRule="auto"/>
              <w:jc w:val="left"/>
              <w:rPr>
                <w:rFonts w:eastAsia="Times New Roman" w:cs="Calibri"/>
                <w:color w:val="000000"/>
                <w:szCs w:val="22"/>
                <w:lang w:eastAsia="ro-RO"/>
              </w:rPr>
            </w:pPr>
            <w:r w:rsidRPr="00293A30">
              <w:rPr>
                <w:rFonts w:eastAsia="Times New Roman" w:cs="Calibri"/>
                <w:color w:val="000000"/>
                <w:szCs w:val="22"/>
                <w:lang w:eastAsia="ro-RO"/>
              </w:rPr>
              <w:t>G28</w:t>
            </w:r>
          </w:p>
        </w:tc>
        <w:tc>
          <w:tcPr>
            <w:tcW w:w="0" w:type="auto"/>
            <w:noWrap/>
            <w:hideMark/>
          </w:tcPr>
          <w:p w14:paraId="10DA1EAA" w14:textId="25B99A93" w:rsidR="00293A30" w:rsidRPr="00293A30" w:rsidRDefault="00A42358" w:rsidP="00293A30">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Primărie</w:t>
            </w:r>
            <w:r w:rsidR="00293A30" w:rsidRPr="00293A30">
              <w:rPr>
                <w:rFonts w:eastAsia="Times New Roman" w:cs="Calibri"/>
                <w:color w:val="000000"/>
                <w:szCs w:val="22"/>
                <w:lang w:eastAsia="ro-RO"/>
              </w:rPr>
              <w:t xml:space="preserve"> Urban</w:t>
            </w:r>
          </w:p>
        </w:tc>
        <w:tc>
          <w:tcPr>
            <w:tcW w:w="0" w:type="auto"/>
            <w:noWrap/>
            <w:hideMark/>
          </w:tcPr>
          <w:p w14:paraId="1AD71C27" w14:textId="77777777" w:rsidR="00293A30" w:rsidRPr="00293A30" w:rsidRDefault="00293A30" w:rsidP="00293A3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41</w:t>
            </w:r>
          </w:p>
        </w:tc>
      </w:tr>
      <w:tr w:rsidR="00293A30" w:rsidRPr="00293A30" w14:paraId="1EECCD4A" w14:textId="77777777" w:rsidTr="00293A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A652BF8" w14:textId="77777777" w:rsidR="00293A30" w:rsidRPr="00293A30" w:rsidRDefault="00293A30" w:rsidP="00293A30">
            <w:pPr>
              <w:spacing w:after="0" w:line="240" w:lineRule="auto"/>
              <w:jc w:val="left"/>
              <w:rPr>
                <w:rFonts w:eastAsia="Times New Roman" w:cs="Calibri"/>
                <w:color w:val="000000"/>
                <w:szCs w:val="22"/>
                <w:lang w:eastAsia="ro-RO"/>
              </w:rPr>
            </w:pPr>
            <w:r w:rsidRPr="00293A30">
              <w:rPr>
                <w:rFonts w:eastAsia="Times New Roman" w:cs="Calibri"/>
                <w:color w:val="000000"/>
                <w:szCs w:val="22"/>
                <w:lang w:eastAsia="ro-RO"/>
              </w:rPr>
              <w:t>G29</w:t>
            </w:r>
          </w:p>
        </w:tc>
        <w:tc>
          <w:tcPr>
            <w:tcW w:w="0" w:type="auto"/>
            <w:noWrap/>
            <w:hideMark/>
          </w:tcPr>
          <w:p w14:paraId="1654C3E7" w14:textId="2E51D1AE" w:rsidR="00293A30" w:rsidRPr="00293A30" w:rsidRDefault="00A42358" w:rsidP="00293A30">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Primărie</w:t>
            </w:r>
            <w:r w:rsidR="00293A30" w:rsidRPr="00293A30">
              <w:rPr>
                <w:rFonts w:eastAsia="Times New Roman" w:cs="Calibri"/>
                <w:color w:val="000000"/>
                <w:szCs w:val="22"/>
                <w:lang w:eastAsia="ro-RO"/>
              </w:rPr>
              <w:t xml:space="preserve"> Urban</w:t>
            </w:r>
          </w:p>
        </w:tc>
        <w:tc>
          <w:tcPr>
            <w:tcW w:w="0" w:type="auto"/>
            <w:noWrap/>
            <w:hideMark/>
          </w:tcPr>
          <w:p w14:paraId="4CEC43AB" w14:textId="77777777" w:rsidR="00293A30" w:rsidRPr="00293A30" w:rsidRDefault="00293A30" w:rsidP="00293A3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41</w:t>
            </w:r>
          </w:p>
        </w:tc>
      </w:tr>
      <w:tr w:rsidR="00293A30" w:rsidRPr="00293A30" w14:paraId="0CB4A875" w14:textId="77777777" w:rsidTr="00293A30">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D8C655F" w14:textId="77777777" w:rsidR="00293A30" w:rsidRPr="00293A30" w:rsidRDefault="00293A30" w:rsidP="00293A30">
            <w:pPr>
              <w:spacing w:after="0" w:line="240" w:lineRule="auto"/>
              <w:jc w:val="left"/>
              <w:rPr>
                <w:rFonts w:eastAsia="Times New Roman" w:cs="Calibri"/>
                <w:color w:val="000000"/>
                <w:szCs w:val="22"/>
                <w:lang w:eastAsia="ro-RO"/>
              </w:rPr>
            </w:pPr>
            <w:r w:rsidRPr="00293A30">
              <w:rPr>
                <w:rFonts w:eastAsia="Times New Roman" w:cs="Calibri"/>
                <w:color w:val="000000"/>
                <w:szCs w:val="22"/>
                <w:lang w:eastAsia="ro-RO"/>
              </w:rPr>
              <w:t>G30</w:t>
            </w:r>
          </w:p>
        </w:tc>
        <w:tc>
          <w:tcPr>
            <w:tcW w:w="0" w:type="auto"/>
            <w:noWrap/>
            <w:hideMark/>
          </w:tcPr>
          <w:p w14:paraId="0E19F762" w14:textId="7407B519" w:rsidR="00293A30" w:rsidRPr="00293A30" w:rsidRDefault="00A42358" w:rsidP="00293A30">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Primărie</w:t>
            </w:r>
            <w:r w:rsidR="00293A30" w:rsidRPr="00293A30">
              <w:rPr>
                <w:rFonts w:eastAsia="Times New Roman" w:cs="Calibri"/>
                <w:color w:val="000000"/>
                <w:szCs w:val="22"/>
                <w:lang w:eastAsia="ro-RO"/>
              </w:rPr>
              <w:t xml:space="preserve"> Urban</w:t>
            </w:r>
          </w:p>
        </w:tc>
        <w:tc>
          <w:tcPr>
            <w:tcW w:w="0" w:type="auto"/>
            <w:noWrap/>
            <w:hideMark/>
          </w:tcPr>
          <w:p w14:paraId="15342679" w14:textId="77777777" w:rsidR="00293A30" w:rsidRPr="00293A30" w:rsidRDefault="00293A30" w:rsidP="00293A3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41</w:t>
            </w:r>
          </w:p>
        </w:tc>
      </w:tr>
      <w:tr w:rsidR="00293A30" w:rsidRPr="00293A30" w14:paraId="7707C30A" w14:textId="77777777" w:rsidTr="00293A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9AF4256" w14:textId="77777777" w:rsidR="00293A30" w:rsidRPr="00293A30" w:rsidRDefault="00293A30" w:rsidP="00293A30">
            <w:pPr>
              <w:spacing w:after="0" w:line="240" w:lineRule="auto"/>
              <w:jc w:val="left"/>
              <w:rPr>
                <w:rFonts w:eastAsia="Times New Roman" w:cs="Calibri"/>
                <w:color w:val="000000"/>
                <w:szCs w:val="22"/>
                <w:lang w:eastAsia="ro-RO"/>
              </w:rPr>
            </w:pPr>
            <w:r w:rsidRPr="00293A30">
              <w:rPr>
                <w:rFonts w:eastAsia="Times New Roman" w:cs="Calibri"/>
                <w:color w:val="000000"/>
                <w:szCs w:val="22"/>
                <w:lang w:eastAsia="ro-RO"/>
              </w:rPr>
              <w:t>G31</w:t>
            </w:r>
          </w:p>
        </w:tc>
        <w:tc>
          <w:tcPr>
            <w:tcW w:w="0" w:type="auto"/>
            <w:noWrap/>
            <w:hideMark/>
          </w:tcPr>
          <w:p w14:paraId="239088B4" w14:textId="41B6C7F5" w:rsidR="00293A30" w:rsidRPr="00293A30" w:rsidRDefault="00A42358" w:rsidP="00293A30">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Primărie</w:t>
            </w:r>
            <w:r w:rsidR="00293A30" w:rsidRPr="00293A30">
              <w:rPr>
                <w:rFonts w:eastAsia="Times New Roman" w:cs="Calibri"/>
                <w:color w:val="000000"/>
                <w:szCs w:val="22"/>
                <w:lang w:eastAsia="ro-RO"/>
              </w:rPr>
              <w:t xml:space="preserve"> Urban</w:t>
            </w:r>
          </w:p>
        </w:tc>
        <w:tc>
          <w:tcPr>
            <w:tcW w:w="0" w:type="auto"/>
            <w:noWrap/>
            <w:hideMark/>
          </w:tcPr>
          <w:p w14:paraId="7AD9225A" w14:textId="77777777" w:rsidR="00293A30" w:rsidRPr="00293A30" w:rsidRDefault="00293A30" w:rsidP="00293A3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40</w:t>
            </w:r>
          </w:p>
        </w:tc>
      </w:tr>
      <w:tr w:rsidR="00293A30" w:rsidRPr="00293A30" w14:paraId="6D5443DA" w14:textId="77777777" w:rsidTr="00293A30">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FD249A5" w14:textId="77777777" w:rsidR="00293A30" w:rsidRPr="00293A30" w:rsidRDefault="00293A30" w:rsidP="00293A30">
            <w:pPr>
              <w:spacing w:after="0" w:line="240" w:lineRule="auto"/>
              <w:jc w:val="left"/>
              <w:rPr>
                <w:rFonts w:eastAsia="Times New Roman" w:cs="Calibri"/>
                <w:color w:val="000000"/>
                <w:szCs w:val="22"/>
                <w:lang w:eastAsia="ro-RO"/>
              </w:rPr>
            </w:pPr>
            <w:r w:rsidRPr="00293A30">
              <w:rPr>
                <w:rFonts w:eastAsia="Times New Roman" w:cs="Calibri"/>
                <w:color w:val="000000"/>
                <w:szCs w:val="22"/>
                <w:lang w:eastAsia="ro-RO"/>
              </w:rPr>
              <w:t>G32</w:t>
            </w:r>
          </w:p>
        </w:tc>
        <w:tc>
          <w:tcPr>
            <w:tcW w:w="0" w:type="auto"/>
            <w:noWrap/>
            <w:hideMark/>
          </w:tcPr>
          <w:p w14:paraId="41603840" w14:textId="596365FE" w:rsidR="00293A30" w:rsidRPr="00293A30" w:rsidRDefault="00A42358" w:rsidP="00293A30">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Primărie</w:t>
            </w:r>
            <w:r w:rsidR="00293A30" w:rsidRPr="00293A30">
              <w:rPr>
                <w:rFonts w:eastAsia="Times New Roman" w:cs="Calibri"/>
                <w:color w:val="000000"/>
                <w:szCs w:val="22"/>
                <w:lang w:eastAsia="ro-RO"/>
              </w:rPr>
              <w:t xml:space="preserve"> Urban</w:t>
            </w:r>
          </w:p>
        </w:tc>
        <w:tc>
          <w:tcPr>
            <w:tcW w:w="0" w:type="auto"/>
            <w:noWrap/>
            <w:hideMark/>
          </w:tcPr>
          <w:p w14:paraId="235ACC17" w14:textId="77777777" w:rsidR="00293A30" w:rsidRPr="00293A30" w:rsidRDefault="00293A30" w:rsidP="00293A3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41</w:t>
            </w:r>
          </w:p>
        </w:tc>
      </w:tr>
      <w:tr w:rsidR="00293A30" w:rsidRPr="00293A30" w14:paraId="06F7E173" w14:textId="77777777" w:rsidTr="00293A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4BBF68F" w14:textId="77777777" w:rsidR="00293A30" w:rsidRPr="00293A30" w:rsidRDefault="00293A30" w:rsidP="00293A30">
            <w:pPr>
              <w:spacing w:after="0" w:line="240" w:lineRule="auto"/>
              <w:jc w:val="left"/>
              <w:rPr>
                <w:rFonts w:eastAsia="Times New Roman" w:cs="Calibri"/>
                <w:color w:val="000000"/>
                <w:szCs w:val="22"/>
                <w:lang w:eastAsia="ro-RO"/>
              </w:rPr>
            </w:pPr>
            <w:r w:rsidRPr="00293A30">
              <w:rPr>
                <w:rFonts w:eastAsia="Times New Roman" w:cs="Calibri"/>
                <w:color w:val="000000"/>
                <w:szCs w:val="22"/>
                <w:lang w:eastAsia="ro-RO"/>
              </w:rPr>
              <w:t>G33</w:t>
            </w:r>
          </w:p>
        </w:tc>
        <w:tc>
          <w:tcPr>
            <w:tcW w:w="0" w:type="auto"/>
            <w:noWrap/>
            <w:hideMark/>
          </w:tcPr>
          <w:p w14:paraId="49EEA93C" w14:textId="7AD2AC12" w:rsidR="00293A30" w:rsidRPr="00293A30" w:rsidRDefault="00A42358" w:rsidP="00293A30">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Primărie</w:t>
            </w:r>
            <w:r w:rsidR="00293A30" w:rsidRPr="00293A30">
              <w:rPr>
                <w:rFonts w:eastAsia="Times New Roman" w:cs="Calibri"/>
                <w:color w:val="000000"/>
                <w:szCs w:val="22"/>
                <w:lang w:eastAsia="ro-RO"/>
              </w:rPr>
              <w:t xml:space="preserve"> Urban</w:t>
            </w:r>
          </w:p>
        </w:tc>
        <w:tc>
          <w:tcPr>
            <w:tcW w:w="0" w:type="auto"/>
            <w:noWrap/>
            <w:hideMark/>
          </w:tcPr>
          <w:p w14:paraId="63DF421B" w14:textId="77777777" w:rsidR="00293A30" w:rsidRPr="00293A30" w:rsidRDefault="00293A30" w:rsidP="00293A3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34</w:t>
            </w:r>
          </w:p>
        </w:tc>
      </w:tr>
      <w:tr w:rsidR="00293A30" w:rsidRPr="00293A30" w14:paraId="0284BFF4" w14:textId="77777777" w:rsidTr="00293A30">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E90B1DF" w14:textId="77777777" w:rsidR="00293A30" w:rsidRPr="00293A30" w:rsidRDefault="00293A30" w:rsidP="00293A30">
            <w:pPr>
              <w:spacing w:after="0" w:line="240" w:lineRule="auto"/>
              <w:jc w:val="left"/>
              <w:rPr>
                <w:rFonts w:eastAsia="Times New Roman" w:cs="Calibri"/>
                <w:color w:val="000000"/>
                <w:szCs w:val="22"/>
                <w:lang w:eastAsia="ro-RO"/>
              </w:rPr>
            </w:pPr>
            <w:r w:rsidRPr="00293A30">
              <w:rPr>
                <w:rFonts w:eastAsia="Times New Roman" w:cs="Calibri"/>
                <w:color w:val="000000"/>
                <w:szCs w:val="22"/>
                <w:lang w:eastAsia="ro-RO"/>
              </w:rPr>
              <w:t>G34</w:t>
            </w:r>
          </w:p>
        </w:tc>
        <w:tc>
          <w:tcPr>
            <w:tcW w:w="0" w:type="auto"/>
            <w:noWrap/>
            <w:hideMark/>
          </w:tcPr>
          <w:p w14:paraId="4004A196" w14:textId="0DCB4216" w:rsidR="00293A30" w:rsidRPr="00293A30" w:rsidRDefault="00A42358" w:rsidP="00293A30">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Primărie</w:t>
            </w:r>
            <w:r w:rsidR="00293A30" w:rsidRPr="00293A30">
              <w:rPr>
                <w:rFonts w:eastAsia="Times New Roman" w:cs="Calibri"/>
                <w:color w:val="000000"/>
                <w:szCs w:val="22"/>
                <w:lang w:eastAsia="ro-RO"/>
              </w:rPr>
              <w:t xml:space="preserve"> Urban</w:t>
            </w:r>
          </w:p>
        </w:tc>
        <w:tc>
          <w:tcPr>
            <w:tcW w:w="0" w:type="auto"/>
            <w:noWrap/>
            <w:hideMark/>
          </w:tcPr>
          <w:p w14:paraId="0CB7CEC9" w14:textId="77777777" w:rsidR="00293A30" w:rsidRPr="00293A30" w:rsidRDefault="00293A30" w:rsidP="00293A3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40</w:t>
            </w:r>
          </w:p>
        </w:tc>
      </w:tr>
      <w:tr w:rsidR="00293A30" w:rsidRPr="00293A30" w14:paraId="63E6C22C" w14:textId="77777777" w:rsidTr="00293A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9C49955" w14:textId="77777777" w:rsidR="00293A30" w:rsidRPr="00293A30" w:rsidRDefault="00293A30" w:rsidP="00293A30">
            <w:pPr>
              <w:spacing w:after="0" w:line="240" w:lineRule="auto"/>
              <w:jc w:val="left"/>
              <w:rPr>
                <w:rFonts w:eastAsia="Times New Roman" w:cs="Calibri"/>
                <w:color w:val="000000"/>
                <w:szCs w:val="22"/>
                <w:lang w:eastAsia="ro-RO"/>
              </w:rPr>
            </w:pPr>
            <w:r w:rsidRPr="00293A30">
              <w:rPr>
                <w:rFonts w:eastAsia="Times New Roman" w:cs="Calibri"/>
                <w:color w:val="000000"/>
                <w:szCs w:val="22"/>
                <w:lang w:eastAsia="ro-RO"/>
              </w:rPr>
              <w:t>G35</w:t>
            </w:r>
          </w:p>
        </w:tc>
        <w:tc>
          <w:tcPr>
            <w:tcW w:w="0" w:type="auto"/>
            <w:noWrap/>
            <w:hideMark/>
          </w:tcPr>
          <w:p w14:paraId="463B135E" w14:textId="71DFC4D9" w:rsidR="00293A30" w:rsidRPr="00293A30" w:rsidRDefault="00A42358" w:rsidP="00293A30">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Primărie</w:t>
            </w:r>
            <w:r w:rsidR="00293A30" w:rsidRPr="00293A30">
              <w:rPr>
                <w:rFonts w:eastAsia="Times New Roman" w:cs="Calibri"/>
                <w:color w:val="000000"/>
                <w:szCs w:val="22"/>
                <w:lang w:eastAsia="ro-RO"/>
              </w:rPr>
              <w:t xml:space="preserve"> Urban</w:t>
            </w:r>
          </w:p>
        </w:tc>
        <w:tc>
          <w:tcPr>
            <w:tcW w:w="0" w:type="auto"/>
            <w:noWrap/>
            <w:hideMark/>
          </w:tcPr>
          <w:p w14:paraId="6362E48C" w14:textId="77777777" w:rsidR="00293A30" w:rsidRPr="00293A30" w:rsidRDefault="00293A30" w:rsidP="00293A3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40</w:t>
            </w:r>
          </w:p>
        </w:tc>
      </w:tr>
      <w:tr w:rsidR="00293A30" w:rsidRPr="00293A30" w14:paraId="0302174C" w14:textId="77777777" w:rsidTr="00A42358">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BFBFBF" w:themeFill="background1" w:themeFillShade="BF"/>
            <w:noWrap/>
            <w:hideMark/>
          </w:tcPr>
          <w:p w14:paraId="26B400BB" w14:textId="308FBE48" w:rsidR="00293A30" w:rsidRPr="00293A30" w:rsidRDefault="00293A30" w:rsidP="00293A30">
            <w:pPr>
              <w:spacing w:after="0" w:line="240" w:lineRule="auto"/>
              <w:jc w:val="left"/>
              <w:rPr>
                <w:rFonts w:eastAsia="Times New Roman" w:cs="Calibri"/>
                <w:color w:val="000000"/>
                <w:szCs w:val="22"/>
                <w:lang w:eastAsia="ro-RO"/>
              </w:rPr>
            </w:pPr>
            <w:r w:rsidRPr="00293A30">
              <w:rPr>
                <w:rFonts w:eastAsia="Times New Roman" w:cs="Calibri"/>
                <w:color w:val="000000"/>
                <w:szCs w:val="22"/>
                <w:lang w:eastAsia="ro-RO"/>
              </w:rPr>
              <w:t>Total</w:t>
            </w:r>
          </w:p>
        </w:tc>
        <w:tc>
          <w:tcPr>
            <w:tcW w:w="0" w:type="auto"/>
            <w:shd w:val="clear" w:color="auto" w:fill="BFBFBF" w:themeFill="background1" w:themeFillShade="BF"/>
            <w:noWrap/>
            <w:hideMark/>
          </w:tcPr>
          <w:p w14:paraId="628CCB3E" w14:textId="77777777" w:rsidR="00293A30" w:rsidRPr="00293A30" w:rsidRDefault="00293A30" w:rsidP="00293A30">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p>
        </w:tc>
        <w:tc>
          <w:tcPr>
            <w:tcW w:w="0" w:type="auto"/>
            <w:shd w:val="clear" w:color="auto" w:fill="BFBFBF" w:themeFill="background1" w:themeFillShade="BF"/>
            <w:noWrap/>
            <w:hideMark/>
          </w:tcPr>
          <w:p w14:paraId="4E5DE409" w14:textId="77777777" w:rsidR="00293A30" w:rsidRPr="00293A30" w:rsidRDefault="00293A30" w:rsidP="00293A3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293A30">
              <w:rPr>
                <w:rFonts w:eastAsia="Times New Roman" w:cs="Calibri"/>
                <w:color w:val="000000"/>
                <w:szCs w:val="22"/>
                <w:lang w:eastAsia="ro-RO"/>
              </w:rPr>
              <w:t>625</w:t>
            </w:r>
          </w:p>
        </w:tc>
      </w:tr>
    </w:tbl>
    <w:p w14:paraId="555FE146" w14:textId="77777777" w:rsidR="00293A30" w:rsidRPr="00293A30" w:rsidRDefault="00293A30" w:rsidP="00E46919">
      <w:pPr>
        <w:pStyle w:val="Default"/>
        <w:spacing w:after="120"/>
        <w:jc w:val="both"/>
        <w:rPr>
          <w:rFonts w:asciiTheme="minorHAnsi" w:hAnsiTheme="minorHAnsi"/>
          <w:iCs/>
          <w:color w:val="auto"/>
          <w:sz w:val="22"/>
          <w:szCs w:val="22"/>
          <w:lang w:val="ro-RO"/>
        </w:rPr>
      </w:pPr>
    </w:p>
    <w:p w14:paraId="622B9EA4" w14:textId="42F459ED" w:rsidR="00B9064A" w:rsidRDefault="00A42358" w:rsidP="00D833B4">
      <w:pPr>
        <w:pStyle w:val="Default"/>
        <w:shd w:val="clear" w:color="auto" w:fill="BFBFBF" w:themeFill="background1" w:themeFillShade="BF"/>
        <w:spacing w:after="120"/>
        <w:jc w:val="both"/>
        <w:rPr>
          <w:rFonts w:asciiTheme="minorHAnsi" w:hAnsiTheme="minorHAnsi"/>
          <w:iCs/>
          <w:color w:val="auto"/>
          <w:sz w:val="22"/>
          <w:szCs w:val="22"/>
          <w:lang w:val="ro-RO"/>
        </w:rPr>
      </w:pPr>
      <w:r>
        <w:rPr>
          <w:rFonts w:asciiTheme="minorHAnsi" w:hAnsiTheme="minorHAnsi"/>
          <w:iCs/>
          <w:color w:val="auto"/>
          <w:sz w:val="22"/>
          <w:szCs w:val="22"/>
          <w:lang w:val="ro-RO"/>
        </w:rPr>
        <w:t xml:space="preserve">Autorități publice locale din categoria </w:t>
      </w:r>
      <w:r>
        <w:rPr>
          <w:rFonts w:asciiTheme="minorHAnsi" w:hAnsiTheme="minorHAnsi"/>
          <w:i/>
          <w:color w:val="auto"/>
          <w:sz w:val="22"/>
          <w:szCs w:val="22"/>
          <w:lang w:val="ro-RO"/>
        </w:rPr>
        <w:t>Primărie Rural,</w:t>
      </w:r>
      <w:r>
        <w:rPr>
          <w:rFonts w:asciiTheme="minorHAnsi" w:hAnsiTheme="minorHAnsi"/>
          <w:iCs/>
          <w:color w:val="auto"/>
          <w:sz w:val="22"/>
          <w:szCs w:val="22"/>
          <w:lang w:val="ro-RO"/>
        </w:rPr>
        <w:t xml:space="preserve"> grupate la nivel de județ, ce au </w:t>
      </w:r>
      <w:proofErr w:type="spellStart"/>
      <w:r>
        <w:rPr>
          <w:rFonts w:asciiTheme="minorHAnsi" w:hAnsiTheme="minorHAnsi"/>
          <w:iCs/>
          <w:color w:val="auto"/>
          <w:sz w:val="22"/>
          <w:szCs w:val="22"/>
          <w:lang w:val="ro-RO"/>
        </w:rPr>
        <w:t>curriculă</w:t>
      </w:r>
      <w:proofErr w:type="spellEnd"/>
      <w:r>
        <w:rPr>
          <w:rFonts w:asciiTheme="minorHAnsi" w:hAnsiTheme="minorHAnsi"/>
          <w:iCs/>
          <w:color w:val="auto"/>
          <w:sz w:val="22"/>
          <w:szCs w:val="22"/>
          <w:lang w:val="ro-RO"/>
        </w:rPr>
        <w:t xml:space="preserve"> comună</w:t>
      </w:r>
      <w:r w:rsidR="00F95084">
        <w:rPr>
          <w:rFonts w:asciiTheme="minorHAnsi" w:hAnsiTheme="minorHAnsi"/>
          <w:iCs/>
          <w:color w:val="auto"/>
          <w:sz w:val="22"/>
          <w:szCs w:val="22"/>
          <w:lang w:val="ro-RO"/>
        </w:rPr>
        <w:t xml:space="preserve"> cu restul instituțiilor și autorităților organizate la nivel local:</w:t>
      </w:r>
    </w:p>
    <w:tbl>
      <w:tblPr>
        <w:tblStyle w:val="ListTable3-Accent1"/>
        <w:tblW w:w="0" w:type="auto"/>
        <w:jc w:val="center"/>
        <w:tblLook w:val="04A0" w:firstRow="1" w:lastRow="0" w:firstColumn="1" w:lastColumn="0" w:noHBand="0" w:noVBand="1"/>
      </w:tblPr>
      <w:tblGrid>
        <w:gridCol w:w="2035"/>
        <w:gridCol w:w="1343"/>
        <w:gridCol w:w="1193"/>
        <w:gridCol w:w="908"/>
        <w:gridCol w:w="880"/>
      </w:tblGrid>
      <w:tr w:rsidR="002163C1" w:rsidRPr="007F38DC" w14:paraId="1093CD1A" w14:textId="77777777" w:rsidTr="00B83F47">
        <w:trPr>
          <w:cnfStyle w:val="100000000000" w:firstRow="1" w:lastRow="0" w:firstColumn="0" w:lastColumn="0" w:oddVBand="0" w:evenVBand="0" w:oddHBand="0" w:evenHBand="0" w:firstRowFirstColumn="0" w:firstRowLastColumn="0" w:lastRowFirstColumn="0" w:lastRowLastColumn="0"/>
          <w:trHeight w:val="288"/>
          <w:tblHeader/>
          <w:jc w:val="center"/>
        </w:trPr>
        <w:tc>
          <w:tcPr>
            <w:cnfStyle w:val="001000000100" w:firstRow="0" w:lastRow="0" w:firstColumn="1" w:lastColumn="0" w:oddVBand="0" w:evenVBand="0" w:oddHBand="0" w:evenHBand="0" w:firstRowFirstColumn="1" w:firstRowLastColumn="0" w:lastRowFirstColumn="0" w:lastRowLastColumn="0"/>
            <w:tcW w:w="0" w:type="auto"/>
            <w:noWrap/>
            <w:hideMark/>
          </w:tcPr>
          <w:p w14:paraId="30604C87" w14:textId="666F3AA8" w:rsidR="002163C1" w:rsidRPr="00152F49" w:rsidRDefault="002163C1" w:rsidP="00152F49">
            <w:pPr>
              <w:spacing w:after="0" w:line="240" w:lineRule="auto"/>
              <w:jc w:val="left"/>
              <w:rPr>
                <w:rFonts w:eastAsia="Times New Roman" w:cs="Calibri"/>
                <w:szCs w:val="22"/>
                <w:lang w:eastAsia="ro-RO"/>
              </w:rPr>
            </w:pPr>
            <w:r w:rsidRPr="007F38DC">
              <w:rPr>
                <w:rFonts w:eastAsia="Times New Roman" w:cs="Calibri"/>
                <w:szCs w:val="22"/>
                <w:lang w:eastAsia="ro-RO"/>
              </w:rPr>
              <w:t>Județ</w:t>
            </w:r>
          </w:p>
        </w:tc>
        <w:tc>
          <w:tcPr>
            <w:tcW w:w="0" w:type="auto"/>
            <w:noWrap/>
            <w:hideMark/>
          </w:tcPr>
          <w:p w14:paraId="7964A2A4" w14:textId="77777777" w:rsidR="002163C1" w:rsidRPr="00152F49" w:rsidRDefault="002163C1" w:rsidP="00152F49">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lang w:eastAsia="ro-RO"/>
              </w:rPr>
            </w:pPr>
            <w:r w:rsidRPr="00152F49">
              <w:rPr>
                <w:rFonts w:eastAsia="Times New Roman" w:cs="Calibri"/>
                <w:szCs w:val="22"/>
                <w:lang w:eastAsia="ro-RO"/>
              </w:rPr>
              <w:t>Nr primarii</w:t>
            </w:r>
          </w:p>
        </w:tc>
        <w:tc>
          <w:tcPr>
            <w:tcW w:w="0" w:type="auto"/>
            <w:noWrap/>
            <w:hideMark/>
          </w:tcPr>
          <w:p w14:paraId="24C07859" w14:textId="515F840C" w:rsidR="002163C1" w:rsidRPr="00152F49" w:rsidRDefault="002163C1" w:rsidP="00152F49">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Calibri"/>
                <w:szCs w:val="22"/>
                <w:lang w:eastAsia="ro-RO"/>
              </w:rPr>
            </w:pPr>
            <w:r w:rsidRPr="007F38DC">
              <w:rPr>
                <w:rFonts w:eastAsia="Times New Roman" w:cs="Calibri"/>
                <w:szCs w:val="22"/>
                <w:lang w:eastAsia="ro-RO"/>
              </w:rPr>
              <w:t>Nr. grupe</w:t>
            </w:r>
          </w:p>
        </w:tc>
        <w:tc>
          <w:tcPr>
            <w:tcW w:w="0" w:type="auto"/>
            <w:gridSpan w:val="2"/>
            <w:noWrap/>
            <w:hideMark/>
          </w:tcPr>
          <w:p w14:paraId="4EF7B97D" w14:textId="6CB2002A" w:rsidR="002163C1" w:rsidRPr="00152F49" w:rsidRDefault="002163C1" w:rsidP="00152F49">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imes New Roman"/>
                <w:szCs w:val="22"/>
                <w:lang w:eastAsia="ro-RO"/>
              </w:rPr>
            </w:pPr>
            <w:r w:rsidRPr="007F38DC">
              <w:rPr>
                <w:rFonts w:eastAsia="Times New Roman" w:cs="Calibri"/>
                <w:szCs w:val="22"/>
                <w:lang w:eastAsia="ro-RO"/>
              </w:rPr>
              <w:t>Coduri grupe</w:t>
            </w:r>
          </w:p>
        </w:tc>
      </w:tr>
      <w:tr w:rsidR="00152F49" w:rsidRPr="00152F49" w14:paraId="13772227"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1300603"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ALBA</w:t>
            </w:r>
          </w:p>
        </w:tc>
        <w:tc>
          <w:tcPr>
            <w:tcW w:w="0" w:type="auto"/>
            <w:noWrap/>
            <w:hideMark/>
          </w:tcPr>
          <w:p w14:paraId="7A6350F7"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67</w:t>
            </w:r>
          </w:p>
        </w:tc>
        <w:tc>
          <w:tcPr>
            <w:tcW w:w="0" w:type="auto"/>
            <w:noWrap/>
            <w:hideMark/>
          </w:tcPr>
          <w:p w14:paraId="4F26168E"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033C2520"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G36AB</w:t>
            </w:r>
          </w:p>
        </w:tc>
        <w:tc>
          <w:tcPr>
            <w:tcW w:w="0" w:type="auto"/>
            <w:noWrap/>
            <w:hideMark/>
          </w:tcPr>
          <w:p w14:paraId="3568E071"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p>
        </w:tc>
      </w:tr>
      <w:tr w:rsidR="00152F49" w:rsidRPr="00152F49" w14:paraId="5F79F4E3"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C65E724"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ARAD</w:t>
            </w:r>
          </w:p>
        </w:tc>
        <w:tc>
          <w:tcPr>
            <w:tcW w:w="0" w:type="auto"/>
            <w:noWrap/>
            <w:hideMark/>
          </w:tcPr>
          <w:p w14:paraId="4C613A07"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68</w:t>
            </w:r>
          </w:p>
        </w:tc>
        <w:tc>
          <w:tcPr>
            <w:tcW w:w="0" w:type="auto"/>
            <w:noWrap/>
            <w:hideMark/>
          </w:tcPr>
          <w:p w14:paraId="48FBF23D"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0488E3E2"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G37AR</w:t>
            </w:r>
          </w:p>
        </w:tc>
        <w:tc>
          <w:tcPr>
            <w:tcW w:w="0" w:type="auto"/>
            <w:noWrap/>
            <w:hideMark/>
          </w:tcPr>
          <w:p w14:paraId="129B00CA"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p>
        </w:tc>
      </w:tr>
      <w:tr w:rsidR="00152F49" w:rsidRPr="00152F49" w14:paraId="2635B796"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4B48872"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ARGEŞ</w:t>
            </w:r>
          </w:p>
        </w:tc>
        <w:tc>
          <w:tcPr>
            <w:tcW w:w="0" w:type="auto"/>
            <w:noWrap/>
            <w:hideMark/>
          </w:tcPr>
          <w:p w14:paraId="7CE37166"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95</w:t>
            </w:r>
          </w:p>
        </w:tc>
        <w:tc>
          <w:tcPr>
            <w:tcW w:w="0" w:type="auto"/>
            <w:noWrap/>
            <w:hideMark/>
          </w:tcPr>
          <w:p w14:paraId="3C825D27"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2</w:t>
            </w:r>
          </w:p>
        </w:tc>
        <w:tc>
          <w:tcPr>
            <w:tcW w:w="0" w:type="auto"/>
            <w:noWrap/>
            <w:hideMark/>
          </w:tcPr>
          <w:p w14:paraId="703C67D3"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G38AG</w:t>
            </w:r>
          </w:p>
        </w:tc>
        <w:tc>
          <w:tcPr>
            <w:tcW w:w="0" w:type="auto"/>
            <w:noWrap/>
            <w:hideMark/>
          </w:tcPr>
          <w:p w14:paraId="5867EE81"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G39AG</w:t>
            </w:r>
          </w:p>
        </w:tc>
      </w:tr>
      <w:tr w:rsidR="00152F49" w:rsidRPr="00152F49" w14:paraId="2A1FD4F4"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5D0BE78"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BACĂU</w:t>
            </w:r>
          </w:p>
        </w:tc>
        <w:tc>
          <w:tcPr>
            <w:tcW w:w="0" w:type="auto"/>
            <w:noWrap/>
            <w:hideMark/>
          </w:tcPr>
          <w:p w14:paraId="6427FEA6"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85</w:t>
            </w:r>
          </w:p>
        </w:tc>
        <w:tc>
          <w:tcPr>
            <w:tcW w:w="0" w:type="auto"/>
            <w:noWrap/>
            <w:hideMark/>
          </w:tcPr>
          <w:p w14:paraId="6D610649"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2</w:t>
            </w:r>
          </w:p>
        </w:tc>
        <w:tc>
          <w:tcPr>
            <w:tcW w:w="0" w:type="auto"/>
            <w:noWrap/>
            <w:hideMark/>
          </w:tcPr>
          <w:p w14:paraId="3E3B1282"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G40BC</w:t>
            </w:r>
          </w:p>
        </w:tc>
        <w:tc>
          <w:tcPr>
            <w:tcW w:w="0" w:type="auto"/>
            <w:noWrap/>
            <w:hideMark/>
          </w:tcPr>
          <w:p w14:paraId="7B41E5F5"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G41BC</w:t>
            </w:r>
          </w:p>
        </w:tc>
      </w:tr>
      <w:tr w:rsidR="00152F49" w:rsidRPr="00152F49" w14:paraId="161C7A8B"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2394C51"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BIHOR</w:t>
            </w:r>
          </w:p>
        </w:tc>
        <w:tc>
          <w:tcPr>
            <w:tcW w:w="0" w:type="auto"/>
            <w:noWrap/>
            <w:hideMark/>
          </w:tcPr>
          <w:p w14:paraId="0B317155"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91</w:t>
            </w:r>
          </w:p>
        </w:tc>
        <w:tc>
          <w:tcPr>
            <w:tcW w:w="0" w:type="auto"/>
            <w:noWrap/>
            <w:hideMark/>
          </w:tcPr>
          <w:p w14:paraId="02D57C4F"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2</w:t>
            </w:r>
          </w:p>
        </w:tc>
        <w:tc>
          <w:tcPr>
            <w:tcW w:w="0" w:type="auto"/>
            <w:noWrap/>
            <w:hideMark/>
          </w:tcPr>
          <w:p w14:paraId="530E9F8A"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G42BH</w:t>
            </w:r>
          </w:p>
        </w:tc>
        <w:tc>
          <w:tcPr>
            <w:tcW w:w="0" w:type="auto"/>
            <w:noWrap/>
            <w:hideMark/>
          </w:tcPr>
          <w:p w14:paraId="730B5DDA"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G43BH</w:t>
            </w:r>
          </w:p>
        </w:tc>
      </w:tr>
      <w:tr w:rsidR="00152F49" w:rsidRPr="00152F49" w14:paraId="693715C7"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D95F432"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BISTRIŢA-NĂSĂUD</w:t>
            </w:r>
          </w:p>
        </w:tc>
        <w:tc>
          <w:tcPr>
            <w:tcW w:w="0" w:type="auto"/>
            <w:noWrap/>
            <w:hideMark/>
          </w:tcPr>
          <w:p w14:paraId="5CC609DD"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58</w:t>
            </w:r>
          </w:p>
        </w:tc>
        <w:tc>
          <w:tcPr>
            <w:tcW w:w="0" w:type="auto"/>
            <w:noWrap/>
            <w:hideMark/>
          </w:tcPr>
          <w:p w14:paraId="34754C1C"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12F5AC6F"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G44BN</w:t>
            </w:r>
          </w:p>
        </w:tc>
        <w:tc>
          <w:tcPr>
            <w:tcW w:w="0" w:type="auto"/>
            <w:noWrap/>
            <w:hideMark/>
          </w:tcPr>
          <w:p w14:paraId="75E4E521"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p>
        </w:tc>
      </w:tr>
      <w:tr w:rsidR="00152F49" w:rsidRPr="00152F49" w14:paraId="6BD81586"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14B57A0"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BOTOŞANI</w:t>
            </w:r>
          </w:p>
        </w:tc>
        <w:tc>
          <w:tcPr>
            <w:tcW w:w="0" w:type="auto"/>
            <w:noWrap/>
            <w:hideMark/>
          </w:tcPr>
          <w:p w14:paraId="426D50EB"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71</w:t>
            </w:r>
          </w:p>
        </w:tc>
        <w:tc>
          <w:tcPr>
            <w:tcW w:w="0" w:type="auto"/>
            <w:noWrap/>
            <w:hideMark/>
          </w:tcPr>
          <w:p w14:paraId="76C61F43"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29AA351E"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G45BT</w:t>
            </w:r>
          </w:p>
        </w:tc>
        <w:tc>
          <w:tcPr>
            <w:tcW w:w="0" w:type="auto"/>
            <w:noWrap/>
            <w:hideMark/>
          </w:tcPr>
          <w:p w14:paraId="01C48968"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p>
        </w:tc>
      </w:tr>
      <w:tr w:rsidR="00152F49" w:rsidRPr="00152F49" w14:paraId="558B221B"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BBE9F1B"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BRĂILA</w:t>
            </w:r>
          </w:p>
        </w:tc>
        <w:tc>
          <w:tcPr>
            <w:tcW w:w="0" w:type="auto"/>
            <w:noWrap/>
            <w:hideMark/>
          </w:tcPr>
          <w:p w14:paraId="3AEAAF18"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40</w:t>
            </w:r>
          </w:p>
        </w:tc>
        <w:tc>
          <w:tcPr>
            <w:tcW w:w="0" w:type="auto"/>
            <w:noWrap/>
            <w:hideMark/>
          </w:tcPr>
          <w:p w14:paraId="584BEEDA"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741717CE"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G46BR</w:t>
            </w:r>
          </w:p>
        </w:tc>
        <w:tc>
          <w:tcPr>
            <w:tcW w:w="0" w:type="auto"/>
            <w:noWrap/>
            <w:hideMark/>
          </w:tcPr>
          <w:p w14:paraId="34F92848"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p>
        </w:tc>
      </w:tr>
      <w:tr w:rsidR="00152F49" w:rsidRPr="00152F49" w14:paraId="32F16FE9"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5A83861"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BRAŞOV</w:t>
            </w:r>
          </w:p>
        </w:tc>
        <w:tc>
          <w:tcPr>
            <w:tcW w:w="0" w:type="auto"/>
            <w:noWrap/>
            <w:hideMark/>
          </w:tcPr>
          <w:p w14:paraId="3187C186"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48</w:t>
            </w:r>
          </w:p>
        </w:tc>
        <w:tc>
          <w:tcPr>
            <w:tcW w:w="0" w:type="auto"/>
            <w:noWrap/>
            <w:hideMark/>
          </w:tcPr>
          <w:p w14:paraId="4017F4D1"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7217C62C"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G47BV</w:t>
            </w:r>
          </w:p>
        </w:tc>
        <w:tc>
          <w:tcPr>
            <w:tcW w:w="0" w:type="auto"/>
            <w:noWrap/>
            <w:hideMark/>
          </w:tcPr>
          <w:p w14:paraId="151A746E"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p>
        </w:tc>
      </w:tr>
      <w:tr w:rsidR="00F95084" w:rsidRPr="00152F49" w14:paraId="0C984808"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B1A26AF" w14:textId="77777777" w:rsidR="00F95084" w:rsidRPr="00152F49" w:rsidRDefault="00F95084" w:rsidP="009B18F5">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B</w:t>
            </w:r>
            <w:r>
              <w:rPr>
                <w:rFonts w:eastAsia="Times New Roman" w:cs="Calibri"/>
                <w:color w:val="000000"/>
                <w:szCs w:val="22"/>
                <w:lang w:eastAsia="ro-RO"/>
              </w:rPr>
              <w:t>UCUREȘTI</w:t>
            </w:r>
            <w:r w:rsidRPr="00152F49">
              <w:rPr>
                <w:rFonts w:eastAsia="Times New Roman" w:cs="Calibri"/>
                <w:color w:val="000000"/>
                <w:szCs w:val="22"/>
                <w:lang w:eastAsia="ro-RO"/>
              </w:rPr>
              <w:t>-ILFOV</w:t>
            </w:r>
          </w:p>
        </w:tc>
        <w:tc>
          <w:tcPr>
            <w:tcW w:w="0" w:type="auto"/>
            <w:noWrap/>
            <w:hideMark/>
          </w:tcPr>
          <w:p w14:paraId="054AC65E" w14:textId="77777777" w:rsidR="00F95084" w:rsidRPr="00152F49" w:rsidRDefault="00F95084" w:rsidP="009B18F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3</w:t>
            </w:r>
            <w:r w:rsidRPr="007F38DC">
              <w:rPr>
                <w:rFonts w:eastAsia="Times New Roman" w:cs="Calibri"/>
                <w:color w:val="000000"/>
                <w:szCs w:val="22"/>
                <w:lang w:eastAsia="ro-RO"/>
              </w:rPr>
              <w:t>9</w:t>
            </w:r>
          </w:p>
        </w:tc>
        <w:tc>
          <w:tcPr>
            <w:tcW w:w="0" w:type="auto"/>
            <w:noWrap/>
            <w:hideMark/>
          </w:tcPr>
          <w:p w14:paraId="20A8BFDE" w14:textId="77777777" w:rsidR="00F95084" w:rsidRPr="00152F49" w:rsidRDefault="00F95084" w:rsidP="009B18F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04D57893" w14:textId="77777777" w:rsidR="00F95084" w:rsidRPr="00152F49" w:rsidRDefault="00F95084" w:rsidP="009B18F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G67BIF</w:t>
            </w:r>
          </w:p>
        </w:tc>
        <w:tc>
          <w:tcPr>
            <w:tcW w:w="0" w:type="auto"/>
            <w:noWrap/>
            <w:hideMark/>
          </w:tcPr>
          <w:p w14:paraId="0C7F597A" w14:textId="77777777" w:rsidR="00F95084" w:rsidRPr="00152F49" w:rsidRDefault="00F95084" w:rsidP="009B18F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p>
        </w:tc>
      </w:tr>
      <w:tr w:rsidR="00152F49" w:rsidRPr="00152F49" w14:paraId="0878B915"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35F1036"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BUZĂU</w:t>
            </w:r>
          </w:p>
        </w:tc>
        <w:tc>
          <w:tcPr>
            <w:tcW w:w="0" w:type="auto"/>
            <w:noWrap/>
            <w:hideMark/>
          </w:tcPr>
          <w:p w14:paraId="20FDEE44"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82</w:t>
            </w:r>
          </w:p>
        </w:tc>
        <w:tc>
          <w:tcPr>
            <w:tcW w:w="0" w:type="auto"/>
            <w:noWrap/>
            <w:hideMark/>
          </w:tcPr>
          <w:p w14:paraId="48AA69EA"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2</w:t>
            </w:r>
          </w:p>
        </w:tc>
        <w:tc>
          <w:tcPr>
            <w:tcW w:w="0" w:type="auto"/>
            <w:noWrap/>
            <w:hideMark/>
          </w:tcPr>
          <w:p w14:paraId="4CAE0D39"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G48BZ</w:t>
            </w:r>
          </w:p>
        </w:tc>
        <w:tc>
          <w:tcPr>
            <w:tcW w:w="0" w:type="auto"/>
            <w:noWrap/>
            <w:hideMark/>
          </w:tcPr>
          <w:p w14:paraId="4C3E2E08"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G49BZ</w:t>
            </w:r>
          </w:p>
        </w:tc>
      </w:tr>
      <w:tr w:rsidR="00152F49" w:rsidRPr="00152F49" w14:paraId="799F68F8"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A611BBF"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CĂLĂRAŞI</w:t>
            </w:r>
          </w:p>
        </w:tc>
        <w:tc>
          <w:tcPr>
            <w:tcW w:w="0" w:type="auto"/>
            <w:noWrap/>
            <w:hideMark/>
          </w:tcPr>
          <w:p w14:paraId="1A721BF2"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50</w:t>
            </w:r>
          </w:p>
        </w:tc>
        <w:tc>
          <w:tcPr>
            <w:tcW w:w="0" w:type="auto"/>
            <w:noWrap/>
            <w:hideMark/>
          </w:tcPr>
          <w:p w14:paraId="26A6D72D"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69999F07"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G50CL</w:t>
            </w:r>
          </w:p>
        </w:tc>
        <w:tc>
          <w:tcPr>
            <w:tcW w:w="0" w:type="auto"/>
            <w:noWrap/>
            <w:hideMark/>
          </w:tcPr>
          <w:p w14:paraId="4576CCE6"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p>
        </w:tc>
      </w:tr>
      <w:tr w:rsidR="00152F49" w:rsidRPr="00152F49" w14:paraId="12E4A592"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38AF4FE"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CARAŞ SEVERIN</w:t>
            </w:r>
          </w:p>
        </w:tc>
        <w:tc>
          <w:tcPr>
            <w:tcW w:w="0" w:type="auto"/>
            <w:noWrap/>
            <w:hideMark/>
          </w:tcPr>
          <w:p w14:paraId="34E59AB4"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69</w:t>
            </w:r>
          </w:p>
        </w:tc>
        <w:tc>
          <w:tcPr>
            <w:tcW w:w="0" w:type="auto"/>
            <w:noWrap/>
            <w:hideMark/>
          </w:tcPr>
          <w:p w14:paraId="676CAA8E"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4ED7E825"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G51CS</w:t>
            </w:r>
          </w:p>
        </w:tc>
        <w:tc>
          <w:tcPr>
            <w:tcW w:w="0" w:type="auto"/>
            <w:noWrap/>
            <w:hideMark/>
          </w:tcPr>
          <w:p w14:paraId="4BF1B61F"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p>
        </w:tc>
      </w:tr>
      <w:tr w:rsidR="00152F49" w:rsidRPr="00152F49" w14:paraId="6E76513C"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8B09180"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CLUJ</w:t>
            </w:r>
          </w:p>
        </w:tc>
        <w:tc>
          <w:tcPr>
            <w:tcW w:w="0" w:type="auto"/>
            <w:noWrap/>
            <w:hideMark/>
          </w:tcPr>
          <w:p w14:paraId="58CAD5EE"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75</w:t>
            </w:r>
          </w:p>
        </w:tc>
        <w:tc>
          <w:tcPr>
            <w:tcW w:w="0" w:type="auto"/>
            <w:noWrap/>
            <w:hideMark/>
          </w:tcPr>
          <w:p w14:paraId="787E0404"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156D17A0"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G52CJ</w:t>
            </w:r>
          </w:p>
        </w:tc>
        <w:tc>
          <w:tcPr>
            <w:tcW w:w="0" w:type="auto"/>
            <w:noWrap/>
            <w:hideMark/>
          </w:tcPr>
          <w:p w14:paraId="15300681"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p>
        </w:tc>
      </w:tr>
      <w:tr w:rsidR="00152F49" w:rsidRPr="00152F49" w14:paraId="31725590"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C176AD9"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CONSTANŢA</w:t>
            </w:r>
          </w:p>
        </w:tc>
        <w:tc>
          <w:tcPr>
            <w:tcW w:w="0" w:type="auto"/>
            <w:noWrap/>
            <w:hideMark/>
          </w:tcPr>
          <w:p w14:paraId="396AF102"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59</w:t>
            </w:r>
          </w:p>
        </w:tc>
        <w:tc>
          <w:tcPr>
            <w:tcW w:w="0" w:type="auto"/>
            <w:noWrap/>
            <w:hideMark/>
          </w:tcPr>
          <w:p w14:paraId="56AC9BF6"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36E81C16"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G53CT</w:t>
            </w:r>
          </w:p>
        </w:tc>
        <w:tc>
          <w:tcPr>
            <w:tcW w:w="0" w:type="auto"/>
            <w:noWrap/>
            <w:hideMark/>
          </w:tcPr>
          <w:p w14:paraId="018A4B2B"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p>
        </w:tc>
      </w:tr>
      <w:tr w:rsidR="00152F49" w:rsidRPr="00152F49" w14:paraId="5AE46EEB"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A493DD9"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COVASNA</w:t>
            </w:r>
          </w:p>
        </w:tc>
        <w:tc>
          <w:tcPr>
            <w:tcW w:w="0" w:type="auto"/>
            <w:noWrap/>
            <w:hideMark/>
          </w:tcPr>
          <w:p w14:paraId="36D66637"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40</w:t>
            </w:r>
          </w:p>
        </w:tc>
        <w:tc>
          <w:tcPr>
            <w:tcW w:w="0" w:type="auto"/>
            <w:noWrap/>
            <w:hideMark/>
          </w:tcPr>
          <w:p w14:paraId="5A1C2CE6"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05F35EB5"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G54CV</w:t>
            </w:r>
          </w:p>
        </w:tc>
        <w:tc>
          <w:tcPr>
            <w:tcW w:w="0" w:type="auto"/>
            <w:noWrap/>
            <w:hideMark/>
          </w:tcPr>
          <w:p w14:paraId="6484EF7D"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p>
        </w:tc>
      </w:tr>
      <w:tr w:rsidR="00152F49" w:rsidRPr="00152F49" w14:paraId="144C043F"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880056A"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DÂMBOVIŢA</w:t>
            </w:r>
          </w:p>
        </w:tc>
        <w:tc>
          <w:tcPr>
            <w:tcW w:w="0" w:type="auto"/>
            <w:noWrap/>
            <w:hideMark/>
          </w:tcPr>
          <w:p w14:paraId="325C7765"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82</w:t>
            </w:r>
          </w:p>
        </w:tc>
        <w:tc>
          <w:tcPr>
            <w:tcW w:w="0" w:type="auto"/>
            <w:noWrap/>
            <w:hideMark/>
          </w:tcPr>
          <w:p w14:paraId="205D26E6"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2</w:t>
            </w:r>
          </w:p>
        </w:tc>
        <w:tc>
          <w:tcPr>
            <w:tcW w:w="0" w:type="auto"/>
            <w:noWrap/>
            <w:hideMark/>
          </w:tcPr>
          <w:p w14:paraId="30AA0ACA"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G55DB</w:t>
            </w:r>
          </w:p>
        </w:tc>
        <w:tc>
          <w:tcPr>
            <w:tcW w:w="0" w:type="auto"/>
            <w:noWrap/>
            <w:hideMark/>
          </w:tcPr>
          <w:p w14:paraId="066CBAEF"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G56DB</w:t>
            </w:r>
          </w:p>
        </w:tc>
      </w:tr>
      <w:tr w:rsidR="00152F49" w:rsidRPr="00152F49" w14:paraId="0CD7E08B"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34B98D0"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DOLJ</w:t>
            </w:r>
          </w:p>
        </w:tc>
        <w:tc>
          <w:tcPr>
            <w:tcW w:w="0" w:type="auto"/>
            <w:noWrap/>
            <w:hideMark/>
          </w:tcPr>
          <w:p w14:paraId="463238AE"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104</w:t>
            </w:r>
          </w:p>
        </w:tc>
        <w:tc>
          <w:tcPr>
            <w:tcW w:w="0" w:type="auto"/>
            <w:noWrap/>
            <w:hideMark/>
          </w:tcPr>
          <w:p w14:paraId="0FB5523E"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2</w:t>
            </w:r>
          </w:p>
        </w:tc>
        <w:tc>
          <w:tcPr>
            <w:tcW w:w="0" w:type="auto"/>
            <w:noWrap/>
            <w:hideMark/>
          </w:tcPr>
          <w:p w14:paraId="3A20BEA2"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G57DJ</w:t>
            </w:r>
          </w:p>
        </w:tc>
        <w:tc>
          <w:tcPr>
            <w:tcW w:w="0" w:type="auto"/>
            <w:noWrap/>
            <w:hideMark/>
          </w:tcPr>
          <w:p w14:paraId="153E29D7"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G58DJ</w:t>
            </w:r>
          </w:p>
        </w:tc>
      </w:tr>
      <w:tr w:rsidR="00152F49" w:rsidRPr="00152F49" w14:paraId="480C57B2"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0CDFA41"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GALAŢI</w:t>
            </w:r>
          </w:p>
        </w:tc>
        <w:tc>
          <w:tcPr>
            <w:tcW w:w="0" w:type="auto"/>
            <w:noWrap/>
            <w:hideMark/>
          </w:tcPr>
          <w:p w14:paraId="09066D94"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61</w:t>
            </w:r>
          </w:p>
        </w:tc>
        <w:tc>
          <w:tcPr>
            <w:tcW w:w="0" w:type="auto"/>
            <w:noWrap/>
            <w:hideMark/>
          </w:tcPr>
          <w:p w14:paraId="56A671B3"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4A64BCF0"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G59GL</w:t>
            </w:r>
          </w:p>
        </w:tc>
        <w:tc>
          <w:tcPr>
            <w:tcW w:w="0" w:type="auto"/>
            <w:noWrap/>
            <w:hideMark/>
          </w:tcPr>
          <w:p w14:paraId="15B12605"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p>
        </w:tc>
      </w:tr>
      <w:tr w:rsidR="00152F49" w:rsidRPr="00152F49" w14:paraId="098C3F08"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C8D2541"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GIURGIU</w:t>
            </w:r>
          </w:p>
        </w:tc>
        <w:tc>
          <w:tcPr>
            <w:tcW w:w="0" w:type="auto"/>
            <w:noWrap/>
            <w:hideMark/>
          </w:tcPr>
          <w:p w14:paraId="6DDADD11"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51</w:t>
            </w:r>
          </w:p>
        </w:tc>
        <w:tc>
          <w:tcPr>
            <w:tcW w:w="0" w:type="auto"/>
            <w:noWrap/>
            <w:hideMark/>
          </w:tcPr>
          <w:p w14:paraId="005FC6B2"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75565554"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G60GR</w:t>
            </w:r>
          </w:p>
        </w:tc>
        <w:tc>
          <w:tcPr>
            <w:tcW w:w="0" w:type="auto"/>
            <w:noWrap/>
            <w:hideMark/>
          </w:tcPr>
          <w:p w14:paraId="0C148057"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p>
        </w:tc>
      </w:tr>
      <w:tr w:rsidR="00152F49" w:rsidRPr="00152F49" w14:paraId="042A9351"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45ADCF0"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GORJ</w:t>
            </w:r>
          </w:p>
        </w:tc>
        <w:tc>
          <w:tcPr>
            <w:tcW w:w="0" w:type="auto"/>
            <w:noWrap/>
            <w:hideMark/>
          </w:tcPr>
          <w:p w14:paraId="0CDAC486"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61</w:t>
            </w:r>
          </w:p>
        </w:tc>
        <w:tc>
          <w:tcPr>
            <w:tcW w:w="0" w:type="auto"/>
            <w:noWrap/>
            <w:hideMark/>
          </w:tcPr>
          <w:p w14:paraId="3FB1FA48"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29DB7F70"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G61GJ</w:t>
            </w:r>
          </w:p>
        </w:tc>
        <w:tc>
          <w:tcPr>
            <w:tcW w:w="0" w:type="auto"/>
            <w:noWrap/>
            <w:hideMark/>
          </w:tcPr>
          <w:p w14:paraId="64B4B903"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p>
        </w:tc>
      </w:tr>
      <w:tr w:rsidR="00152F49" w:rsidRPr="00152F49" w14:paraId="544B8C86"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0623B20"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HARGHITA</w:t>
            </w:r>
          </w:p>
        </w:tc>
        <w:tc>
          <w:tcPr>
            <w:tcW w:w="0" w:type="auto"/>
            <w:noWrap/>
            <w:hideMark/>
          </w:tcPr>
          <w:p w14:paraId="03833D61"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58</w:t>
            </w:r>
          </w:p>
        </w:tc>
        <w:tc>
          <w:tcPr>
            <w:tcW w:w="0" w:type="auto"/>
            <w:noWrap/>
            <w:hideMark/>
          </w:tcPr>
          <w:p w14:paraId="5CD6645D"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27D5317B"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G62HG</w:t>
            </w:r>
          </w:p>
        </w:tc>
        <w:tc>
          <w:tcPr>
            <w:tcW w:w="0" w:type="auto"/>
            <w:noWrap/>
            <w:hideMark/>
          </w:tcPr>
          <w:p w14:paraId="38D81287"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p>
        </w:tc>
      </w:tr>
      <w:tr w:rsidR="00152F49" w:rsidRPr="00152F49" w14:paraId="30E10637"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15AD575"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HUNEDOARA</w:t>
            </w:r>
          </w:p>
        </w:tc>
        <w:tc>
          <w:tcPr>
            <w:tcW w:w="0" w:type="auto"/>
            <w:noWrap/>
            <w:hideMark/>
          </w:tcPr>
          <w:p w14:paraId="44BBCF1B"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55</w:t>
            </w:r>
          </w:p>
        </w:tc>
        <w:tc>
          <w:tcPr>
            <w:tcW w:w="0" w:type="auto"/>
            <w:noWrap/>
            <w:hideMark/>
          </w:tcPr>
          <w:p w14:paraId="74052455"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044FD5CE"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G63HD</w:t>
            </w:r>
          </w:p>
        </w:tc>
        <w:tc>
          <w:tcPr>
            <w:tcW w:w="0" w:type="auto"/>
            <w:noWrap/>
            <w:hideMark/>
          </w:tcPr>
          <w:p w14:paraId="05C9FC4F"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p>
        </w:tc>
      </w:tr>
      <w:tr w:rsidR="00152F49" w:rsidRPr="00152F49" w14:paraId="4CEFE1BE"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3B84991"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IALOMIŢA</w:t>
            </w:r>
          </w:p>
        </w:tc>
        <w:tc>
          <w:tcPr>
            <w:tcW w:w="0" w:type="auto"/>
            <w:noWrap/>
            <w:hideMark/>
          </w:tcPr>
          <w:p w14:paraId="0FEB147F"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59</w:t>
            </w:r>
          </w:p>
        </w:tc>
        <w:tc>
          <w:tcPr>
            <w:tcW w:w="0" w:type="auto"/>
            <w:noWrap/>
            <w:hideMark/>
          </w:tcPr>
          <w:p w14:paraId="487E174A"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285052D7"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G64IL</w:t>
            </w:r>
          </w:p>
        </w:tc>
        <w:tc>
          <w:tcPr>
            <w:tcW w:w="0" w:type="auto"/>
            <w:noWrap/>
            <w:hideMark/>
          </w:tcPr>
          <w:p w14:paraId="2C86DD98"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p>
        </w:tc>
      </w:tr>
      <w:tr w:rsidR="00152F49" w:rsidRPr="00152F49" w14:paraId="3B820C54"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9B4017A"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IAŞI</w:t>
            </w:r>
          </w:p>
        </w:tc>
        <w:tc>
          <w:tcPr>
            <w:tcW w:w="0" w:type="auto"/>
            <w:noWrap/>
            <w:hideMark/>
          </w:tcPr>
          <w:p w14:paraId="79A97BC9"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93</w:t>
            </w:r>
          </w:p>
        </w:tc>
        <w:tc>
          <w:tcPr>
            <w:tcW w:w="0" w:type="auto"/>
            <w:noWrap/>
            <w:hideMark/>
          </w:tcPr>
          <w:p w14:paraId="75FEBF62"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2</w:t>
            </w:r>
          </w:p>
        </w:tc>
        <w:tc>
          <w:tcPr>
            <w:tcW w:w="0" w:type="auto"/>
            <w:noWrap/>
            <w:hideMark/>
          </w:tcPr>
          <w:p w14:paraId="49010C0F"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G65IS</w:t>
            </w:r>
          </w:p>
        </w:tc>
        <w:tc>
          <w:tcPr>
            <w:tcW w:w="0" w:type="auto"/>
            <w:noWrap/>
            <w:hideMark/>
          </w:tcPr>
          <w:p w14:paraId="48388639"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G66IS</w:t>
            </w:r>
          </w:p>
        </w:tc>
      </w:tr>
      <w:tr w:rsidR="00152F49" w:rsidRPr="00152F49" w14:paraId="164741EB"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B3FD646"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lastRenderedPageBreak/>
              <w:t>MARAMUREŞ</w:t>
            </w:r>
          </w:p>
        </w:tc>
        <w:tc>
          <w:tcPr>
            <w:tcW w:w="0" w:type="auto"/>
            <w:noWrap/>
            <w:hideMark/>
          </w:tcPr>
          <w:p w14:paraId="1B0C0D54"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63</w:t>
            </w:r>
          </w:p>
        </w:tc>
        <w:tc>
          <w:tcPr>
            <w:tcW w:w="0" w:type="auto"/>
            <w:noWrap/>
            <w:hideMark/>
          </w:tcPr>
          <w:p w14:paraId="38681773"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0C5858A5"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G68MM</w:t>
            </w:r>
          </w:p>
        </w:tc>
        <w:tc>
          <w:tcPr>
            <w:tcW w:w="0" w:type="auto"/>
            <w:noWrap/>
            <w:hideMark/>
          </w:tcPr>
          <w:p w14:paraId="344D5875"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p>
        </w:tc>
      </w:tr>
      <w:tr w:rsidR="00152F49" w:rsidRPr="00152F49" w14:paraId="257DA87D"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6B89DCD"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MEHEDINŢI</w:t>
            </w:r>
          </w:p>
        </w:tc>
        <w:tc>
          <w:tcPr>
            <w:tcW w:w="0" w:type="auto"/>
            <w:noWrap/>
            <w:hideMark/>
          </w:tcPr>
          <w:p w14:paraId="338A9B9D"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61</w:t>
            </w:r>
          </w:p>
        </w:tc>
        <w:tc>
          <w:tcPr>
            <w:tcW w:w="0" w:type="auto"/>
            <w:noWrap/>
            <w:hideMark/>
          </w:tcPr>
          <w:p w14:paraId="67809D37"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4C1C3640"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G69MH</w:t>
            </w:r>
          </w:p>
        </w:tc>
        <w:tc>
          <w:tcPr>
            <w:tcW w:w="0" w:type="auto"/>
            <w:noWrap/>
            <w:hideMark/>
          </w:tcPr>
          <w:p w14:paraId="715A04F9"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p>
        </w:tc>
      </w:tr>
      <w:tr w:rsidR="00152F49" w:rsidRPr="00152F49" w14:paraId="5E9D9594"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0B589C4"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MUREŞ</w:t>
            </w:r>
          </w:p>
        </w:tc>
        <w:tc>
          <w:tcPr>
            <w:tcW w:w="0" w:type="auto"/>
            <w:noWrap/>
            <w:hideMark/>
          </w:tcPr>
          <w:p w14:paraId="2F73138C"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91</w:t>
            </w:r>
          </w:p>
        </w:tc>
        <w:tc>
          <w:tcPr>
            <w:tcW w:w="0" w:type="auto"/>
            <w:noWrap/>
            <w:hideMark/>
          </w:tcPr>
          <w:p w14:paraId="6CC1B88D"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2</w:t>
            </w:r>
          </w:p>
        </w:tc>
        <w:tc>
          <w:tcPr>
            <w:tcW w:w="0" w:type="auto"/>
            <w:noWrap/>
            <w:hideMark/>
          </w:tcPr>
          <w:p w14:paraId="5ED1D921"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G70MS</w:t>
            </w:r>
          </w:p>
        </w:tc>
        <w:tc>
          <w:tcPr>
            <w:tcW w:w="0" w:type="auto"/>
            <w:noWrap/>
            <w:hideMark/>
          </w:tcPr>
          <w:p w14:paraId="3383B403"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G71MS</w:t>
            </w:r>
          </w:p>
        </w:tc>
      </w:tr>
      <w:tr w:rsidR="00152F49" w:rsidRPr="00152F49" w14:paraId="0E512101"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E803B56"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NEAMŢ</w:t>
            </w:r>
          </w:p>
        </w:tc>
        <w:tc>
          <w:tcPr>
            <w:tcW w:w="0" w:type="auto"/>
            <w:noWrap/>
            <w:hideMark/>
          </w:tcPr>
          <w:p w14:paraId="787133A5"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78</w:t>
            </w:r>
          </w:p>
        </w:tc>
        <w:tc>
          <w:tcPr>
            <w:tcW w:w="0" w:type="auto"/>
            <w:noWrap/>
            <w:hideMark/>
          </w:tcPr>
          <w:p w14:paraId="29D7463E"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42AE7165"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G72NT</w:t>
            </w:r>
          </w:p>
        </w:tc>
        <w:tc>
          <w:tcPr>
            <w:tcW w:w="0" w:type="auto"/>
            <w:noWrap/>
            <w:hideMark/>
          </w:tcPr>
          <w:p w14:paraId="3941045C"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p>
        </w:tc>
      </w:tr>
      <w:tr w:rsidR="00152F49" w:rsidRPr="00152F49" w14:paraId="6F0031BC"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96BE633"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OLT</w:t>
            </w:r>
          </w:p>
        </w:tc>
        <w:tc>
          <w:tcPr>
            <w:tcW w:w="0" w:type="auto"/>
            <w:noWrap/>
            <w:hideMark/>
          </w:tcPr>
          <w:p w14:paraId="1B6B0D45"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104</w:t>
            </w:r>
          </w:p>
        </w:tc>
        <w:tc>
          <w:tcPr>
            <w:tcW w:w="0" w:type="auto"/>
            <w:noWrap/>
            <w:hideMark/>
          </w:tcPr>
          <w:p w14:paraId="74E8C244"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2</w:t>
            </w:r>
          </w:p>
        </w:tc>
        <w:tc>
          <w:tcPr>
            <w:tcW w:w="0" w:type="auto"/>
            <w:noWrap/>
            <w:hideMark/>
          </w:tcPr>
          <w:p w14:paraId="20719F5E"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G73OT</w:t>
            </w:r>
          </w:p>
        </w:tc>
        <w:tc>
          <w:tcPr>
            <w:tcW w:w="0" w:type="auto"/>
            <w:noWrap/>
            <w:hideMark/>
          </w:tcPr>
          <w:p w14:paraId="41FBABF2"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G74OT</w:t>
            </w:r>
          </w:p>
        </w:tc>
      </w:tr>
      <w:tr w:rsidR="00152F49" w:rsidRPr="00152F49" w14:paraId="5BC6E1B8"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580FCCB"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PRAHOVA</w:t>
            </w:r>
          </w:p>
        </w:tc>
        <w:tc>
          <w:tcPr>
            <w:tcW w:w="0" w:type="auto"/>
            <w:noWrap/>
            <w:hideMark/>
          </w:tcPr>
          <w:p w14:paraId="706EEF8E"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90</w:t>
            </w:r>
          </w:p>
        </w:tc>
        <w:tc>
          <w:tcPr>
            <w:tcW w:w="0" w:type="auto"/>
            <w:noWrap/>
            <w:hideMark/>
          </w:tcPr>
          <w:p w14:paraId="6AE90582"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2</w:t>
            </w:r>
          </w:p>
        </w:tc>
        <w:tc>
          <w:tcPr>
            <w:tcW w:w="0" w:type="auto"/>
            <w:noWrap/>
            <w:hideMark/>
          </w:tcPr>
          <w:p w14:paraId="08852DDD"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G75PH</w:t>
            </w:r>
          </w:p>
        </w:tc>
        <w:tc>
          <w:tcPr>
            <w:tcW w:w="0" w:type="auto"/>
            <w:noWrap/>
            <w:hideMark/>
          </w:tcPr>
          <w:p w14:paraId="783D1E78"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G76PH</w:t>
            </w:r>
          </w:p>
        </w:tc>
      </w:tr>
      <w:tr w:rsidR="00152F49" w:rsidRPr="00152F49" w14:paraId="35013B3B"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7CE410F"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SĂLAJ</w:t>
            </w:r>
          </w:p>
        </w:tc>
        <w:tc>
          <w:tcPr>
            <w:tcW w:w="0" w:type="auto"/>
            <w:noWrap/>
            <w:hideMark/>
          </w:tcPr>
          <w:p w14:paraId="3EA2C7E6"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57</w:t>
            </w:r>
          </w:p>
        </w:tc>
        <w:tc>
          <w:tcPr>
            <w:tcW w:w="0" w:type="auto"/>
            <w:noWrap/>
            <w:hideMark/>
          </w:tcPr>
          <w:p w14:paraId="05DB8851"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52094306"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G77SJ</w:t>
            </w:r>
          </w:p>
        </w:tc>
        <w:tc>
          <w:tcPr>
            <w:tcW w:w="0" w:type="auto"/>
            <w:noWrap/>
            <w:hideMark/>
          </w:tcPr>
          <w:p w14:paraId="485D0E7A"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p>
        </w:tc>
      </w:tr>
      <w:tr w:rsidR="00152F49" w:rsidRPr="00152F49" w14:paraId="66329A95"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B4A2944"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SATU MARE</w:t>
            </w:r>
          </w:p>
        </w:tc>
        <w:tc>
          <w:tcPr>
            <w:tcW w:w="0" w:type="auto"/>
            <w:noWrap/>
            <w:hideMark/>
          </w:tcPr>
          <w:p w14:paraId="371DDF95"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59</w:t>
            </w:r>
          </w:p>
        </w:tc>
        <w:tc>
          <w:tcPr>
            <w:tcW w:w="0" w:type="auto"/>
            <w:noWrap/>
            <w:hideMark/>
          </w:tcPr>
          <w:p w14:paraId="101734B8"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654E254C"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G78SM</w:t>
            </w:r>
          </w:p>
        </w:tc>
        <w:tc>
          <w:tcPr>
            <w:tcW w:w="0" w:type="auto"/>
            <w:noWrap/>
            <w:hideMark/>
          </w:tcPr>
          <w:p w14:paraId="01F9C621"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p>
        </w:tc>
      </w:tr>
      <w:tr w:rsidR="00152F49" w:rsidRPr="00152F49" w14:paraId="4EFCB3D2"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E61219E"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SIBIU</w:t>
            </w:r>
          </w:p>
        </w:tc>
        <w:tc>
          <w:tcPr>
            <w:tcW w:w="0" w:type="auto"/>
            <w:noWrap/>
            <w:hideMark/>
          </w:tcPr>
          <w:p w14:paraId="2F5392ED"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53</w:t>
            </w:r>
          </w:p>
        </w:tc>
        <w:tc>
          <w:tcPr>
            <w:tcW w:w="0" w:type="auto"/>
            <w:noWrap/>
            <w:hideMark/>
          </w:tcPr>
          <w:p w14:paraId="3438507C"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6F747C56"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G79SB</w:t>
            </w:r>
          </w:p>
        </w:tc>
        <w:tc>
          <w:tcPr>
            <w:tcW w:w="0" w:type="auto"/>
            <w:noWrap/>
            <w:hideMark/>
          </w:tcPr>
          <w:p w14:paraId="62D2E088"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p>
        </w:tc>
      </w:tr>
      <w:tr w:rsidR="00152F49" w:rsidRPr="00152F49" w14:paraId="2EF29410"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F8B6724"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SUCEAVA</w:t>
            </w:r>
          </w:p>
        </w:tc>
        <w:tc>
          <w:tcPr>
            <w:tcW w:w="0" w:type="auto"/>
            <w:noWrap/>
            <w:hideMark/>
          </w:tcPr>
          <w:p w14:paraId="3200A07A"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98</w:t>
            </w:r>
          </w:p>
        </w:tc>
        <w:tc>
          <w:tcPr>
            <w:tcW w:w="0" w:type="auto"/>
            <w:noWrap/>
            <w:hideMark/>
          </w:tcPr>
          <w:p w14:paraId="5D193E56"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2</w:t>
            </w:r>
          </w:p>
        </w:tc>
        <w:tc>
          <w:tcPr>
            <w:tcW w:w="0" w:type="auto"/>
            <w:noWrap/>
            <w:hideMark/>
          </w:tcPr>
          <w:p w14:paraId="2C79572A"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G80SV</w:t>
            </w:r>
          </w:p>
        </w:tc>
        <w:tc>
          <w:tcPr>
            <w:tcW w:w="0" w:type="auto"/>
            <w:noWrap/>
            <w:hideMark/>
          </w:tcPr>
          <w:p w14:paraId="4611ABA4"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G81SV</w:t>
            </w:r>
          </w:p>
        </w:tc>
      </w:tr>
      <w:tr w:rsidR="00152F49" w:rsidRPr="00152F49" w14:paraId="15753E74"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B26E95A"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TELEORMAN</w:t>
            </w:r>
          </w:p>
        </w:tc>
        <w:tc>
          <w:tcPr>
            <w:tcW w:w="0" w:type="auto"/>
            <w:noWrap/>
            <w:hideMark/>
          </w:tcPr>
          <w:p w14:paraId="0ED2FCBD"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92</w:t>
            </w:r>
          </w:p>
        </w:tc>
        <w:tc>
          <w:tcPr>
            <w:tcW w:w="0" w:type="auto"/>
            <w:noWrap/>
            <w:hideMark/>
          </w:tcPr>
          <w:p w14:paraId="4F36865F"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2</w:t>
            </w:r>
          </w:p>
        </w:tc>
        <w:tc>
          <w:tcPr>
            <w:tcW w:w="0" w:type="auto"/>
            <w:noWrap/>
            <w:hideMark/>
          </w:tcPr>
          <w:p w14:paraId="79CDCEB0"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G82TR</w:t>
            </w:r>
          </w:p>
        </w:tc>
        <w:tc>
          <w:tcPr>
            <w:tcW w:w="0" w:type="auto"/>
            <w:noWrap/>
            <w:hideMark/>
          </w:tcPr>
          <w:p w14:paraId="677F3085"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G83TR</w:t>
            </w:r>
          </w:p>
        </w:tc>
      </w:tr>
      <w:tr w:rsidR="00152F49" w:rsidRPr="00152F49" w14:paraId="717D1120"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DE99D57"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TIMIŞ</w:t>
            </w:r>
          </w:p>
        </w:tc>
        <w:tc>
          <w:tcPr>
            <w:tcW w:w="0" w:type="auto"/>
            <w:noWrap/>
            <w:hideMark/>
          </w:tcPr>
          <w:p w14:paraId="1645EB19"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89</w:t>
            </w:r>
          </w:p>
        </w:tc>
        <w:tc>
          <w:tcPr>
            <w:tcW w:w="0" w:type="auto"/>
            <w:noWrap/>
            <w:hideMark/>
          </w:tcPr>
          <w:p w14:paraId="1358E56B"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2</w:t>
            </w:r>
          </w:p>
        </w:tc>
        <w:tc>
          <w:tcPr>
            <w:tcW w:w="0" w:type="auto"/>
            <w:noWrap/>
            <w:hideMark/>
          </w:tcPr>
          <w:p w14:paraId="5465EA59"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G84TM</w:t>
            </w:r>
          </w:p>
        </w:tc>
        <w:tc>
          <w:tcPr>
            <w:tcW w:w="0" w:type="auto"/>
            <w:noWrap/>
            <w:hideMark/>
          </w:tcPr>
          <w:p w14:paraId="64DC462D"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G85TM</w:t>
            </w:r>
          </w:p>
        </w:tc>
      </w:tr>
      <w:tr w:rsidR="00152F49" w:rsidRPr="00152F49" w14:paraId="7ED8195A"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606DE3A"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TULCEA</w:t>
            </w:r>
          </w:p>
        </w:tc>
        <w:tc>
          <w:tcPr>
            <w:tcW w:w="0" w:type="auto"/>
            <w:noWrap/>
            <w:hideMark/>
          </w:tcPr>
          <w:p w14:paraId="30883C99"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46</w:t>
            </w:r>
          </w:p>
        </w:tc>
        <w:tc>
          <w:tcPr>
            <w:tcW w:w="0" w:type="auto"/>
            <w:noWrap/>
            <w:hideMark/>
          </w:tcPr>
          <w:p w14:paraId="75899823"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3A9E7FC2"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G86TL</w:t>
            </w:r>
          </w:p>
        </w:tc>
        <w:tc>
          <w:tcPr>
            <w:tcW w:w="0" w:type="auto"/>
            <w:noWrap/>
            <w:hideMark/>
          </w:tcPr>
          <w:p w14:paraId="6D9817DB"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p>
        </w:tc>
      </w:tr>
      <w:tr w:rsidR="00152F49" w:rsidRPr="00152F49" w14:paraId="593F46A7"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3518802"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VÂLCEA</w:t>
            </w:r>
          </w:p>
        </w:tc>
        <w:tc>
          <w:tcPr>
            <w:tcW w:w="0" w:type="auto"/>
            <w:noWrap/>
            <w:hideMark/>
          </w:tcPr>
          <w:p w14:paraId="29DB8760"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78</w:t>
            </w:r>
          </w:p>
        </w:tc>
        <w:tc>
          <w:tcPr>
            <w:tcW w:w="0" w:type="auto"/>
            <w:noWrap/>
            <w:hideMark/>
          </w:tcPr>
          <w:p w14:paraId="65E52EC3"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243FD438"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G87VL</w:t>
            </w:r>
          </w:p>
        </w:tc>
        <w:tc>
          <w:tcPr>
            <w:tcW w:w="0" w:type="auto"/>
            <w:noWrap/>
            <w:hideMark/>
          </w:tcPr>
          <w:p w14:paraId="3FBD38F8"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p>
        </w:tc>
      </w:tr>
      <w:tr w:rsidR="00152F49" w:rsidRPr="00152F49" w14:paraId="0D275700"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B865639"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VASLUI</w:t>
            </w:r>
          </w:p>
        </w:tc>
        <w:tc>
          <w:tcPr>
            <w:tcW w:w="0" w:type="auto"/>
            <w:noWrap/>
            <w:hideMark/>
          </w:tcPr>
          <w:p w14:paraId="1BA6B595"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81</w:t>
            </w:r>
          </w:p>
        </w:tc>
        <w:tc>
          <w:tcPr>
            <w:tcW w:w="0" w:type="auto"/>
            <w:noWrap/>
            <w:hideMark/>
          </w:tcPr>
          <w:p w14:paraId="6590C5C1"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2</w:t>
            </w:r>
          </w:p>
        </w:tc>
        <w:tc>
          <w:tcPr>
            <w:tcW w:w="0" w:type="auto"/>
            <w:noWrap/>
            <w:hideMark/>
          </w:tcPr>
          <w:p w14:paraId="7DFF78E4"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G88VS</w:t>
            </w:r>
          </w:p>
        </w:tc>
        <w:tc>
          <w:tcPr>
            <w:tcW w:w="0" w:type="auto"/>
            <w:noWrap/>
            <w:hideMark/>
          </w:tcPr>
          <w:p w14:paraId="4CCDC5BA"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 </w:t>
            </w:r>
          </w:p>
        </w:tc>
      </w:tr>
      <w:tr w:rsidR="00152F49" w:rsidRPr="00152F49" w14:paraId="7B49B672" w14:textId="77777777" w:rsidTr="00B83F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9415A17" w14:textId="77777777"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VRANCEA</w:t>
            </w:r>
          </w:p>
        </w:tc>
        <w:tc>
          <w:tcPr>
            <w:tcW w:w="0" w:type="auto"/>
            <w:noWrap/>
            <w:hideMark/>
          </w:tcPr>
          <w:p w14:paraId="1B29FBF3"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68</w:t>
            </w:r>
          </w:p>
        </w:tc>
        <w:tc>
          <w:tcPr>
            <w:tcW w:w="0" w:type="auto"/>
            <w:noWrap/>
            <w:hideMark/>
          </w:tcPr>
          <w:p w14:paraId="34B359B7" w14:textId="77777777" w:rsidR="00152F49" w:rsidRPr="00152F49" w:rsidRDefault="00152F49" w:rsidP="00152F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1</w:t>
            </w:r>
          </w:p>
        </w:tc>
        <w:tc>
          <w:tcPr>
            <w:tcW w:w="0" w:type="auto"/>
            <w:noWrap/>
            <w:hideMark/>
          </w:tcPr>
          <w:p w14:paraId="5F85A369"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G90VR</w:t>
            </w:r>
          </w:p>
        </w:tc>
        <w:tc>
          <w:tcPr>
            <w:tcW w:w="0" w:type="auto"/>
            <w:noWrap/>
            <w:hideMark/>
          </w:tcPr>
          <w:p w14:paraId="24DADC7F" w14:textId="77777777" w:rsidR="00152F49" w:rsidRPr="00152F49" w:rsidRDefault="00152F49" w:rsidP="00152F49">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lang w:eastAsia="ro-RO"/>
              </w:rPr>
            </w:pPr>
          </w:p>
        </w:tc>
      </w:tr>
      <w:tr w:rsidR="00152F49" w:rsidRPr="00152F49" w14:paraId="4D5E68F1" w14:textId="77777777" w:rsidTr="00B83F47">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BFBFBF" w:themeFill="background1" w:themeFillShade="BF"/>
            <w:noWrap/>
            <w:hideMark/>
          </w:tcPr>
          <w:p w14:paraId="55E92A19" w14:textId="3008D82D" w:rsidR="00152F49" w:rsidRPr="00152F49" w:rsidRDefault="00152F49" w:rsidP="00152F49">
            <w:pPr>
              <w:spacing w:after="0" w:line="240" w:lineRule="auto"/>
              <w:jc w:val="left"/>
              <w:rPr>
                <w:rFonts w:eastAsia="Times New Roman" w:cs="Calibri"/>
                <w:color w:val="000000"/>
                <w:szCs w:val="22"/>
                <w:lang w:eastAsia="ro-RO"/>
              </w:rPr>
            </w:pPr>
            <w:r w:rsidRPr="00152F49">
              <w:rPr>
                <w:rFonts w:eastAsia="Times New Roman" w:cs="Calibri"/>
                <w:color w:val="000000"/>
                <w:szCs w:val="22"/>
                <w:lang w:eastAsia="ro-RO"/>
              </w:rPr>
              <w:t>Total</w:t>
            </w:r>
          </w:p>
        </w:tc>
        <w:tc>
          <w:tcPr>
            <w:tcW w:w="0" w:type="auto"/>
            <w:shd w:val="clear" w:color="auto" w:fill="BFBFBF" w:themeFill="background1" w:themeFillShade="BF"/>
            <w:noWrap/>
            <w:hideMark/>
          </w:tcPr>
          <w:p w14:paraId="6D00F67E"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2862</w:t>
            </w:r>
          </w:p>
        </w:tc>
        <w:tc>
          <w:tcPr>
            <w:tcW w:w="0" w:type="auto"/>
            <w:shd w:val="clear" w:color="auto" w:fill="BFBFBF" w:themeFill="background1" w:themeFillShade="BF"/>
            <w:noWrap/>
            <w:hideMark/>
          </w:tcPr>
          <w:p w14:paraId="58FD31D0"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r w:rsidRPr="00152F49">
              <w:rPr>
                <w:rFonts w:eastAsia="Times New Roman" w:cs="Calibri"/>
                <w:color w:val="000000"/>
                <w:szCs w:val="22"/>
                <w:lang w:eastAsia="ro-RO"/>
              </w:rPr>
              <w:t>55</w:t>
            </w:r>
          </w:p>
        </w:tc>
        <w:tc>
          <w:tcPr>
            <w:tcW w:w="0" w:type="auto"/>
            <w:shd w:val="clear" w:color="auto" w:fill="BFBFBF" w:themeFill="background1" w:themeFillShade="BF"/>
            <w:noWrap/>
            <w:hideMark/>
          </w:tcPr>
          <w:p w14:paraId="046CE417" w14:textId="77777777" w:rsidR="00152F49" w:rsidRPr="00152F49" w:rsidRDefault="00152F49" w:rsidP="00152F4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eastAsia="ro-RO"/>
              </w:rPr>
            </w:pPr>
          </w:p>
        </w:tc>
        <w:tc>
          <w:tcPr>
            <w:tcW w:w="0" w:type="auto"/>
            <w:shd w:val="clear" w:color="auto" w:fill="BFBFBF" w:themeFill="background1" w:themeFillShade="BF"/>
            <w:noWrap/>
            <w:hideMark/>
          </w:tcPr>
          <w:p w14:paraId="6076EC91" w14:textId="77777777" w:rsidR="00152F49" w:rsidRPr="00152F49" w:rsidRDefault="00152F49" w:rsidP="00152F4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ro-RO"/>
              </w:rPr>
            </w:pPr>
          </w:p>
        </w:tc>
      </w:tr>
    </w:tbl>
    <w:p w14:paraId="1CC21812" w14:textId="77777777" w:rsidR="004901F1" w:rsidRPr="00440F4B" w:rsidRDefault="004901F1" w:rsidP="00E46919">
      <w:pPr>
        <w:pStyle w:val="Default"/>
        <w:spacing w:after="120"/>
        <w:jc w:val="both"/>
        <w:rPr>
          <w:rFonts w:asciiTheme="minorHAnsi" w:hAnsiTheme="minorHAnsi"/>
          <w:iCs/>
          <w:color w:val="auto"/>
          <w:sz w:val="22"/>
          <w:szCs w:val="22"/>
          <w:lang w:val="ro-RO"/>
        </w:rPr>
        <w:sectPr w:rsidR="004901F1" w:rsidRPr="00440F4B" w:rsidSect="00080A26">
          <w:headerReference w:type="default" r:id="rId8"/>
          <w:footerReference w:type="default" r:id="rId9"/>
          <w:headerReference w:type="first" r:id="rId10"/>
          <w:footerReference w:type="first" r:id="rId11"/>
          <w:pgSz w:w="11906" w:h="16838" w:code="9"/>
          <w:pgMar w:top="1608" w:right="1134" w:bottom="1134" w:left="1418" w:header="709" w:footer="775" w:gutter="0"/>
          <w:cols w:space="708"/>
          <w:titlePg/>
          <w:docGrid w:linePitch="360"/>
        </w:sectPr>
      </w:pPr>
    </w:p>
    <w:p w14:paraId="5D222103" w14:textId="49922FC6" w:rsidR="00E448C8" w:rsidRPr="00440F4B" w:rsidRDefault="00E448C8" w:rsidP="00E46919">
      <w:pPr>
        <w:pStyle w:val="Default"/>
        <w:spacing w:after="120"/>
        <w:jc w:val="both"/>
        <w:rPr>
          <w:rFonts w:asciiTheme="minorHAnsi" w:hAnsiTheme="minorHAnsi"/>
          <w:iCs/>
          <w:color w:val="auto"/>
          <w:sz w:val="22"/>
          <w:szCs w:val="22"/>
          <w:lang w:val="ro-RO"/>
        </w:rPr>
      </w:pPr>
      <w:r w:rsidRPr="00440F4B">
        <w:rPr>
          <w:rFonts w:asciiTheme="minorHAnsi" w:hAnsiTheme="minorHAnsi"/>
          <w:iCs/>
          <w:color w:val="auto"/>
          <w:sz w:val="22"/>
          <w:szCs w:val="22"/>
          <w:lang w:val="ro-RO"/>
        </w:rPr>
        <w:lastRenderedPageBreak/>
        <w:t xml:space="preserve">Componența grupelor, </w:t>
      </w:r>
      <w:r w:rsidR="00611FA0" w:rsidRPr="00440F4B">
        <w:rPr>
          <w:rFonts w:asciiTheme="minorHAnsi" w:hAnsiTheme="minorHAnsi"/>
          <w:iCs/>
          <w:color w:val="auto"/>
          <w:sz w:val="22"/>
          <w:szCs w:val="22"/>
          <w:lang w:val="ro-RO"/>
        </w:rPr>
        <w:t xml:space="preserve">planificarea calendaristică a </w:t>
      </w:r>
      <w:proofErr w:type="spellStart"/>
      <w:r w:rsidR="00611FA0" w:rsidRPr="00440F4B">
        <w:rPr>
          <w:rFonts w:asciiTheme="minorHAnsi" w:hAnsiTheme="minorHAnsi"/>
          <w:iCs/>
          <w:color w:val="auto"/>
          <w:sz w:val="22"/>
          <w:szCs w:val="22"/>
          <w:lang w:val="ro-RO"/>
        </w:rPr>
        <w:t>webinariilor</w:t>
      </w:r>
      <w:proofErr w:type="spellEnd"/>
      <w:r w:rsidR="00611FA0" w:rsidRPr="00440F4B">
        <w:rPr>
          <w:rFonts w:asciiTheme="minorHAnsi" w:hAnsiTheme="minorHAnsi"/>
          <w:iCs/>
          <w:color w:val="auto"/>
          <w:sz w:val="22"/>
          <w:szCs w:val="22"/>
          <w:lang w:val="ro-RO"/>
        </w:rPr>
        <w:t xml:space="preserve"> pe grupe, alocarea </w:t>
      </w:r>
      <w:r w:rsidR="0057339F">
        <w:rPr>
          <w:rFonts w:asciiTheme="minorHAnsi" w:hAnsiTheme="minorHAnsi"/>
          <w:iCs/>
          <w:color w:val="auto"/>
          <w:sz w:val="22"/>
          <w:szCs w:val="22"/>
          <w:lang w:val="ro-RO"/>
        </w:rPr>
        <w:t>facilitator</w:t>
      </w:r>
      <w:r w:rsidR="00611FA0" w:rsidRPr="00440F4B">
        <w:rPr>
          <w:rFonts w:asciiTheme="minorHAnsi" w:hAnsiTheme="minorHAnsi"/>
          <w:iCs/>
          <w:color w:val="auto"/>
          <w:sz w:val="22"/>
          <w:szCs w:val="22"/>
          <w:lang w:val="ro-RO"/>
        </w:rPr>
        <w:t xml:space="preserve">ilor, pot fi regăsite în </w:t>
      </w:r>
      <w:r w:rsidR="00611FA0" w:rsidRPr="001B3838">
        <w:rPr>
          <w:rFonts w:asciiTheme="minorHAnsi" w:hAnsiTheme="minorHAnsi"/>
          <w:iCs/>
          <w:color w:val="auto"/>
          <w:sz w:val="22"/>
          <w:szCs w:val="22"/>
          <w:lang w:val="ro-RO"/>
        </w:rPr>
        <w:t xml:space="preserve">Anexa nr. </w:t>
      </w:r>
      <w:r w:rsidR="0051145C">
        <w:rPr>
          <w:rFonts w:asciiTheme="minorHAnsi" w:hAnsiTheme="minorHAnsi"/>
          <w:iCs/>
          <w:color w:val="auto"/>
          <w:sz w:val="22"/>
          <w:szCs w:val="22"/>
          <w:lang w:val="ro-RO"/>
        </w:rPr>
        <w:t>2</w:t>
      </w:r>
      <w:r w:rsidR="004F15D7" w:rsidRPr="001B3838">
        <w:rPr>
          <w:rFonts w:asciiTheme="minorHAnsi" w:hAnsiTheme="minorHAnsi"/>
          <w:iCs/>
          <w:color w:val="auto"/>
          <w:sz w:val="22"/>
          <w:szCs w:val="22"/>
          <w:lang w:val="ro-RO"/>
        </w:rPr>
        <w:t xml:space="preserve"> – Planificare </w:t>
      </w:r>
      <w:proofErr w:type="spellStart"/>
      <w:r w:rsidR="004F15D7" w:rsidRPr="001B3838">
        <w:rPr>
          <w:rFonts w:asciiTheme="minorHAnsi" w:hAnsiTheme="minorHAnsi"/>
          <w:iCs/>
          <w:color w:val="auto"/>
          <w:sz w:val="22"/>
          <w:szCs w:val="22"/>
          <w:lang w:val="ro-RO"/>
        </w:rPr>
        <w:t>webinarii</w:t>
      </w:r>
      <w:proofErr w:type="spellEnd"/>
      <w:r w:rsidR="004F15D7" w:rsidRPr="001B3838">
        <w:rPr>
          <w:rFonts w:asciiTheme="minorHAnsi" w:hAnsiTheme="minorHAnsi"/>
          <w:iCs/>
          <w:color w:val="auto"/>
          <w:sz w:val="22"/>
          <w:szCs w:val="22"/>
          <w:lang w:val="ro-RO"/>
        </w:rPr>
        <w:t xml:space="preserve"> și </w:t>
      </w:r>
      <w:r w:rsidR="005E77E8">
        <w:rPr>
          <w:rFonts w:asciiTheme="minorHAnsi" w:hAnsiTheme="minorHAnsi"/>
          <w:iCs/>
          <w:color w:val="auto"/>
          <w:sz w:val="22"/>
          <w:szCs w:val="22"/>
          <w:lang w:val="ro-RO"/>
        </w:rPr>
        <w:t>formare formatori</w:t>
      </w:r>
      <w:r w:rsidR="00A26A5F" w:rsidRPr="001B3838">
        <w:rPr>
          <w:rStyle w:val="FootnoteReference"/>
          <w:rFonts w:asciiTheme="minorHAnsi" w:hAnsiTheme="minorHAnsi"/>
          <w:iCs/>
          <w:color w:val="auto"/>
          <w:sz w:val="22"/>
          <w:szCs w:val="22"/>
          <w:lang w:val="ro-RO"/>
        </w:rPr>
        <w:footnoteReference w:id="24"/>
      </w:r>
      <w:r w:rsidR="00611FA0" w:rsidRPr="001B3838">
        <w:rPr>
          <w:rFonts w:asciiTheme="minorHAnsi" w:hAnsiTheme="minorHAnsi"/>
          <w:iCs/>
          <w:color w:val="auto"/>
          <w:sz w:val="22"/>
          <w:szCs w:val="22"/>
          <w:lang w:val="ro-RO"/>
        </w:rPr>
        <w:t>, în format Excel.</w:t>
      </w:r>
    </w:p>
    <w:p w14:paraId="6DB17F22" w14:textId="08084A79" w:rsidR="00004A39" w:rsidRDefault="00E1175F" w:rsidP="00E46919">
      <w:pPr>
        <w:spacing w:after="120" w:line="240" w:lineRule="auto"/>
      </w:pPr>
      <w:r w:rsidRPr="00440F4B">
        <w:t xml:space="preserve">Cele 90 de </w:t>
      </w:r>
      <w:proofErr w:type="spellStart"/>
      <w:r w:rsidRPr="00440F4B">
        <w:t>webinarii</w:t>
      </w:r>
      <w:proofErr w:type="spellEnd"/>
      <w:r w:rsidR="00117EDB" w:rsidRPr="00440F4B">
        <w:t xml:space="preserve"> </w:t>
      </w:r>
      <w:r w:rsidR="009147E6">
        <w:t xml:space="preserve">au fost </w:t>
      </w:r>
      <w:r w:rsidR="00D64725">
        <w:t xml:space="preserve">inițial </w:t>
      </w:r>
      <w:r w:rsidR="009147E6">
        <w:t>progra</w:t>
      </w:r>
      <w:r w:rsidR="00F72E2F">
        <w:t>m</w:t>
      </w:r>
      <w:r w:rsidR="009147E6">
        <w:t>ate a se derula</w:t>
      </w:r>
      <w:r w:rsidR="00117EDB" w:rsidRPr="00440F4B">
        <w:t xml:space="preserve"> în perioada </w:t>
      </w:r>
      <w:r w:rsidR="00291683" w:rsidRPr="00440F4B">
        <w:t xml:space="preserve">1 aprilie – </w:t>
      </w:r>
      <w:r w:rsidR="002C3EE2">
        <w:t>20 iunie</w:t>
      </w:r>
      <w:r w:rsidR="00291683" w:rsidRPr="00440F4B">
        <w:t xml:space="preserve"> 2024,</w:t>
      </w:r>
      <w:r w:rsidRPr="00440F4B">
        <w:t xml:space="preserve"> iar în perioada </w:t>
      </w:r>
      <w:r w:rsidR="00D64725">
        <w:t>10-26</w:t>
      </w:r>
      <w:r w:rsidR="0083393E" w:rsidRPr="00440F4B">
        <w:t xml:space="preserve"> iu</w:t>
      </w:r>
      <w:r w:rsidR="00D64725">
        <w:t>n</w:t>
      </w:r>
      <w:r w:rsidR="0083393E" w:rsidRPr="00440F4B">
        <w:t xml:space="preserve">ie </w:t>
      </w:r>
      <w:r w:rsidR="00CF7E11">
        <w:t>au fost</w:t>
      </w:r>
      <w:r w:rsidR="00CF7E11" w:rsidRPr="00440F4B">
        <w:t xml:space="preserve"> </w:t>
      </w:r>
      <w:r w:rsidRPr="00440F4B">
        <w:t>programate o serie de 1</w:t>
      </w:r>
      <w:r w:rsidR="00D5035A">
        <w:t>8</w:t>
      </w:r>
      <w:r w:rsidRPr="00440F4B">
        <w:t xml:space="preserve"> </w:t>
      </w:r>
      <w:proofErr w:type="spellStart"/>
      <w:r w:rsidRPr="00440F4B">
        <w:t>webinarii</w:t>
      </w:r>
      <w:proofErr w:type="spellEnd"/>
      <w:r w:rsidRPr="00440F4B">
        <w:t xml:space="preserve"> de </w:t>
      </w:r>
      <w:r w:rsidR="0089657E" w:rsidRPr="00440F4B">
        <w:t>rezervă (B1-</w:t>
      </w:r>
      <w:r w:rsidR="00D27501" w:rsidRPr="00440F4B">
        <w:t>B1</w:t>
      </w:r>
      <w:r w:rsidR="00D27501">
        <w:t>8</w:t>
      </w:r>
      <w:r w:rsidR="0089657E" w:rsidRPr="00440F4B">
        <w:t>)</w:t>
      </w:r>
      <w:r w:rsidRPr="00440F4B">
        <w:t>, pentru</w:t>
      </w:r>
      <w:r w:rsidR="006D5219" w:rsidRPr="00440F4B">
        <w:t xml:space="preserve"> a oferi posibilitatea celor care, din varii motive obiective, nu vor putea participa la </w:t>
      </w:r>
      <w:proofErr w:type="spellStart"/>
      <w:r w:rsidR="00F057FD" w:rsidRPr="00440F4B">
        <w:t>webinarul</w:t>
      </w:r>
      <w:proofErr w:type="spellEnd"/>
      <w:r w:rsidR="00F057FD" w:rsidRPr="00440F4B">
        <w:t xml:space="preserve"> la care au fost inițial programați</w:t>
      </w:r>
      <w:r w:rsidR="00BD42C4" w:rsidRPr="00440F4B">
        <w:rPr>
          <w:rStyle w:val="FootnoteReference"/>
        </w:rPr>
        <w:footnoteReference w:id="25"/>
      </w:r>
      <w:r w:rsidR="00612347">
        <w:t>, s</w:t>
      </w:r>
      <w:r w:rsidR="00327727">
        <w:t xml:space="preserve">ă fie realocați către un alt </w:t>
      </w:r>
      <w:proofErr w:type="spellStart"/>
      <w:r w:rsidR="00327727">
        <w:t>webinar</w:t>
      </w:r>
      <w:proofErr w:type="spellEnd"/>
      <w:r w:rsidR="00057CAC">
        <w:t>,</w:t>
      </w:r>
      <w:r w:rsidR="00327727">
        <w:t xml:space="preserve"> cu </w:t>
      </w:r>
      <w:r w:rsidR="00057CAC">
        <w:t>păstrarea criteriului teritorialității</w:t>
      </w:r>
      <w:r w:rsidR="00040A30" w:rsidRPr="00440F4B">
        <w:t>.</w:t>
      </w:r>
      <w:r w:rsidR="00515B3F" w:rsidRPr="00440F4B">
        <w:t xml:space="preserve"> </w:t>
      </w:r>
      <w:r w:rsidR="00414793">
        <w:t xml:space="preserve">Persoanele ce vor fi redistribuite în </w:t>
      </w:r>
      <w:proofErr w:type="spellStart"/>
      <w:r w:rsidR="00414793">
        <w:t>webinariile</w:t>
      </w:r>
      <w:proofErr w:type="spellEnd"/>
      <w:r w:rsidR="00414793">
        <w:t xml:space="preserve"> de rezervă vor fi programate în primul </w:t>
      </w:r>
      <w:proofErr w:type="spellStart"/>
      <w:r w:rsidR="00414793">
        <w:t>webinar</w:t>
      </w:r>
      <w:proofErr w:type="spellEnd"/>
      <w:r w:rsidR="00414793">
        <w:t xml:space="preserve"> de rezervă programat (B1), </w:t>
      </w:r>
      <w:r w:rsidR="00DA3250">
        <w:t xml:space="preserve"> apoi se va trece la următorul (B2, B3, etc.).</w:t>
      </w:r>
      <w:r w:rsidR="00414793">
        <w:t xml:space="preserve"> </w:t>
      </w:r>
      <w:r w:rsidR="00B67810">
        <w:t xml:space="preserve">Dimensiunea și numărul </w:t>
      </w:r>
      <w:proofErr w:type="spellStart"/>
      <w:r w:rsidR="00B67810">
        <w:t>webinariilor</w:t>
      </w:r>
      <w:proofErr w:type="spellEnd"/>
      <w:r w:rsidR="00B67810">
        <w:t xml:space="preserve"> de rezervă se va decide pe parcurs, în funcție de numărul </w:t>
      </w:r>
      <w:r w:rsidR="00757745">
        <w:t xml:space="preserve">instituțiilor absente la </w:t>
      </w:r>
      <w:proofErr w:type="spellStart"/>
      <w:r w:rsidR="00757745">
        <w:t>webinariile</w:t>
      </w:r>
      <w:proofErr w:type="spellEnd"/>
      <w:r w:rsidR="00757745">
        <w:t xml:space="preserve"> programate.</w:t>
      </w:r>
    </w:p>
    <w:p w14:paraId="59C39DA4" w14:textId="3346DD96" w:rsidR="00AE1362" w:rsidRPr="00440F4B" w:rsidRDefault="00AE1362" w:rsidP="00E46919">
      <w:pPr>
        <w:spacing w:after="120" w:line="240" w:lineRule="auto"/>
      </w:pPr>
      <w:r w:rsidRPr="00440F4B">
        <w:t xml:space="preserve">Programarea </w:t>
      </w:r>
      <w:proofErr w:type="spellStart"/>
      <w:r w:rsidRPr="00440F4B">
        <w:t>webinariilor</w:t>
      </w:r>
      <w:proofErr w:type="spellEnd"/>
      <w:r w:rsidRPr="00440F4B">
        <w:t xml:space="preserve">, pe luni, </w:t>
      </w:r>
      <w:r w:rsidR="00B14DA7">
        <w:t xml:space="preserve">a fost </w:t>
      </w:r>
      <w:r w:rsidR="00D64725">
        <w:t xml:space="preserve">inițial </w:t>
      </w:r>
      <w:r w:rsidR="00B14DA7">
        <w:t>concepută</w:t>
      </w:r>
      <w:r w:rsidRPr="00440F4B">
        <w:t xml:space="preserve"> astfel:</w:t>
      </w:r>
    </w:p>
    <w:p w14:paraId="408379CA" w14:textId="77777777" w:rsidR="0047429A" w:rsidRPr="00440F4B" w:rsidRDefault="0047429A" w:rsidP="0047429A">
      <w:pPr>
        <w:shd w:val="clear" w:color="auto" w:fill="D9D9D9" w:themeFill="background1" w:themeFillShade="D9"/>
        <w:spacing w:after="120" w:line="240" w:lineRule="auto"/>
      </w:pPr>
      <w:r w:rsidRPr="00440F4B">
        <w:t>Aprilie 2024</w:t>
      </w:r>
    </w:p>
    <w:tbl>
      <w:tblPr>
        <w:tblpPr w:leftFromText="180" w:rightFromText="180" w:vertAnchor="text" w:tblpY="1"/>
        <w:tblOverlap w:val="never"/>
        <w:tblW w:w="13027" w:type="dxa"/>
        <w:tblLook w:val="04A0" w:firstRow="1" w:lastRow="0" w:firstColumn="1" w:lastColumn="0" w:noHBand="0" w:noVBand="1"/>
      </w:tblPr>
      <w:tblGrid>
        <w:gridCol w:w="439"/>
        <w:gridCol w:w="843"/>
        <w:gridCol w:w="701"/>
        <w:gridCol w:w="2427"/>
        <w:gridCol w:w="553"/>
        <w:gridCol w:w="439"/>
        <w:gridCol w:w="776"/>
        <w:gridCol w:w="755"/>
        <w:gridCol w:w="2169"/>
        <w:gridCol w:w="354"/>
        <w:gridCol w:w="439"/>
        <w:gridCol w:w="776"/>
        <w:gridCol w:w="782"/>
        <w:gridCol w:w="1574"/>
      </w:tblGrid>
      <w:tr w:rsidR="00072AE3" w:rsidRPr="00440F4B" w14:paraId="7DF1239D" w14:textId="77777777" w:rsidTr="004334E2">
        <w:trPr>
          <w:trHeight w:val="300"/>
        </w:trPr>
        <w:tc>
          <w:tcPr>
            <w:tcW w:w="0" w:type="auto"/>
            <w:tcBorders>
              <w:top w:val="nil"/>
              <w:left w:val="nil"/>
              <w:bottom w:val="nil"/>
              <w:right w:val="nil"/>
            </w:tcBorders>
            <w:shd w:val="clear" w:color="auto" w:fill="auto"/>
            <w:noWrap/>
            <w:hideMark/>
          </w:tcPr>
          <w:p w14:paraId="78643EAA" w14:textId="77777777" w:rsidR="00072AE3" w:rsidRPr="00440F4B" w:rsidRDefault="00072AE3" w:rsidP="009B18F5">
            <w:pPr>
              <w:spacing w:after="0" w:line="240" w:lineRule="auto"/>
              <w:jc w:val="left"/>
              <w:rPr>
                <w:rFonts w:eastAsia="Times New Roman" w:cs="Times New Roman"/>
                <w:sz w:val="18"/>
                <w:szCs w:val="18"/>
              </w:rPr>
            </w:pPr>
          </w:p>
        </w:tc>
        <w:tc>
          <w:tcPr>
            <w:tcW w:w="843" w:type="dxa"/>
            <w:tcBorders>
              <w:top w:val="single" w:sz="8" w:space="0" w:color="auto"/>
              <w:left w:val="single" w:sz="8" w:space="0" w:color="auto"/>
              <w:bottom w:val="nil"/>
              <w:right w:val="single" w:sz="4" w:space="0" w:color="auto"/>
            </w:tcBorders>
            <w:shd w:val="clear" w:color="000000" w:fill="B8CCE4"/>
            <w:noWrap/>
            <w:hideMark/>
          </w:tcPr>
          <w:p w14:paraId="38C50954" w14:textId="77777777" w:rsidR="00072AE3" w:rsidRPr="00440F4B" w:rsidRDefault="00072AE3" w:rsidP="009B18F5">
            <w:pPr>
              <w:spacing w:after="0" w:line="240" w:lineRule="auto"/>
              <w:jc w:val="left"/>
              <w:rPr>
                <w:rFonts w:eastAsia="Times New Roman" w:cs="Calibri"/>
                <w:b/>
                <w:bCs/>
                <w:color w:val="000000"/>
                <w:sz w:val="18"/>
                <w:szCs w:val="18"/>
              </w:rPr>
            </w:pPr>
            <w:r w:rsidRPr="00440F4B">
              <w:rPr>
                <w:rFonts w:eastAsia="Times New Roman" w:cs="Calibri"/>
                <w:b/>
                <w:bCs/>
                <w:color w:val="000000"/>
                <w:sz w:val="18"/>
                <w:szCs w:val="18"/>
              </w:rPr>
              <w:t>Aprilie</w:t>
            </w:r>
          </w:p>
        </w:tc>
        <w:tc>
          <w:tcPr>
            <w:tcW w:w="0" w:type="auto"/>
            <w:tcBorders>
              <w:top w:val="single" w:sz="8" w:space="0" w:color="auto"/>
              <w:left w:val="nil"/>
              <w:bottom w:val="nil"/>
              <w:right w:val="single" w:sz="4" w:space="0" w:color="auto"/>
            </w:tcBorders>
            <w:shd w:val="clear" w:color="000000" w:fill="D8E4BC"/>
            <w:noWrap/>
            <w:hideMark/>
          </w:tcPr>
          <w:p w14:paraId="7A03A1DF"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Grupa</w:t>
            </w:r>
          </w:p>
        </w:tc>
        <w:tc>
          <w:tcPr>
            <w:tcW w:w="2427" w:type="dxa"/>
            <w:tcBorders>
              <w:top w:val="single" w:sz="8" w:space="0" w:color="auto"/>
              <w:left w:val="single" w:sz="4" w:space="0" w:color="auto"/>
              <w:bottom w:val="nil"/>
              <w:right w:val="single" w:sz="8" w:space="0" w:color="auto"/>
            </w:tcBorders>
            <w:shd w:val="clear" w:color="000000" w:fill="FFFF00"/>
            <w:noWrap/>
            <w:hideMark/>
          </w:tcPr>
          <w:p w14:paraId="7865D75A"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C</w:t>
            </w:r>
            <w:r>
              <w:rPr>
                <w:rFonts w:eastAsia="Times New Roman" w:cs="Calibri"/>
                <w:color w:val="000000"/>
                <w:sz w:val="18"/>
                <w:szCs w:val="18"/>
              </w:rPr>
              <w:t>entral și teritorial</w:t>
            </w:r>
          </w:p>
        </w:tc>
        <w:tc>
          <w:tcPr>
            <w:tcW w:w="553" w:type="dxa"/>
            <w:tcBorders>
              <w:top w:val="nil"/>
              <w:left w:val="nil"/>
              <w:bottom w:val="nil"/>
              <w:right w:val="nil"/>
            </w:tcBorders>
            <w:shd w:val="clear" w:color="auto" w:fill="auto"/>
            <w:noWrap/>
            <w:hideMark/>
          </w:tcPr>
          <w:p w14:paraId="760394E6"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nil"/>
              <w:bottom w:val="nil"/>
              <w:right w:val="nil"/>
            </w:tcBorders>
            <w:shd w:val="clear" w:color="auto" w:fill="auto"/>
            <w:noWrap/>
            <w:hideMark/>
          </w:tcPr>
          <w:p w14:paraId="0274297B"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single" w:sz="8" w:space="0" w:color="auto"/>
              <w:left w:val="single" w:sz="8" w:space="0" w:color="auto"/>
              <w:bottom w:val="nil"/>
              <w:right w:val="single" w:sz="4" w:space="0" w:color="auto"/>
            </w:tcBorders>
            <w:shd w:val="clear" w:color="000000" w:fill="B8CCE4"/>
            <w:noWrap/>
            <w:hideMark/>
          </w:tcPr>
          <w:p w14:paraId="3D67F2C8" w14:textId="77777777" w:rsidR="00072AE3" w:rsidRPr="00440F4B" w:rsidRDefault="00072AE3" w:rsidP="009B18F5">
            <w:pPr>
              <w:spacing w:after="0" w:line="240" w:lineRule="auto"/>
              <w:jc w:val="left"/>
              <w:rPr>
                <w:rFonts w:eastAsia="Times New Roman" w:cs="Calibri"/>
                <w:b/>
                <w:bCs/>
                <w:color w:val="000000"/>
                <w:sz w:val="18"/>
                <w:szCs w:val="18"/>
              </w:rPr>
            </w:pPr>
            <w:r w:rsidRPr="00440F4B">
              <w:rPr>
                <w:rFonts w:eastAsia="Times New Roman" w:cs="Calibri"/>
                <w:b/>
                <w:bCs/>
                <w:color w:val="000000"/>
                <w:sz w:val="18"/>
                <w:szCs w:val="18"/>
              </w:rPr>
              <w:t>Aprilie</w:t>
            </w:r>
          </w:p>
        </w:tc>
        <w:tc>
          <w:tcPr>
            <w:tcW w:w="0" w:type="auto"/>
            <w:tcBorders>
              <w:top w:val="single" w:sz="8" w:space="0" w:color="auto"/>
              <w:left w:val="nil"/>
              <w:bottom w:val="nil"/>
              <w:right w:val="single" w:sz="4" w:space="0" w:color="auto"/>
            </w:tcBorders>
            <w:shd w:val="clear" w:color="000000" w:fill="D8E4BC"/>
            <w:noWrap/>
            <w:hideMark/>
          </w:tcPr>
          <w:p w14:paraId="57D9A4BF"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Grupa</w:t>
            </w:r>
          </w:p>
        </w:tc>
        <w:tc>
          <w:tcPr>
            <w:tcW w:w="2169" w:type="dxa"/>
            <w:tcBorders>
              <w:top w:val="single" w:sz="8" w:space="0" w:color="auto"/>
              <w:left w:val="single" w:sz="4" w:space="0" w:color="auto"/>
              <w:bottom w:val="nil"/>
              <w:right w:val="single" w:sz="8" w:space="0" w:color="auto"/>
            </w:tcBorders>
            <w:shd w:val="clear" w:color="000000" w:fill="92D050"/>
            <w:noWrap/>
            <w:hideMark/>
          </w:tcPr>
          <w:p w14:paraId="539205CF"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Locale</w:t>
            </w:r>
          </w:p>
        </w:tc>
        <w:tc>
          <w:tcPr>
            <w:tcW w:w="354" w:type="dxa"/>
            <w:tcBorders>
              <w:top w:val="nil"/>
              <w:left w:val="nil"/>
              <w:bottom w:val="nil"/>
              <w:right w:val="nil"/>
            </w:tcBorders>
            <w:shd w:val="clear" w:color="auto" w:fill="auto"/>
            <w:noWrap/>
            <w:hideMark/>
          </w:tcPr>
          <w:p w14:paraId="23F5A88C"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nil"/>
              <w:bottom w:val="nil"/>
              <w:right w:val="nil"/>
            </w:tcBorders>
            <w:shd w:val="clear" w:color="auto" w:fill="auto"/>
            <w:noWrap/>
            <w:hideMark/>
          </w:tcPr>
          <w:p w14:paraId="224FCE3D"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single" w:sz="8" w:space="0" w:color="auto"/>
              <w:left w:val="single" w:sz="8" w:space="0" w:color="auto"/>
              <w:bottom w:val="nil"/>
              <w:right w:val="single" w:sz="4" w:space="0" w:color="auto"/>
            </w:tcBorders>
            <w:shd w:val="clear" w:color="000000" w:fill="B8CCE4"/>
            <w:noWrap/>
            <w:hideMark/>
          </w:tcPr>
          <w:p w14:paraId="6AA7C9A8" w14:textId="77777777" w:rsidR="00072AE3" w:rsidRPr="00440F4B" w:rsidRDefault="00072AE3" w:rsidP="009B18F5">
            <w:pPr>
              <w:spacing w:after="0" w:line="240" w:lineRule="auto"/>
              <w:jc w:val="left"/>
              <w:rPr>
                <w:rFonts w:eastAsia="Times New Roman" w:cs="Calibri"/>
                <w:b/>
                <w:bCs/>
                <w:color w:val="000000"/>
                <w:sz w:val="18"/>
                <w:szCs w:val="18"/>
              </w:rPr>
            </w:pPr>
            <w:r w:rsidRPr="00440F4B">
              <w:rPr>
                <w:rFonts w:eastAsia="Times New Roman" w:cs="Calibri"/>
                <w:b/>
                <w:bCs/>
                <w:color w:val="000000"/>
                <w:sz w:val="18"/>
                <w:szCs w:val="18"/>
              </w:rPr>
              <w:t>Aprilie</w:t>
            </w:r>
          </w:p>
        </w:tc>
        <w:tc>
          <w:tcPr>
            <w:tcW w:w="0" w:type="auto"/>
            <w:tcBorders>
              <w:top w:val="single" w:sz="8" w:space="0" w:color="auto"/>
              <w:left w:val="nil"/>
              <w:bottom w:val="nil"/>
              <w:right w:val="single" w:sz="4" w:space="0" w:color="auto"/>
            </w:tcBorders>
            <w:shd w:val="clear" w:color="000000" w:fill="D8E4BC"/>
            <w:noWrap/>
            <w:hideMark/>
          </w:tcPr>
          <w:p w14:paraId="41F02785"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Grupa</w:t>
            </w:r>
          </w:p>
        </w:tc>
        <w:tc>
          <w:tcPr>
            <w:tcW w:w="0" w:type="auto"/>
            <w:tcBorders>
              <w:top w:val="single" w:sz="8" w:space="0" w:color="auto"/>
              <w:left w:val="single" w:sz="4" w:space="0" w:color="auto"/>
              <w:bottom w:val="nil"/>
              <w:right w:val="single" w:sz="8" w:space="0" w:color="auto"/>
            </w:tcBorders>
            <w:shd w:val="clear" w:color="000000" w:fill="92D050"/>
            <w:noWrap/>
            <w:hideMark/>
          </w:tcPr>
          <w:p w14:paraId="3528EBF7"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Locale</w:t>
            </w:r>
          </w:p>
        </w:tc>
      </w:tr>
      <w:tr w:rsidR="00072AE3" w:rsidRPr="00440F4B" w14:paraId="2482DE80" w14:textId="77777777" w:rsidTr="004334E2">
        <w:trPr>
          <w:trHeight w:val="288"/>
        </w:trPr>
        <w:tc>
          <w:tcPr>
            <w:tcW w:w="0" w:type="auto"/>
            <w:tcBorders>
              <w:top w:val="single" w:sz="8" w:space="0" w:color="auto"/>
              <w:left w:val="single" w:sz="8" w:space="0" w:color="auto"/>
              <w:bottom w:val="nil"/>
              <w:right w:val="nil"/>
            </w:tcBorders>
            <w:shd w:val="clear" w:color="auto" w:fill="auto"/>
            <w:noWrap/>
            <w:hideMark/>
          </w:tcPr>
          <w:p w14:paraId="26F049C7"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L</w:t>
            </w:r>
          </w:p>
        </w:tc>
        <w:tc>
          <w:tcPr>
            <w:tcW w:w="843" w:type="dxa"/>
            <w:tcBorders>
              <w:top w:val="single" w:sz="8" w:space="0" w:color="auto"/>
              <w:left w:val="nil"/>
              <w:bottom w:val="nil"/>
              <w:right w:val="nil"/>
            </w:tcBorders>
            <w:shd w:val="clear" w:color="auto" w:fill="auto"/>
            <w:noWrap/>
            <w:hideMark/>
          </w:tcPr>
          <w:p w14:paraId="6B4B27FD"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w:t>
            </w:r>
          </w:p>
        </w:tc>
        <w:tc>
          <w:tcPr>
            <w:tcW w:w="0" w:type="auto"/>
            <w:tcBorders>
              <w:top w:val="single" w:sz="8" w:space="0" w:color="auto"/>
              <w:left w:val="nil"/>
              <w:bottom w:val="nil"/>
              <w:right w:val="nil"/>
            </w:tcBorders>
            <w:shd w:val="clear" w:color="auto" w:fill="auto"/>
            <w:noWrap/>
            <w:hideMark/>
          </w:tcPr>
          <w:p w14:paraId="3D4A06CD"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G1</w:t>
            </w:r>
          </w:p>
        </w:tc>
        <w:tc>
          <w:tcPr>
            <w:tcW w:w="2427" w:type="dxa"/>
            <w:tcBorders>
              <w:top w:val="single" w:sz="8" w:space="0" w:color="auto"/>
              <w:left w:val="nil"/>
              <w:bottom w:val="nil"/>
              <w:right w:val="single" w:sz="8" w:space="0" w:color="auto"/>
            </w:tcBorders>
            <w:shd w:val="clear" w:color="auto" w:fill="auto"/>
            <w:noWrap/>
            <w:hideMark/>
          </w:tcPr>
          <w:p w14:paraId="5BF3C3E8"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Agricultur</w:t>
            </w:r>
            <w:r>
              <w:rPr>
                <w:rFonts w:eastAsia="Times New Roman" w:cs="Calibri"/>
                <w:color w:val="000000"/>
                <w:sz w:val="18"/>
                <w:szCs w:val="18"/>
              </w:rPr>
              <w:t>ă</w:t>
            </w:r>
          </w:p>
        </w:tc>
        <w:tc>
          <w:tcPr>
            <w:tcW w:w="553" w:type="dxa"/>
            <w:tcBorders>
              <w:top w:val="nil"/>
              <w:left w:val="nil"/>
              <w:bottom w:val="nil"/>
              <w:right w:val="nil"/>
            </w:tcBorders>
            <w:shd w:val="clear" w:color="auto" w:fill="auto"/>
            <w:noWrap/>
            <w:hideMark/>
          </w:tcPr>
          <w:p w14:paraId="31AF8887"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single" w:sz="8" w:space="0" w:color="auto"/>
              <w:left w:val="single" w:sz="8" w:space="0" w:color="auto"/>
              <w:bottom w:val="nil"/>
              <w:right w:val="nil"/>
            </w:tcBorders>
            <w:shd w:val="clear" w:color="auto" w:fill="auto"/>
            <w:noWrap/>
            <w:hideMark/>
          </w:tcPr>
          <w:p w14:paraId="36157670"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L</w:t>
            </w:r>
          </w:p>
        </w:tc>
        <w:tc>
          <w:tcPr>
            <w:tcW w:w="0" w:type="auto"/>
            <w:tcBorders>
              <w:top w:val="single" w:sz="8" w:space="0" w:color="auto"/>
              <w:left w:val="nil"/>
              <w:bottom w:val="nil"/>
              <w:right w:val="nil"/>
            </w:tcBorders>
            <w:shd w:val="clear" w:color="auto" w:fill="auto"/>
            <w:noWrap/>
            <w:hideMark/>
          </w:tcPr>
          <w:p w14:paraId="706D86E5"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w:t>
            </w:r>
          </w:p>
        </w:tc>
        <w:tc>
          <w:tcPr>
            <w:tcW w:w="0" w:type="auto"/>
            <w:tcBorders>
              <w:top w:val="single" w:sz="8" w:space="0" w:color="auto"/>
              <w:left w:val="nil"/>
              <w:bottom w:val="nil"/>
              <w:right w:val="nil"/>
            </w:tcBorders>
            <w:shd w:val="clear" w:color="auto" w:fill="auto"/>
            <w:noWrap/>
            <w:hideMark/>
          </w:tcPr>
          <w:p w14:paraId="34DCE1B9"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G21</w:t>
            </w:r>
          </w:p>
        </w:tc>
        <w:tc>
          <w:tcPr>
            <w:tcW w:w="2169" w:type="dxa"/>
            <w:tcBorders>
              <w:top w:val="single" w:sz="8" w:space="0" w:color="auto"/>
              <w:left w:val="nil"/>
              <w:bottom w:val="nil"/>
              <w:right w:val="single" w:sz="8" w:space="0" w:color="auto"/>
            </w:tcBorders>
            <w:shd w:val="clear" w:color="auto" w:fill="auto"/>
            <w:noWrap/>
            <w:hideMark/>
          </w:tcPr>
          <w:p w14:paraId="18CC4AA7"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Asisten</w:t>
            </w:r>
            <w:r>
              <w:rPr>
                <w:rFonts w:eastAsia="Times New Roman" w:cs="Calibri"/>
                <w:color w:val="000000"/>
                <w:sz w:val="18"/>
                <w:szCs w:val="18"/>
              </w:rPr>
              <w:t>ță</w:t>
            </w:r>
            <w:r w:rsidRPr="00440F4B">
              <w:rPr>
                <w:rFonts w:eastAsia="Times New Roman" w:cs="Calibri"/>
                <w:color w:val="000000"/>
                <w:sz w:val="18"/>
                <w:szCs w:val="18"/>
              </w:rPr>
              <w:t xml:space="preserve"> Social</w:t>
            </w:r>
            <w:r>
              <w:rPr>
                <w:rFonts w:eastAsia="Times New Roman" w:cs="Calibri"/>
                <w:color w:val="000000"/>
                <w:sz w:val="18"/>
                <w:szCs w:val="18"/>
              </w:rPr>
              <w:t>ă</w:t>
            </w:r>
          </w:p>
        </w:tc>
        <w:tc>
          <w:tcPr>
            <w:tcW w:w="354" w:type="dxa"/>
            <w:tcBorders>
              <w:top w:val="nil"/>
              <w:left w:val="nil"/>
              <w:bottom w:val="nil"/>
              <w:right w:val="nil"/>
            </w:tcBorders>
            <w:shd w:val="clear" w:color="auto" w:fill="auto"/>
            <w:noWrap/>
            <w:hideMark/>
          </w:tcPr>
          <w:p w14:paraId="7058B757"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single" w:sz="8" w:space="0" w:color="auto"/>
              <w:left w:val="single" w:sz="8" w:space="0" w:color="auto"/>
              <w:bottom w:val="nil"/>
              <w:right w:val="nil"/>
            </w:tcBorders>
            <w:shd w:val="clear" w:color="auto" w:fill="auto"/>
            <w:noWrap/>
            <w:hideMark/>
          </w:tcPr>
          <w:p w14:paraId="167E7A2C"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L</w:t>
            </w:r>
          </w:p>
        </w:tc>
        <w:tc>
          <w:tcPr>
            <w:tcW w:w="0" w:type="auto"/>
            <w:tcBorders>
              <w:top w:val="single" w:sz="8" w:space="0" w:color="auto"/>
              <w:left w:val="nil"/>
              <w:bottom w:val="nil"/>
              <w:right w:val="nil"/>
            </w:tcBorders>
            <w:shd w:val="clear" w:color="auto" w:fill="auto"/>
            <w:noWrap/>
            <w:hideMark/>
          </w:tcPr>
          <w:p w14:paraId="0D219D50"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w:t>
            </w:r>
          </w:p>
        </w:tc>
        <w:tc>
          <w:tcPr>
            <w:tcW w:w="0" w:type="auto"/>
            <w:tcBorders>
              <w:top w:val="single" w:sz="8" w:space="0" w:color="auto"/>
              <w:left w:val="nil"/>
              <w:bottom w:val="nil"/>
              <w:right w:val="nil"/>
            </w:tcBorders>
            <w:shd w:val="clear" w:color="auto" w:fill="auto"/>
            <w:noWrap/>
            <w:hideMark/>
          </w:tcPr>
          <w:p w14:paraId="5D9CC9CC"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G68MM</w:t>
            </w:r>
          </w:p>
        </w:tc>
        <w:tc>
          <w:tcPr>
            <w:tcW w:w="0" w:type="auto"/>
            <w:tcBorders>
              <w:top w:val="single" w:sz="8" w:space="0" w:color="auto"/>
              <w:left w:val="nil"/>
              <w:bottom w:val="nil"/>
              <w:right w:val="single" w:sz="8" w:space="0" w:color="auto"/>
            </w:tcBorders>
            <w:shd w:val="clear" w:color="auto" w:fill="auto"/>
            <w:noWrap/>
            <w:hideMark/>
          </w:tcPr>
          <w:p w14:paraId="62F678BD"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Primărie Rural</w:t>
            </w:r>
          </w:p>
        </w:tc>
      </w:tr>
      <w:tr w:rsidR="00072AE3" w:rsidRPr="00440F4B" w14:paraId="3A32D7A9" w14:textId="77777777" w:rsidTr="004334E2">
        <w:trPr>
          <w:trHeight w:val="288"/>
        </w:trPr>
        <w:tc>
          <w:tcPr>
            <w:tcW w:w="0" w:type="auto"/>
            <w:tcBorders>
              <w:top w:val="nil"/>
              <w:left w:val="single" w:sz="8" w:space="0" w:color="auto"/>
              <w:bottom w:val="nil"/>
              <w:right w:val="nil"/>
            </w:tcBorders>
            <w:shd w:val="clear" w:color="auto" w:fill="auto"/>
            <w:noWrap/>
            <w:hideMark/>
          </w:tcPr>
          <w:p w14:paraId="4B9EA74C" w14:textId="77777777" w:rsidR="00072AE3" w:rsidRPr="00440F4B" w:rsidRDefault="00072AE3" w:rsidP="009B18F5">
            <w:pPr>
              <w:spacing w:after="0" w:line="240" w:lineRule="auto"/>
              <w:jc w:val="left"/>
              <w:rPr>
                <w:rFonts w:eastAsia="Times New Roman" w:cs="Calibri"/>
                <w:color w:val="000000"/>
                <w:sz w:val="18"/>
                <w:szCs w:val="18"/>
              </w:rPr>
            </w:pPr>
            <w:proofErr w:type="spellStart"/>
            <w:r w:rsidRPr="00440F4B">
              <w:rPr>
                <w:rFonts w:eastAsia="Times New Roman" w:cs="Calibri"/>
                <w:color w:val="000000"/>
                <w:sz w:val="18"/>
                <w:szCs w:val="18"/>
              </w:rPr>
              <w:t>Ma</w:t>
            </w:r>
            <w:proofErr w:type="spellEnd"/>
          </w:p>
        </w:tc>
        <w:tc>
          <w:tcPr>
            <w:tcW w:w="843" w:type="dxa"/>
            <w:tcBorders>
              <w:top w:val="nil"/>
              <w:left w:val="nil"/>
              <w:bottom w:val="nil"/>
              <w:right w:val="nil"/>
            </w:tcBorders>
            <w:shd w:val="clear" w:color="auto" w:fill="auto"/>
            <w:noWrap/>
            <w:hideMark/>
          </w:tcPr>
          <w:p w14:paraId="2084DD70"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2</w:t>
            </w:r>
          </w:p>
        </w:tc>
        <w:tc>
          <w:tcPr>
            <w:tcW w:w="0" w:type="auto"/>
            <w:tcBorders>
              <w:top w:val="nil"/>
              <w:left w:val="nil"/>
              <w:bottom w:val="nil"/>
              <w:right w:val="nil"/>
            </w:tcBorders>
            <w:shd w:val="clear" w:color="auto" w:fill="auto"/>
            <w:noWrap/>
            <w:hideMark/>
          </w:tcPr>
          <w:p w14:paraId="242FC876"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G2</w:t>
            </w:r>
          </w:p>
        </w:tc>
        <w:tc>
          <w:tcPr>
            <w:tcW w:w="2427" w:type="dxa"/>
            <w:tcBorders>
              <w:top w:val="nil"/>
              <w:left w:val="nil"/>
              <w:bottom w:val="nil"/>
              <w:right w:val="single" w:sz="8" w:space="0" w:color="auto"/>
            </w:tcBorders>
            <w:shd w:val="clear" w:color="auto" w:fill="auto"/>
            <w:noWrap/>
            <w:hideMark/>
          </w:tcPr>
          <w:p w14:paraId="582A283D"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Agricultur</w:t>
            </w:r>
            <w:r>
              <w:rPr>
                <w:rFonts w:eastAsia="Times New Roman" w:cs="Calibri"/>
                <w:color w:val="000000"/>
                <w:sz w:val="18"/>
                <w:szCs w:val="18"/>
              </w:rPr>
              <w:t>ă</w:t>
            </w:r>
          </w:p>
        </w:tc>
        <w:tc>
          <w:tcPr>
            <w:tcW w:w="553" w:type="dxa"/>
            <w:tcBorders>
              <w:top w:val="nil"/>
              <w:left w:val="nil"/>
              <w:bottom w:val="nil"/>
              <w:right w:val="nil"/>
            </w:tcBorders>
            <w:shd w:val="clear" w:color="auto" w:fill="auto"/>
            <w:noWrap/>
            <w:hideMark/>
          </w:tcPr>
          <w:p w14:paraId="6456900A"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nil"/>
              <w:right w:val="nil"/>
            </w:tcBorders>
            <w:shd w:val="clear" w:color="auto" w:fill="auto"/>
            <w:noWrap/>
            <w:hideMark/>
          </w:tcPr>
          <w:p w14:paraId="67E0AE57" w14:textId="77777777" w:rsidR="00072AE3" w:rsidRPr="00440F4B" w:rsidRDefault="00072AE3" w:rsidP="009B18F5">
            <w:pPr>
              <w:spacing w:after="0" w:line="240" w:lineRule="auto"/>
              <w:jc w:val="left"/>
              <w:rPr>
                <w:rFonts w:eastAsia="Times New Roman" w:cs="Calibri"/>
                <w:color w:val="000000"/>
                <w:sz w:val="18"/>
                <w:szCs w:val="18"/>
              </w:rPr>
            </w:pPr>
            <w:proofErr w:type="spellStart"/>
            <w:r w:rsidRPr="00440F4B">
              <w:rPr>
                <w:rFonts w:eastAsia="Times New Roman" w:cs="Calibri"/>
                <w:color w:val="000000"/>
                <w:sz w:val="18"/>
                <w:szCs w:val="18"/>
              </w:rPr>
              <w:t>Ma</w:t>
            </w:r>
            <w:proofErr w:type="spellEnd"/>
          </w:p>
        </w:tc>
        <w:tc>
          <w:tcPr>
            <w:tcW w:w="0" w:type="auto"/>
            <w:tcBorders>
              <w:top w:val="nil"/>
              <w:left w:val="nil"/>
              <w:bottom w:val="nil"/>
              <w:right w:val="nil"/>
            </w:tcBorders>
            <w:shd w:val="clear" w:color="auto" w:fill="auto"/>
            <w:noWrap/>
            <w:hideMark/>
          </w:tcPr>
          <w:p w14:paraId="318D3039"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2</w:t>
            </w:r>
          </w:p>
        </w:tc>
        <w:tc>
          <w:tcPr>
            <w:tcW w:w="0" w:type="auto"/>
            <w:tcBorders>
              <w:top w:val="nil"/>
              <w:left w:val="nil"/>
              <w:bottom w:val="nil"/>
              <w:right w:val="nil"/>
            </w:tcBorders>
            <w:shd w:val="clear" w:color="auto" w:fill="auto"/>
            <w:noWrap/>
            <w:hideMark/>
          </w:tcPr>
          <w:p w14:paraId="107FD4C6" w14:textId="77777777" w:rsidR="00072AE3" w:rsidRPr="00440F4B" w:rsidRDefault="00072AE3" w:rsidP="009B18F5">
            <w:pPr>
              <w:spacing w:after="0" w:line="240" w:lineRule="auto"/>
              <w:jc w:val="right"/>
              <w:rPr>
                <w:rFonts w:eastAsia="Times New Roman" w:cs="Calibri"/>
                <w:color w:val="000000"/>
                <w:sz w:val="18"/>
                <w:szCs w:val="18"/>
              </w:rPr>
            </w:pPr>
          </w:p>
        </w:tc>
        <w:tc>
          <w:tcPr>
            <w:tcW w:w="2169" w:type="dxa"/>
            <w:tcBorders>
              <w:top w:val="nil"/>
              <w:left w:val="nil"/>
              <w:bottom w:val="nil"/>
              <w:right w:val="single" w:sz="8" w:space="0" w:color="auto"/>
            </w:tcBorders>
            <w:shd w:val="clear" w:color="auto" w:fill="auto"/>
            <w:noWrap/>
            <w:hideMark/>
          </w:tcPr>
          <w:p w14:paraId="13127025"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 </w:t>
            </w:r>
          </w:p>
        </w:tc>
        <w:tc>
          <w:tcPr>
            <w:tcW w:w="354" w:type="dxa"/>
            <w:tcBorders>
              <w:top w:val="nil"/>
              <w:left w:val="nil"/>
              <w:bottom w:val="nil"/>
              <w:right w:val="nil"/>
            </w:tcBorders>
            <w:shd w:val="clear" w:color="auto" w:fill="auto"/>
            <w:noWrap/>
            <w:hideMark/>
          </w:tcPr>
          <w:p w14:paraId="45650878"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nil"/>
              <w:right w:val="nil"/>
            </w:tcBorders>
            <w:shd w:val="clear" w:color="auto" w:fill="auto"/>
            <w:noWrap/>
            <w:hideMark/>
          </w:tcPr>
          <w:p w14:paraId="5002B2F1" w14:textId="77777777" w:rsidR="00072AE3" w:rsidRPr="00440F4B" w:rsidRDefault="00072AE3" w:rsidP="009B18F5">
            <w:pPr>
              <w:spacing w:after="0" w:line="240" w:lineRule="auto"/>
              <w:jc w:val="left"/>
              <w:rPr>
                <w:rFonts w:eastAsia="Times New Roman" w:cs="Calibri"/>
                <w:color w:val="000000"/>
                <w:sz w:val="18"/>
                <w:szCs w:val="18"/>
              </w:rPr>
            </w:pPr>
            <w:proofErr w:type="spellStart"/>
            <w:r w:rsidRPr="00440F4B">
              <w:rPr>
                <w:rFonts w:eastAsia="Times New Roman" w:cs="Calibri"/>
                <w:color w:val="000000"/>
                <w:sz w:val="18"/>
                <w:szCs w:val="18"/>
              </w:rPr>
              <w:t>Ma</w:t>
            </w:r>
            <w:proofErr w:type="spellEnd"/>
          </w:p>
        </w:tc>
        <w:tc>
          <w:tcPr>
            <w:tcW w:w="0" w:type="auto"/>
            <w:tcBorders>
              <w:top w:val="nil"/>
              <w:left w:val="nil"/>
              <w:bottom w:val="nil"/>
              <w:right w:val="nil"/>
            </w:tcBorders>
            <w:shd w:val="clear" w:color="auto" w:fill="auto"/>
            <w:noWrap/>
            <w:hideMark/>
          </w:tcPr>
          <w:p w14:paraId="1297AF1B"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2</w:t>
            </w:r>
          </w:p>
        </w:tc>
        <w:tc>
          <w:tcPr>
            <w:tcW w:w="0" w:type="auto"/>
            <w:tcBorders>
              <w:top w:val="nil"/>
              <w:left w:val="nil"/>
              <w:bottom w:val="nil"/>
              <w:right w:val="nil"/>
            </w:tcBorders>
            <w:shd w:val="clear" w:color="auto" w:fill="auto"/>
            <w:noWrap/>
            <w:hideMark/>
          </w:tcPr>
          <w:p w14:paraId="60255355"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G22</w:t>
            </w:r>
          </w:p>
        </w:tc>
        <w:tc>
          <w:tcPr>
            <w:tcW w:w="0" w:type="auto"/>
            <w:tcBorders>
              <w:top w:val="nil"/>
              <w:left w:val="nil"/>
              <w:bottom w:val="nil"/>
              <w:right w:val="single" w:sz="8" w:space="0" w:color="auto"/>
            </w:tcBorders>
            <w:shd w:val="clear" w:color="auto" w:fill="auto"/>
            <w:noWrap/>
            <w:hideMark/>
          </w:tcPr>
          <w:p w14:paraId="12FACA62"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Asisten</w:t>
            </w:r>
            <w:r>
              <w:rPr>
                <w:rFonts w:eastAsia="Times New Roman" w:cs="Calibri"/>
                <w:color w:val="000000"/>
                <w:sz w:val="18"/>
                <w:szCs w:val="18"/>
              </w:rPr>
              <w:t>ță</w:t>
            </w:r>
            <w:r w:rsidRPr="00440F4B">
              <w:rPr>
                <w:rFonts w:eastAsia="Times New Roman" w:cs="Calibri"/>
                <w:color w:val="000000"/>
                <w:sz w:val="18"/>
                <w:szCs w:val="18"/>
              </w:rPr>
              <w:t xml:space="preserve"> Social</w:t>
            </w:r>
            <w:r>
              <w:rPr>
                <w:rFonts w:eastAsia="Times New Roman" w:cs="Calibri"/>
                <w:color w:val="000000"/>
                <w:sz w:val="18"/>
                <w:szCs w:val="18"/>
              </w:rPr>
              <w:t>ă</w:t>
            </w:r>
          </w:p>
        </w:tc>
      </w:tr>
      <w:tr w:rsidR="00072AE3" w:rsidRPr="00440F4B" w14:paraId="13902916" w14:textId="77777777" w:rsidTr="004334E2">
        <w:trPr>
          <w:trHeight w:val="288"/>
        </w:trPr>
        <w:tc>
          <w:tcPr>
            <w:tcW w:w="0" w:type="auto"/>
            <w:tcBorders>
              <w:top w:val="nil"/>
              <w:left w:val="single" w:sz="8" w:space="0" w:color="auto"/>
              <w:bottom w:val="nil"/>
              <w:right w:val="nil"/>
            </w:tcBorders>
            <w:shd w:val="clear" w:color="auto" w:fill="auto"/>
            <w:noWrap/>
            <w:hideMark/>
          </w:tcPr>
          <w:p w14:paraId="4B8841DD"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Mi</w:t>
            </w:r>
          </w:p>
        </w:tc>
        <w:tc>
          <w:tcPr>
            <w:tcW w:w="843" w:type="dxa"/>
            <w:tcBorders>
              <w:top w:val="nil"/>
              <w:left w:val="nil"/>
              <w:bottom w:val="nil"/>
              <w:right w:val="nil"/>
            </w:tcBorders>
            <w:shd w:val="clear" w:color="auto" w:fill="auto"/>
            <w:noWrap/>
            <w:hideMark/>
          </w:tcPr>
          <w:p w14:paraId="4553A276"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3</w:t>
            </w:r>
          </w:p>
        </w:tc>
        <w:tc>
          <w:tcPr>
            <w:tcW w:w="0" w:type="auto"/>
            <w:tcBorders>
              <w:top w:val="nil"/>
              <w:left w:val="nil"/>
              <w:bottom w:val="nil"/>
              <w:right w:val="nil"/>
            </w:tcBorders>
            <w:shd w:val="clear" w:color="auto" w:fill="auto"/>
            <w:noWrap/>
            <w:hideMark/>
          </w:tcPr>
          <w:p w14:paraId="348C6747"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G3</w:t>
            </w:r>
          </w:p>
        </w:tc>
        <w:tc>
          <w:tcPr>
            <w:tcW w:w="2427" w:type="dxa"/>
            <w:tcBorders>
              <w:top w:val="nil"/>
              <w:left w:val="nil"/>
              <w:bottom w:val="nil"/>
              <w:right w:val="single" w:sz="8" w:space="0" w:color="auto"/>
            </w:tcBorders>
            <w:shd w:val="clear" w:color="auto" w:fill="auto"/>
            <w:noWrap/>
            <w:hideMark/>
          </w:tcPr>
          <w:p w14:paraId="0962E38A"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Agricultur</w:t>
            </w:r>
            <w:r>
              <w:rPr>
                <w:rFonts w:eastAsia="Times New Roman" w:cs="Calibri"/>
                <w:color w:val="000000"/>
                <w:sz w:val="18"/>
                <w:szCs w:val="18"/>
              </w:rPr>
              <w:t>ă</w:t>
            </w:r>
          </w:p>
        </w:tc>
        <w:tc>
          <w:tcPr>
            <w:tcW w:w="553" w:type="dxa"/>
            <w:tcBorders>
              <w:top w:val="nil"/>
              <w:left w:val="nil"/>
              <w:bottom w:val="nil"/>
              <w:right w:val="nil"/>
            </w:tcBorders>
            <w:shd w:val="clear" w:color="auto" w:fill="auto"/>
            <w:noWrap/>
            <w:hideMark/>
          </w:tcPr>
          <w:p w14:paraId="31BFE952"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nil"/>
              <w:right w:val="nil"/>
            </w:tcBorders>
            <w:shd w:val="clear" w:color="auto" w:fill="auto"/>
            <w:noWrap/>
            <w:hideMark/>
          </w:tcPr>
          <w:p w14:paraId="2A66AD81"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Mi</w:t>
            </w:r>
          </w:p>
        </w:tc>
        <w:tc>
          <w:tcPr>
            <w:tcW w:w="0" w:type="auto"/>
            <w:tcBorders>
              <w:top w:val="nil"/>
              <w:left w:val="nil"/>
              <w:bottom w:val="nil"/>
              <w:right w:val="nil"/>
            </w:tcBorders>
            <w:shd w:val="clear" w:color="auto" w:fill="auto"/>
            <w:noWrap/>
            <w:hideMark/>
          </w:tcPr>
          <w:p w14:paraId="401B08FA"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3</w:t>
            </w:r>
          </w:p>
        </w:tc>
        <w:tc>
          <w:tcPr>
            <w:tcW w:w="0" w:type="auto"/>
            <w:tcBorders>
              <w:top w:val="nil"/>
              <w:left w:val="nil"/>
              <w:bottom w:val="nil"/>
              <w:right w:val="nil"/>
            </w:tcBorders>
            <w:shd w:val="clear" w:color="auto" w:fill="auto"/>
            <w:noWrap/>
            <w:hideMark/>
          </w:tcPr>
          <w:p w14:paraId="683433DD" w14:textId="77777777" w:rsidR="00072AE3" w:rsidRPr="00440F4B" w:rsidRDefault="00072AE3" w:rsidP="009B18F5">
            <w:pPr>
              <w:spacing w:after="0" w:line="240" w:lineRule="auto"/>
              <w:jc w:val="right"/>
              <w:rPr>
                <w:rFonts w:eastAsia="Times New Roman" w:cs="Calibri"/>
                <w:color w:val="000000"/>
                <w:sz w:val="18"/>
                <w:szCs w:val="18"/>
              </w:rPr>
            </w:pPr>
          </w:p>
        </w:tc>
        <w:tc>
          <w:tcPr>
            <w:tcW w:w="2169" w:type="dxa"/>
            <w:tcBorders>
              <w:top w:val="nil"/>
              <w:left w:val="nil"/>
              <w:bottom w:val="nil"/>
              <w:right w:val="single" w:sz="8" w:space="0" w:color="auto"/>
            </w:tcBorders>
            <w:shd w:val="clear" w:color="auto" w:fill="auto"/>
            <w:noWrap/>
            <w:hideMark/>
          </w:tcPr>
          <w:p w14:paraId="35B68558"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 </w:t>
            </w:r>
          </w:p>
        </w:tc>
        <w:tc>
          <w:tcPr>
            <w:tcW w:w="354" w:type="dxa"/>
            <w:tcBorders>
              <w:top w:val="nil"/>
              <w:left w:val="nil"/>
              <w:bottom w:val="nil"/>
              <w:right w:val="nil"/>
            </w:tcBorders>
            <w:shd w:val="clear" w:color="auto" w:fill="auto"/>
            <w:noWrap/>
            <w:hideMark/>
          </w:tcPr>
          <w:p w14:paraId="36265590"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nil"/>
              <w:right w:val="nil"/>
            </w:tcBorders>
            <w:shd w:val="clear" w:color="auto" w:fill="auto"/>
            <w:noWrap/>
            <w:hideMark/>
          </w:tcPr>
          <w:p w14:paraId="77AD51EC"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Mi</w:t>
            </w:r>
          </w:p>
        </w:tc>
        <w:tc>
          <w:tcPr>
            <w:tcW w:w="0" w:type="auto"/>
            <w:tcBorders>
              <w:top w:val="nil"/>
              <w:left w:val="nil"/>
              <w:bottom w:val="nil"/>
              <w:right w:val="nil"/>
            </w:tcBorders>
            <w:shd w:val="clear" w:color="auto" w:fill="auto"/>
            <w:noWrap/>
            <w:hideMark/>
          </w:tcPr>
          <w:p w14:paraId="4F2CB80E"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3</w:t>
            </w:r>
          </w:p>
        </w:tc>
        <w:tc>
          <w:tcPr>
            <w:tcW w:w="0" w:type="auto"/>
            <w:tcBorders>
              <w:top w:val="nil"/>
              <w:left w:val="nil"/>
              <w:bottom w:val="nil"/>
              <w:right w:val="nil"/>
            </w:tcBorders>
            <w:shd w:val="clear" w:color="auto" w:fill="auto"/>
            <w:noWrap/>
            <w:hideMark/>
          </w:tcPr>
          <w:p w14:paraId="019DCB87"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G23</w:t>
            </w:r>
          </w:p>
        </w:tc>
        <w:tc>
          <w:tcPr>
            <w:tcW w:w="0" w:type="auto"/>
            <w:tcBorders>
              <w:top w:val="nil"/>
              <w:left w:val="nil"/>
              <w:bottom w:val="nil"/>
              <w:right w:val="single" w:sz="8" w:space="0" w:color="auto"/>
            </w:tcBorders>
            <w:shd w:val="clear" w:color="auto" w:fill="auto"/>
            <w:noWrap/>
            <w:hideMark/>
          </w:tcPr>
          <w:p w14:paraId="1D95B6BD"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Asisten</w:t>
            </w:r>
            <w:r>
              <w:rPr>
                <w:rFonts w:eastAsia="Times New Roman" w:cs="Calibri"/>
                <w:color w:val="000000"/>
                <w:sz w:val="18"/>
                <w:szCs w:val="18"/>
              </w:rPr>
              <w:t>ță</w:t>
            </w:r>
            <w:r w:rsidRPr="00440F4B">
              <w:rPr>
                <w:rFonts w:eastAsia="Times New Roman" w:cs="Calibri"/>
                <w:color w:val="000000"/>
                <w:sz w:val="18"/>
                <w:szCs w:val="18"/>
              </w:rPr>
              <w:t xml:space="preserve"> Social</w:t>
            </w:r>
            <w:r>
              <w:rPr>
                <w:rFonts w:eastAsia="Times New Roman" w:cs="Calibri"/>
                <w:color w:val="000000"/>
                <w:sz w:val="18"/>
                <w:szCs w:val="18"/>
              </w:rPr>
              <w:t>ă</w:t>
            </w:r>
          </w:p>
        </w:tc>
      </w:tr>
      <w:tr w:rsidR="00072AE3" w:rsidRPr="00440F4B" w14:paraId="31423593" w14:textId="77777777" w:rsidTr="004334E2">
        <w:trPr>
          <w:trHeight w:val="300"/>
        </w:trPr>
        <w:tc>
          <w:tcPr>
            <w:tcW w:w="0" w:type="auto"/>
            <w:tcBorders>
              <w:top w:val="nil"/>
              <w:left w:val="single" w:sz="8" w:space="0" w:color="auto"/>
              <w:bottom w:val="single" w:sz="8" w:space="0" w:color="auto"/>
              <w:right w:val="nil"/>
            </w:tcBorders>
            <w:shd w:val="clear" w:color="auto" w:fill="auto"/>
            <w:noWrap/>
            <w:hideMark/>
          </w:tcPr>
          <w:p w14:paraId="1C84E75B"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J</w:t>
            </w:r>
          </w:p>
        </w:tc>
        <w:tc>
          <w:tcPr>
            <w:tcW w:w="843" w:type="dxa"/>
            <w:tcBorders>
              <w:top w:val="nil"/>
              <w:left w:val="nil"/>
              <w:bottom w:val="single" w:sz="8" w:space="0" w:color="auto"/>
              <w:right w:val="nil"/>
            </w:tcBorders>
            <w:shd w:val="clear" w:color="auto" w:fill="auto"/>
            <w:noWrap/>
            <w:hideMark/>
          </w:tcPr>
          <w:p w14:paraId="31AC4C4A"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4</w:t>
            </w:r>
          </w:p>
        </w:tc>
        <w:tc>
          <w:tcPr>
            <w:tcW w:w="0" w:type="auto"/>
            <w:tcBorders>
              <w:top w:val="nil"/>
              <w:left w:val="nil"/>
              <w:bottom w:val="single" w:sz="8" w:space="0" w:color="auto"/>
              <w:right w:val="nil"/>
            </w:tcBorders>
            <w:shd w:val="clear" w:color="auto" w:fill="auto"/>
            <w:noWrap/>
            <w:hideMark/>
          </w:tcPr>
          <w:p w14:paraId="39F773E2"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G4</w:t>
            </w:r>
          </w:p>
        </w:tc>
        <w:tc>
          <w:tcPr>
            <w:tcW w:w="2427" w:type="dxa"/>
            <w:tcBorders>
              <w:top w:val="nil"/>
              <w:left w:val="nil"/>
              <w:bottom w:val="single" w:sz="8" w:space="0" w:color="auto"/>
              <w:right w:val="single" w:sz="8" w:space="0" w:color="auto"/>
            </w:tcBorders>
            <w:shd w:val="clear" w:color="auto" w:fill="auto"/>
            <w:noWrap/>
            <w:hideMark/>
          </w:tcPr>
          <w:p w14:paraId="652581C0"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Altele</w:t>
            </w:r>
          </w:p>
        </w:tc>
        <w:tc>
          <w:tcPr>
            <w:tcW w:w="553" w:type="dxa"/>
            <w:tcBorders>
              <w:top w:val="nil"/>
              <w:left w:val="nil"/>
              <w:bottom w:val="nil"/>
              <w:right w:val="nil"/>
            </w:tcBorders>
            <w:shd w:val="clear" w:color="auto" w:fill="auto"/>
            <w:noWrap/>
            <w:hideMark/>
          </w:tcPr>
          <w:p w14:paraId="6AEF8068"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single" w:sz="8" w:space="0" w:color="auto"/>
              <w:right w:val="nil"/>
            </w:tcBorders>
            <w:shd w:val="clear" w:color="auto" w:fill="auto"/>
            <w:noWrap/>
            <w:hideMark/>
          </w:tcPr>
          <w:p w14:paraId="011E17F0"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J</w:t>
            </w:r>
          </w:p>
        </w:tc>
        <w:tc>
          <w:tcPr>
            <w:tcW w:w="0" w:type="auto"/>
            <w:tcBorders>
              <w:top w:val="nil"/>
              <w:left w:val="nil"/>
              <w:bottom w:val="single" w:sz="8" w:space="0" w:color="auto"/>
              <w:right w:val="nil"/>
            </w:tcBorders>
            <w:shd w:val="clear" w:color="auto" w:fill="auto"/>
            <w:noWrap/>
            <w:hideMark/>
          </w:tcPr>
          <w:p w14:paraId="7A88F2EE"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4</w:t>
            </w:r>
          </w:p>
        </w:tc>
        <w:tc>
          <w:tcPr>
            <w:tcW w:w="0" w:type="auto"/>
            <w:tcBorders>
              <w:top w:val="nil"/>
              <w:left w:val="nil"/>
              <w:bottom w:val="single" w:sz="8" w:space="0" w:color="auto"/>
              <w:right w:val="nil"/>
            </w:tcBorders>
            <w:shd w:val="clear" w:color="auto" w:fill="auto"/>
            <w:noWrap/>
            <w:hideMark/>
          </w:tcPr>
          <w:p w14:paraId="72DC7CC2"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G26</w:t>
            </w:r>
          </w:p>
        </w:tc>
        <w:tc>
          <w:tcPr>
            <w:tcW w:w="2169" w:type="dxa"/>
            <w:tcBorders>
              <w:top w:val="nil"/>
              <w:left w:val="nil"/>
              <w:bottom w:val="single" w:sz="8" w:space="0" w:color="auto"/>
              <w:right w:val="single" w:sz="8" w:space="0" w:color="auto"/>
            </w:tcBorders>
            <w:shd w:val="clear" w:color="auto" w:fill="auto"/>
            <w:noWrap/>
            <w:hideMark/>
          </w:tcPr>
          <w:p w14:paraId="0FAB243A"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Serviciu Public Local</w:t>
            </w:r>
          </w:p>
        </w:tc>
        <w:tc>
          <w:tcPr>
            <w:tcW w:w="354" w:type="dxa"/>
            <w:tcBorders>
              <w:top w:val="nil"/>
              <w:left w:val="nil"/>
              <w:bottom w:val="nil"/>
              <w:right w:val="nil"/>
            </w:tcBorders>
            <w:shd w:val="clear" w:color="auto" w:fill="auto"/>
            <w:noWrap/>
            <w:hideMark/>
          </w:tcPr>
          <w:p w14:paraId="33998164"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single" w:sz="8" w:space="0" w:color="auto"/>
              <w:right w:val="nil"/>
            </w:tcBorders>
            <w:shd w:val="clear" w:color="auto" w:fill="auto"/>
            <w:noWrap/>
            <w:hideMark/>
          </w:tcPr>
          <w:p w14:paraId="23059546"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J</w:t>
            </w:r>
          </w:p>
        </w:tc>
        <w:tc>
          <w:tcPr>
            <w:tcW w:w="0" w:type="auto"/>
            <w:tcBorders>
              <w:top w:val="nil"/>
              <w:left w:val="nil"/>
              <w:bottom w:val="single" w:sz="8" w:space="0" w:color="auto"/>
              <w:right w:val="nil"/>
            </w:tcBorders>
            <w:shd w:val="clear" w:color="auto" w:fill="auto"/>
            <w:noWrap/>
            <w:hideMark/>
          </w:tcPr>
          <w:p w14:paraId="283C5DE5"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4</w:t>
            </w:r>
          </w:p>
        </w:tc>
        <w:tc>
          <w:tcPr>
            <w:tcW w:w="0" w:type="auto"/>
            <w:tcBorders>
              <w:top w:val="nil"/>
              <w:left w:val="nil"/>
              <w:bottom w:val="single" w:sz="8" w:space="0" w:color="auto"/>
              <w:right w:val="nil"/>
            </w:tcBorders>
            <w:shd w:val="clear" w:color="auto" w:fill="auto"/>
            <w:noWrap/>
            <w:hideMark/>
          </w:tcPr>
          <w:p w14:paraId="2EEAEE43"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G58DJ</w:t>
            </w:r>
          </w:p>
        </w:tc>
        <w:tc>
          <w:tcPr>
            <w:tcW w:w="0" w:type="auto"/>
            <w:tcBorders>
              <w:top w:val="nil"/>
              <w:left w:val="nil"/>
              <w:bottom w:val="single" w:sz="8" w:space="0" w:color="auto"/>
              <w:right w:val="single" w:sz="8" w:space="0" w:color="auto"/>
            </w:tcBorders>
            <w:shd w:val="clear" w:color="auto" w:fill="auto"/>
            <w:noWrap/>
            <w:hideMark/>
          </w:tcPr>
          <w:p w14:paraId="05C3528A"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Primărie Rural</w:t>
            </w:r>
          </w:p>
        </w:tc>
      </w:tr>
      <w:tr w:rsidR="00072AE3" w:rsidRPr="00440F4B" w14:paraId="1D295027" w14:textId="77777777" w:rsidTr="004334E2">
        <w:trPr>
          <w:trHeight w:val="300"/>
        </w:trPr>
        <w:tc>
          <w:tcPr>
            <w:tcW w:w="0" w:type="auto"/>
            <w:tcBorders>
              <w:top w:val="nil"/>
              <w:left w:val="nil"/>
              <w:bottom w:val="nil"/>
              <w:right w:val="nil"/>
            </w:tcBorders>
            <w:shd w:val="clear" w:color="auto" w:fill="auto"/>
            <w:noWrap/>
            <w:hideMark/>
          </w:tcPr>
          <w:p w14:paraId="540E2024" w14:textId="77777777" w:rsidR="00072AE3" w:rsidRPr="00440F4B" w:rsidRDefault="00072AE3" w:rsidP="009B18F5">
            <w:pPr>
              <w:spacing w:after="0" w:line="240" w:lineRule="auto"/>
              <w:jc w:val="left"/>
              <w:rPr>
                <w:rFonts w:eastAsia="Times New Roman" w:cs="Calibri"/>
                <w:color w:val="000000"/>
                <w:sz w:val="18"/>
                <w:szCs w:val="18"/>
              </w:rPr>
            </w:pPr>
          </w:p>
        </w:tc>
        <w:tc>
          <w:tcPr>
            <w:tcW w:w="843" w:type="dxa"/>
            <w:tcBorders>
              <w:top w:val="nil"/>
              <w:left w:val="nil"/>
              <w:bottom w:val="nil"/>
              <w:right w:val="nil"/>
            </w:tcBorders>
            <w:shd w:val="clear" w:color="auto" w:fill="auto"/>
            <w:noWrap/>
            <w:hideMark/>
          </w:tcPr>
          <w:p w14:paraId="3CF3F9D1"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76C3A09D" w14:textId="77777777" w:rsidR="00072AE3" w:rsidRPr="00440F4B" w:rsidRDefault="00072AE3" w:rsidP="009B18F5">
            <w:pPr>
              <w:spacing w:after="0" w:line="240" w:lineRule="auto"/>
              <w:jc w:val="left"/>
              <w:rPr>
                <w:rFonts w:eastAsia="Times New Roman" w:cs="Times New Roman"/>
                <w:sz w:val="18"/>
                <w:szCs w:val="18"/>
              </w:rPr>
            </w:pPr>
          </w:p>
        </w:tc>
        <w:tc>
          <w:tcPr>
            <w:tcW w:w="2427" w:type="dxa"/>
            <w:tcBorders>
              <w:top w:val="nil"/>
              <w:left w:val="nil"/>
              <w:bottom w:val="nil"/>
              <w:right w:val="nil"/>
            </w:tcBorders>
            <w:shd w:val="clear" w:color="auto" w:fill="auto"/>
            <w:noWrap/>
            <w:hideMark/>
          </w:tcPr>
          <w:p w14:paraId="49F59122" w14:textId="77777777" w:rsidR="00072AE3" w:rsidRPr="00440F4B" w:rsidRDefault="00072AE3" w:rsidP="009B18F5">
            <w:pPr>
              <w:spacing w:after="0" w:line="240" w:lineRule="auto"/>
              <w:jc w:val="left"/>
              <w:rPr>
                <w:rFonts w:eastAsia="Times New Roman" w:cs="Times New Roman"/>
                <w:sz w:val="18"/>
                <w:szCs w:val="18"/>
              </w:rPr>
            </w:pPr>
          </w:p>
        </w:tc>
        <w:tc>
          <w:tcPr>
            <w:tcW w:w="553" w:type="dxa"/>
            <w:tcBorders>
              <w:top w:val="nil"/>
              <w:left w:val="nil"/>
              <w:bottom w:val="nil"/>
              <w:right w:val="nil"/>
            </w:tcBorders>
            <w:shd w:val="clear" w:color="auto" w:fill="auto"/>
            <w:noWrap/>
            <w:hideMark/>
          </w:tcPr>
          <w:p w14:paraId="6CCDA6FB"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288BDF06"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18F7BC21"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72F8F462" w14:textId="77777777" w:rsidR="00072AE3" w:rsidRPr="00440F4B" w:rsidRDefault="00072AE3" w:rsidP="009B18F5">
            <w:pPr>
              <w:spacing w:after="0" w:line="240" w:lineRule="auto"/>
              <w:jc w:val="left"/>
              <w:rPr>
                <w:rFonts w:eastAsia="Times New Roman" w:cs="Times New Roman"/>
                <w:sz w:val="18"/>
                <w:szCs w:val="18"/>
              </w:rPr>
            </w:pPr>
          </w:p>
        </w:tc>
        <w:tc>
          <w:tcPr>
            <w:tcW w:w="2169" w:type="dxa"/>
            <w:tcBorders>
              <w:top w:val="nil"/>
              <w:left w:val="nil"/>
              <w:bottom w:val="nil"/>
              <w:right w:val="nil"/>
            </w:tcBorders>
            <w:shd w:val="clear" w:color="auto" w:fill="auto"/>
            <w:noWrap/>
            <w:hideMark/>
          </w:tcPr>
          <w:p w14:paraId="53C44EDC" w14:textId="77777777" w:rsidR="00072AE3" w:rsidRPr="00440F4B" w:rsidRDefault="00072AE3" w:rsidP="009B18F5">
            <w:pPr>
              <w:spacing w:after="0" w:line="240" w:lineRule="auto"/>
              <w:jc w:val="left"/>
              <w:rPr>
                <w:rFonts w:eastAsia="Times New Roman" w:cs="Times New Roman"/>
                <w:sz w:val="18"/>
                <w:szCs w:val="18"/>
              </w:rPr>
            </w:pPr>
          </w:p>
        </w:tc>
        <w:tc>
          <w:tcPr>
            <w:tcW w:w="354" w:type="dxa"/>
            <w:tcBorders>
              <w:top w:val="nil"/>
              <w:left w:val="nil"/>
              <w:bottom w:val="nil"/>
              <w:right w:val="nil"/>
            </w:tcBorders>
            <w:shd w:val="clear" w:color="auto" w:fill="auto"/>
            <w:noWrap/>
            <w:hideMark/>
          </w:tcPr>
          <w:p w14:paraId="2D12201F"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2B6702B4"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29DF8B22"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7FE965B9"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37F06A43" w14:textId="77777777" w:rsidR="00072AE3" w:rsidRPr="00440F4B" w:rsidRDefault="00072AE3" w:rsidP="009B18F5">
            <w:pPr>
              <w:spacing w:after="0" w:line="240" w:lineRule="auto"/>
              <w:jc w:val="left"/>
              <w:rPr>
                <w:rFonts w:eastAsia="Times New Roman" w:cs="Times New Roman"/>
                <w:sz w:val="18"/>
                <w:szCs w:val="18"/>
              </w:rPr>
            </w:pPr>
          </w:p>
        </w:tc>
      </w:tr>
      <w:tr w:rsidR="00072AE3" w:rsidRPr="00440F4B" w14:paraId="7F0E56F6" w14:textId="77777777" w:rsidTr="004334E2">
        <w:trPr>
          <w:trHeight w:val="288"/>
        </w:trPr>
        <w:tc>
          <w:tcPr>
            <w:tcW w:w="0" w:type="auto"/>
            <w:tcBorders>
              <w:top w:val="single" w:sz="8" w:space="0" w:color="auto"/>
              <w:left w:val="single" w:sz="8" w:space="0" w:color="auto"/>
              <w:bottom w:val="nil"/>
              <w:right w:val="nil"/>
            </w:tcBorders>
            <w:shd w:val="clear" w:color="auto" w:fill="auto"/>
            <w:noWrap/>
            <w:hideMark/>
          </w:tcPr>
          <w:p w14:paraId="54F4AA67"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L</w:t>
            </w:r>
          </w:p>
        </w:tc>
        <w:tc>
          <w:tcPr>
            <w:tcW w:w="843" w:type="dxa"/>
            <w:tcBorders>
              <w:top w:val="single" w:sz="8" w:space="0" w:color="auto"/>
              <w:left w:val="nil"/>
              <w:bottom w:val="nil"/>
              <w:right w:val="nil"/>
            </w:tcBorders>
            <w:shd w:val="clear" w:color="auto" w:fill="auto"/>
            <w:noWrap/>
            <w:hideMark/>
          </w:tcPr>
          <w:p w14:paraId="493A2123"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8</w:t>
            </w:r>
          </w:p>
        </w:tc>
        <w:tc>
          <w:tcPr>
            <w:tcW w:w="0" w:type="auto"/>
            <w:tcBorders>
              <w:top w:val="single" w:sz="8" w:space="0" w:color="auto"/>
              <w:left w:val="nil"/>
              <w:bottom w:val="nil"/>
              <w:right w:val="nil"/>
            </w:tcBorders>
            <w:shd w:val="clear" w:color="auto" w:fill="auto"/>
            <w:noWrap/>
            <w:hideMark/>
          </w:tcPr>
          <w:p w14:paraId="56160EE2"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G5</w:t>
            </w:r>
          </w:p>
        </w:tc>
        <w:tc>
          <w:tcPr>
            <w:tcW w:w="2427" w:type="dxa"/>
            <w:tcBorders>
              <w:top w:val="single" w:sz="8" w:space="0" w:color="auto"/>
              <w:left w:val="nil"/>
              <w:bottom w:val="nil"/>
              <w:right w:val="single" w:sz="8" w:space="0" w:color="auto"/>
            </w:tcBorders>
            <w:shd w:val="clear" w:color="auto" w:fill="auto"/>
            <w:noWrap/>
            <w:hideMark/>
          </w:tcPr>
          <w:p w14:paraId="2745E5C5"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Cultura</w:t>
            </w:r>
          </w:p>
        </w:tc>
        <w:tc>
          <w:tcPr>
            <w:tcW w:w="553" w:type="dxa"/>
            <w:tcBorders>
              <w:top w:val="nil"/>
              <w:left w:val="nil"/>
              <w:bottom w:val="nil"/>
              <w:right w:val="nil"/>
            </w:tcBorders>
            <w:shd w:val="clear" w:color="auto" w:fill="auto"/>
            <w:noWrap/>
            <w:hideMark/>
          </w:tcPr>
          <w:p w14:paraId="3F8C7F19"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single" w:sz="8" w:space="0" w:color="auto"/>
              <w:left w:val="single" w:sz="8" w:space="0" w:color="auto"/>
              <w:bottom w:val="nil"/>
              <w:right w:val="nil"/>
            </w:tcBorders>
            <w:shd w:val="clear" w:color="auto" w:fill="auto"/>
            <w:noWrap/>
            <w:hideMark/>
          </w:tcPr>
          <w:p w14:paraId="0BF4B555"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L</w:t>
            </w:r>
          </w:p>
        </w:tc>
        <w:tc>
          <w:tcPr>
            <w:tcW w:w="0" w:type="auto"/>
            <w:tcBorders>
              <w:top w:val="single" w:sz="8" w:space="0" w:color="auto"/>
              <w:left w:val="nil"/>
              <w:bottom w:val="nil"/>
              <w:right w:val="nil"/>
            </w:tcBorders>
            <w:shd w:val="clear" w:color="auto" w:fill="auto"/>
            <w:noWrap/>
            <w:hideMark/>
          </w:tcPr>
          <w:p w14:paraId="45DD29C9"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8</w:t>
            </w:r>
          </w:p>
        </w:tc>
        <w:tc>
          <w:tcPr>
            <w:tcW w:w="0" w:type="auto"/>
            <w:tcBorders>
              <w:top w:val="single" w:sz="8" w:space="0" w:color="auto"/>
              <w:left w:val="nil"/>
              <w:bottom w:val="nil"/>
              <w:right w:val="nil"/>
            </w:tcBorders>
            <w:shd w:val="clear" w:color="auto" w:fill="auto"/>
            <w:noWrap/>
            <w:hideMark/>
          </w:tcPr>
          <w:p w14:paraId="5098EECB"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G27</w:t>
            </w:r>
          </w:p>
        </w:tc>
        <w:tc>
          <w:tcPr>
            <w:tcW w:w="2169" w:type="dxa"/>
            <w:tcBorders>
              <w:top w:val="single" w:sz="8" w:space="0" w:color="auto"/>
              <w:left w:val="nil"/>
              <w:bottom w:val="nil"/>
              <w:right w:val="single" w:sz="8" w:space="0" w:color="auto"/>
            </w:tcBorders>
            <w:shd w:val="clear" w:color="auto" w:fill="auto"/>
            <w:noWrap/>
            <w:hideMark/>
          </w:tcPr>
          <w:p w14:paraId="160DB55E"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Serviciu Public Local</w:t>
            </w:r>
          </w:p>
        </w:tc>
        <w:tc>
          <w:tcPr>
            <w:tcW w:w="354" w:type="dxa"/>
            <w:tcBorders>
              <w:top w:val="nil"/>
              <w:left w:val="nil"/>
              <w:bottom w:val="nil"/>
              <w:right w:val="nil"/>
            </w:tcBorders>
            <w:shd w:val="clear" w:color="auto" w:fill="auto"/>
            <w:noWrap/>
            <w:hideMark/>
          </w:tcPr>
          <w:p w14:paraId="26F3A5E6"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single" w:sz="8" w:space="0" w:color="auto"/>
              <w:left w:val="single" w:sz="8" w:space="0" w:color="auto"/>
              <w:bottom w:val="nil"/>
              <w:right w:val="nil"/>
            </w:tcBorders>
            <w:shd w:val="clear" w:color="auto" w:fill="auto"/>
            <w:noWrap/>
            <w:hideMark/>
          </w:tcPr>
          <w:p w14:paraId="6C303EB8"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L</w:t>
            </w:r>
          </w:p>
        </w:tc>
        <w:tc>
          <w:tcPr>
            <w:tcW w:w="0" w:type="auto"/>
            <w:tcBorders>
              <w:top w:val="single" w:sz="8" w:space="0" w:color="auto"/>
              <w:left w:val="nil"/>
              <w:bottom w:val="nil"/>
              <w:right w:val="nil"/>
            </w:tcBorders>
            <w:shd w:val="clear" w:color="auto" w:fill="auto"/>
            <w:noWrap/>
            <w:hideMark/>
          </w:tcPr>
          <w:p w14:paraId="11E314B4"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8</w:t>
            </w:r>
          </w:p>
        </w:tc>
        <w:tc>
          <w:tcPr>
            <w:tcW w:w="0" w:type="auto"/>
            <w:tcBorders>
              <w:top w:val="single" w:sz="8" w:space="0" w:color="auto"/>
              <w:left w:val="nil"/>
              <w:bottom w:val="nil"/>
              <w:right w:val="nil"/>
            </w:tcBorders>
            <w:shd w:val="clear" w:color="auto" w:fill="auto"/>
            <w:noWrap/>
            <w:hideMark/>
          </w:tcPr>
          <w:p w14:paraId="4F9DFA9B"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G36AB</w:t>
            </w:r>
          </w:p>
        </w:tc>
        <w:tc>
          <w:tcPr>
            <w:tcW w:w="0" w:type="auto"/>
            <w:tcBorders>
              <w:top w:val="single" w:sz="8" w:space="0" w:color="auto"/>
              <w:left w:val="nil"/>
              <w:bottom w:val="nil"/>
              <w:right w:val="single" w:sz="8" w:space="0" w:color="auto"/>
            </w:tcBorders>
            <w:shd w:val="clear" w:color="auto" w:fill="auto"/>
            <w:noWrap/>
            <w:hideMark/>
          </w:tcPr>
          <w:p w14:paraId="7AA3F581"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Primărie Rural</w:t>
            </w:r>
          </w:p>
        </w:tc>
      </w:tr>
      <w:tr w:rsidR="00072AE3" w:rsidRPr="00440F4B" w14:paraId="1AA384FC" w14:textId="77777777" w:rsidTr="004334E2">
        <w:trPr>
          <w:trHeight w:val="288"/>
        </w:trPr>
        <w:tc>
          <w:tcPr>
            <w:tcW w:w="0" w:type="auto"/>
            <w:tcBorders>
              <w:top w:val="nil"/>
              <w:left w:val="single" w:sz="8" w:space="0" w:color="auto"/>
              <w:bottom w:val="nil"/>
              <w:right w:val="nil"/>
            </w:tcBorders>
            <w:shd w:val="clear" w:color="auto" w:fill="auto"/>
            <w:noWrap/>
            <w:hideMark/>
          </w:tcPr>
          <w:p w14:paraId="642B1A5E" w14:textId="77777777" w:rsidR="00072AE3" w:rsidRPr="00440F4B" w:rsidRDefault="00072AE3" w:rsidP="009B18F5">
            <w:pPr>
              <w:spacing w:after="0" w:line="240" w:lineRule="auto"/>
              <w:jc w:val="left"/>
              <w:rPr>
                <w:rFonts w:eastAsia="Times New Roman" w:cs="Calibri"/>
                <w:color w:val="000000"/>
                <w:sz w:val="18"/>
                <w:szCs w:val="18"/>
              </w:rPr>
            </w:pPr>
            <w:proofErr w:type="spellStart"/>
            <w:r w:rsidRPr="00440F4B">
              <w:rPr>
                <w:rFonts w:eastAsia="Times New Roman" w:cs="Calibri"/>
                <w:color w:val="000000"/>
                <w:sz w:val="18"/>
                <w:szCs w:val="18"/>
              </w:rPr>
              <w:t>Ma</w:t>
            </w:r>
            <w:proofErr w:type="spellEnd"/>
          </w:p>
        </w:tc>
        <w:tc>
          <w:tcPr>
            <w:tcW w:w="843" w:type="dxa"/>
            <w:tcBorders>
              <w:top w:val="nil"/>
              <w:left w:val="nil"/>
              <w:bottom w:val="nil"/>
              <w:right w:val="nil"/>
            </w:tcBorders>
            <w:shd w:val="clear" w:color="auto" w:fill="auto"/>
            <w:noWrap/>
            <w:hideMark/>
          </w:tcPr>
          <w:p w14:paraId="649F83DA"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9</w:t>
            </w:r>
          </w:p>
        </w:tc>
        <w:tc>
          <w:tcPr>
            <w:tcW w:w="0" w:type="auto"/>
            <w:tcBorders>
              <w:top w:val="nil"/>
              <w:left w:val="nil"/>
              <w:bottom w:val="nil"/>
              <w:right w:val="nil"/>
            </w:tcBorders>
            <w:shd w:val="clear" w:color="auto" w:fill="auto"/>
            <w:noWrap/>
            <w:hideMark/>
          </w:tcPr>
          <w:p w14:paraId="56923E20"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G6</w:t>
            </w:r>
          </w:p>
        </w:tc>
        <w:tc>
          <w:tcPr>
            <w:tcW w:w="2427" w:type="dxa"/>
            <w:tcBorders>
              <w:top w:val="nil"/>
              <w:left w:val="nil"/>
              <w:bottom w:val="nil"/>
              <w:right w:val="single" w:sz="8" w:space="0" w:color="auto"/>
            </w:tcBorders>
            <w:shd w:val="clear" w:color="auto" w:fill="auto"/>
            <w:noWrap/>
            <w:hideMark/>
          </w:tcPr>
          <w:p w14:paraId="43663C19"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Finan</w:t>
            </w:r>
            <w:r>
              <w:rPr>
                <w:rFonts w:eastAsia="Times New Roman" w:cs="Calibri"/>
                <w:color w:val="000000"/>
                <w:sz w:val="18"/>
                <w:szCs w:val="18"/>
              </w:rPr>
              <w:t>ț</w:t>
            </w:r>
            <w:r w:rsidRPr="00440F4B">
              <w:rPr>
                <w:rFonts w:eastAsia="Times New Roman" w:cs="Calibri"/>
                <w:color w:val="000000"/>
                <w:sz w:val="18"/>
                <w:szCs w:val="18"/>
              </w:rPr>
              <w:t>e &amp;Rezerve de stat</w:t>
            </w:r>
          </w:p>
        </w:tc>
        <w:tc>
          <w:tcPr>
            <w:tcW w:w="553" w:type="dxa"/>
            <w:tcBorders>
              <w:top w:val="nil"/>
              <w:left w:val="nil"/>
              <w:bottom w:val="nil"/>
              <w:right w:val="nil"/>
            </w:tcBorders>
            <w:shd w:val="clear" w:color="auto" w:fill="auto"/>
            <w:noWrap/>
            <w:hideMark/>
          </w:tcPr>
          <w:p w14:paraId="441C6931"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nil"/>
              <w:right w:val="nil"/>
            </w:tcBorders>
            <w:shd w:val="clear" w:color="auto" w:fill="auto"/>
            <w:noWrap/>
            <w:hideMark/>
          </w:tcPr>
          <w:p w14:paraId="10FC5C0A" w14:textId="77777777" w:rsidR="00072AE3" w:rsidRPr="00440F4B" w:rsidRDefault="00072AE3" w:rsidP="009B18F5">
            <w:pPr>
              <w:spacing w:after="0" w:line="240" w:lineRule="auto"/>
              <w:jc w:val="left"/>
              <w:rPr>
                <w:rFonts w:eastAsia="Times New Roman" w:cs="Calibri"/>
                <w:color w:val="000000"/>
                <w:sz w:val="18"/>
                <w:szCs w:val="18"/>
              </w:rPr>
            </w:pPr>
            <w:proofErr w:type="spellStart"/>
            <w:r w:rsidRPr="00440F4B">
              <w:rPr>
                <w:rFonts w:eastAsia="Times New Roman" w:cs="Calibri"/>
                <w:color w:val="000000"/>
                <w:sz w:val="18"/>
                <w:szCs w:val="18"/>
              </w:rPr>
              <w:t>Ma</w:t>
            </w:r>
            <w:proofErr w:type="spellEnd"/>
          </w:p>
        </w:tc>
        <w:tc>
          <w:tcPr>
            <w:tcW w:w="0" w:type="auto"/>
            <w:tcBorders>
              <w:top w:val="nil"/>
              <w:left w:val="nil"/>
              <w:bottom w:val="nil"/>
              <w:right w:val="nil"/>
            </w:tcBorders>
            <w:shd w:val="clear" w:color="auto" w:fill="auto"/>
            <w:noWrap/>
            <w:hideMark/>
          </w:tcPr>
          <w:p w14:paraId="3C6399F0"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9</w:t>
            </w:r>
          </w:p>
        </w:tc>
        <w:tc>
          <w:tcPr>
            <w:tcW w:w="0" w:type="auto"/>
            <w:tcBorders>
              <w:top w:val="nil"/>
              <w:left w:val="nil"/>
              <w:bottom w:val="nil"/>
              <w:right w:val="nil"/>
            </w:tcBorders>
            <w:shd w:val="clear" w:color="auto" w:fill="auto"/>
            <w:noWrap/>
            <w:hideMark/>
          </w:tcPr>
          <w:p w14:paraId="54156FC4" w14:textId="77777777" w:rsidR="00072AE3" w:rsidRPr="00440F4B" w:rsidRDefault="00072AE3" w:rsidP="009B18F5">
            <w:pPr>
              <w:spacing w:after="0" w:line="240" w:lineRule="auto"/>
              <w:jc w:val="right"/>
              <w:rPr>
                <w:rFonts w:eastAsia="Times New Roman" w:cs="Calibri"/>
                <w:color w:val="000000"/>
                <w:sz w:val="18"/>
                <w:szCs w:val="18"/>
              </w:rPr>
            </w:pPr>
          </w:p>
        </w:tc>
        <w:tc>
          <w:tcPr>
            <w:tcW w:w="2169" w:type="dxa"/>
            <w:tcBorders>
              <w:top w:val="nil"/>
              <w:left w:val="nil"/>
              <w:bottom w:val="nil"/>
              <w:right w:val="single" w:sz="8" w:space="0" w:color="auto"/>
            </w:tcBorders>
            <w:shd w:val="clear" w:color="auto" w:fill="auto"/>
            <w:noWrap/>
            <w:hideMark/>
          </w:tcPr>
          <w:p w14:paraId="556D9B67"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 </w:t>
            </w:r>
          </w:p>
        </w:tc>
        <w:tc>
          <w:tcPr>
            <w:tcW w:w="354" w:type="dxa"/>
            <w:tcBorders>
              <w:top w:val="nil"/>
              <w:left w:val="nil"/>
              <w:bottom w:val="nil"/>
              <w:right w:val="nil"/>
            </w:tcBorders>
            <w:shd w:val="clear" w:color="auto" w:fill="auto"/>
            <w:noWrap/>
            <w:hideMark/>
          </w:tcPr>
          <w:p w14:paraId="68EF9927"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nil"/>
              <w:right w:val="nil"/>
            </w:tcBorders>
            <w:shd w:val="clear" w:color="auto" w:fill="auto"/>
            <w:noWrap/>
            <w:hideMark/>
          </w:tcPr>
          <w:p w14:paraId="4AD36C19" w14:textId="77777777" w:rsidR="00072AE3" w:rsidRPr="00440F4B" w:rsidRDefault="00072AE3" w:rsidP="009B18F5">
            <w:pPr>
              <w:spacing w:after="0" w:line="240" w:lineRule="auto"/>
              <w:jc w:val="left"/>
              <w:rPr>
                <w:rFonts w:eastAsia="Times New Roman" w:cs="Calibri"/>
                <w:color w:val="000000"/>
                <w:sz w:val="18"/>
                <w:szCs w:val="18"/>
              </w:rPr>
            </w:pPr>
            <w:proofErr w:type="spellStart"/>
            <w:r w:rsidRPr="00440F4B">
              <w:rPr>
                <w:rFonts w:eastAsia="Times New Roman" w:cs="Calibri"/>
                <w:color w:val="000000"/>
                <w:sz w:val="18"/>
                <w:szCs w:val="18"/>
              </w:rPr>
              <w:t>Ma</w:t>
            </w:r>
            <w:proofErr w:type="spellEnd"/>
          </w:p>
        </w:tc>
        <w:tc>
          <w:tcPr>
            <w:tcW w:w="0" w:type="auto"/>
            <w:tcBorders>
              <w:top w:val="nil"/>
              <w:left w:val="nil"/>
              <w:bottom w:val="nil"/>
              <w:right w:val="nil"/>
            </w:tcBorders>
            <w:shd w:val="clear" w:color="auto" w:fill="auto"/>
            <w:noWrap/>
            <w:hideMark/>
          </w:tcPr>
          <w:p w14:paraId="2BE6C962"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9</w:t>
            </w:r>
          </w:p>
        </w:tc>
        <w:tc>
          <w:tcPr>
            <w:tcW w:w="0" w:type="auto"/>
            <w:tcBorders>
              <w:top w:val="nil"/>
              <w:left w:val="nil"/>
              <w:bottom w:val="nil"/>
              <w:right w:val="nil"/>
            </w:tcBorders>
            <w:shd w:val="clear" w:color="auto" w:fill="auto"/>
            <w:noWrap/>
            <w:hideMark/>
          </w:tcPr>
          <w:p w14:paraId="4FC88752"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G37AR</w:t>
            </w:r>
          </w:p>
        </w:tc>
        <w:tc>
          <w:tcPr>
            <w:tcW w:w="0" w:type="auto"/>
            <w:tcBorders>
              <w:top w:val="nil"/>
              <w:left w:val="nil"/>
              <w:bottom w:val="nil"/>
              <w:right w:val="single" w:sz="8" w:space="0" w:color="auto"/>
            </w:tcBorders>
            <w:shd w:val="clear" w:color="auto" w:fill="auto"/>
            <w:noWrap/>
            <w:hideMark/>
          </w:tcPr>
          <w:p w14:paraId="5AFC4302"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Primărie Rural</w:t>
            </w:r>
          </w:p>
        </w:tc>
      </w:tr>
      <w:tr w:rsidR="00072AE3" w:rsidRPr="00440F4B" w14:paraId="10715E2E" w14:textId="77777777" w:rsidTr="004334E2">
        <w:trPr>
          <w:trHeight w:val="288"/>
        </w:trPr>
        <w:tc>
          <w:tcPr>
            <w:tcW w:w="0" w:type="auto"/>
            <w:tcBorders>
              <w:top w:val="nil"/>
              <w:left w:val="single" w:sz="8" w:space="0" w:color="auto"/>
              <w:bottom w:val="nil"/>
              <w:right w:val="nil"/>
            </w:tcBorders>
            <w:shd w:val="clear" w:color="auto" w:fill="auto"/>
            <w:noWrap/>
            <w:hideMark/>
          </w:tcPr>
          <w:p w14:paraId="0E31888C"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Mi</w:t>
            </w:r>
          </w:p>
        </w:tc>
        <w:tc>
          <w:tcPr>
            <w:tcW w:w="843" w:type="dxa"/>
            <w:tcBorders>
              <w:top w:val="nil"/>
              <w:left w:val="nil"/>
              <w:bottom w:val="nil"/>
              <w:right w:val="nil"/>
            </w:tcBorders>
            <w:shd w:val="clear" w:color="auto" w:fill="auto"/>
            <w:noWrap/>
            <w:hideMark/>
          </w:tcPr>
          <w:p w14:paraId="1D5023E6"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10</w:t>
            </w:r>
          </w:p>
        </w:tc>
        <w:tc>
          <w:tcPr>
            <w:tcW w:w="0" w:type="auto"/>
            <w:tcBorders>
              <w:top w:val="nil"/>
              <w:left w:val="nil"/>
              <w:bottom w:val="nil"/>
              <w:right w:val="nil"/>
            </w:tcBorders>
            <w:shd w:val="clear" w:color="auto" w:fill="auto"/>
            <w:noWrap/>
            <w:hideMark/>
          </w:tcPr>
          <w:p w14:paraId="267DFB82"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G8</w:t>
            </w:r>
          </w:p>
        </w:tc>
        <w:tc>
          <w:tcPr>
            <w:tcW w:w="2427" w:type="dxa"/>
            <w:tcBorders>
              <w:top w:val="nil"/>
              <w:left w:val="nil"/>
              <w:bottom w:val="nil"/>
              <w:right w:val="single" w:sz="8" w:space="0" w:color="auto"/>
            </w:tcBorders>
            <w:shd w:val="clear" w:color="auto" w:fill="auto"/>
            <w:noWrap/>
            <w:hideMark/>
          </w:tcPr>
          <w:p w14:paraId="4A26729B"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Judiciar</w:t>
            </w:r>
          </w:p>
        </w:tc>
        <w:tc>
          <w:tcPr>
            <w:tcW w:w="553" w:type="dxa"/>
            <w:tcBorders>
              <w:top w:val="nil"/>
              <w:left w:val="nil"/>
              <w:bottom w:val="nil"/>
              <w:right w:val="nil"/>
            </w:tcBorders>
            <w:shd w:val="clear" w:color="auto" w:fill="auto"/>
            <w:noWrap/>
            <w:hideMark/>
          </w:tcPr>
          <w:p w14:paraId="40078FFB"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nil"/>
              <w:right w:val="nil"/>
            </w:tcBorders>
            <w:shd w:val="clear" w:color="auto" w:fill="auto"/>
            <w:noWrap/>
            <w:hideMark/>
          </w:tcPr>
          <w:p w14:paraId="7D2B6AB2"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Mi</w:t>
            </w:r>
          </w:p>
        </w:tc>
        <w:tc>
          <w:tcPr>
            <w:tcW w:w="0" w:type="auto"/>
            <w:tcBorders>
              <w:top w:val="nil"/>
              <w:left w:val="nil"/>
              <w:bottom w:val="nil"/>
              <w:right w:val="nil"/>
            </w:tcBorders>
            <w:shd w:val="clear" w:color="auto" w:fill="auto"/>
            <w:noWrap/>
            <w:hideMark/>
          </w:tcPr>
          <w:p w14:paraId="05A918B1"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10</w:t>
            </w:r>
          </w:p>
        </w:tc>
        <w:tc>
          <w:tcPr>
            <w:tcW w:w="0" w:type="auto"/>
            <w:tcBorders>
              <w:top w:val="nil"/>
              <w:left w:val="nil"/>
              <w:bottom w:val="nil"/>
              <w:right w:val="nil"/>
            </w:tcBorders>
            <w:shd w:val="clear" w:color="auto" w:fill="auto"/>
            <w:noWrap/>
            <w:hideMark/>
          </w:tcPr>
          <w:p w14:paraId="4324F2AD" w14:textId="77777777" w:rsidR="00072AE3" w:rsidRPr="00440F4B" w:rsidRDefault="00072AE3" w:rsidP="009B18F5">
            <w:pPr>
              <w:spacing w:after="0" w:line="240" w:lineRule="auto"/>
              <w:jc w:val="right"/>
              <w:rPr>
                <w:rFonts w:eastAsia="Times New Roman" w:cs="Calibri"/>
                <w:color w:val="000000"/>
                <w:sz w:val="18"/>
                <w:szCs w:val="18"/>
              </w:rPr>
            </w:pPr>
          </w:p>
        </w:tc>
        <w:tc>
          <w:tcPr>
            <w:tcW w:w="2169" w:type="dxa"/>
            <w:tcBorders>
              <w:top w:val="nil"/>
              <w:left w:val="nil"/>
              <w:bottom w:val="nil"/>
              <w:right w:val="single" w:sz="8" w:space="0" w:color="auto"/>
            </w:tcBorders>
            <w:shd w:val="clear" w:color="auto" w:fill="auto"/>
            <w:noWrap/>
            <w:hideMark/>
          </w:tcPr>
          <w:p w14:paraId="7B7EAF69"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 </w:t>
            </w:r>
          </w:p>
        </w:tc>
        <w:tc>
          <w:tcPr>
            <w:tcW w:w="354" w:type="dxa"/>
            <w:tcBorders>
              <w:top w:val="nil"/>
              <w:left w:val="nil"/>
              <w:bottom w:val="nil"/>
              <w:right w:val="nil"/>
            </w:tcBorders>
            <w:shd w:val="clear" w:color="auto" w:fill="auto"/>
            <w:noWrap/>
            <w:hideMark/>
          </w:tcPr>
          <w:p w14:paraId="461C43CF"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nil"/>
              <w:right w:val="nil"/>
            </w:tcBorders>
            <w:shd w:val="clear" w:color="auto" w:fill="auto"/>
            <w:noWrap/>
            <w:hideMark/>
          </w:tcPr>
          <w:p w14:paraId="45622EFF"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Mi</w:t>
            </w:r>
          </w:p>
        </w:tc>
        <w:tc>
          <w:tcPr>
            <w:tcW w:w="0" w:type="auto"/>
            <w:tcBorders>
              <w:top w:val="nil"/>
              <w:left w:val="nil"/>
              <w:bottom w:val="nil"/>
              <w:right w:val="nil"/>
            </w:tcBorders>
            <w:shd w:val="clear" w:color="auto" w:fill="auto"/>
            <w:noWrap/>
            <w:hideMark/>
          </w:tcPr>
          <w:p w14:paraId="62B1BB76"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10</w:t>
            </w:r>
          </w:p>
        </w:tc>
        <w:tc>
          <w:tcPr>
            <w:tcW w:w="0" w:type="auto"/>
            <w:tcBorders>
              <w:top w:val="nil"/>
              <w:left w:val="nil"/>
              <w:bottom w:val="nil"/>
              <w:right w:val="nil"/>
            </w:tcBorders>
            <w:shd w:val="clear" w:color="auto" w:fill="auto"/>
            <w:noWrap/>
            <w:hideMark/>
          </w:tcPr>
          <w:p w14:paraId="57717B00"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G41BC</w:t>
            </w:r>
          </w:p>
        </w:tc>
        <w:tc>
          <w:tcPr>
            <w:tcW w:w="0" w:type="auto"/>
            <w:tcBorders>
              <w:top w:val="nil"/>
              <w:left w:val="nil"/>
              <w:bottom w:val="nil"/>
              <w:right w:val="single" w:sz="8" w:space="0" w:color="auto"/>
            </w:tcBorders>
            <w:shd w:val="clear" w:color="auto" w:fill="auto"/>
            <w:noWrap/>
            <w:hideMark/>
          </w:tcPr>
          <w:p w14:paraId="3788A6BC"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Primărie Rural</w:t>
            </w:r>
          </w:p>
        </w:tc>
      </w:tr>
      <w:tr w:rsidR="00072AE3" w:rsidRPr="00440F4B" w14:paraId="70DC7290" w14:textId="77777777" w:rsidTr="004334E2">
        <w:trPr>
          <w:trHeight w:val="300"/>
        </w:trPr>
        <w:tc>
          <w:tcPr>
            <w:tcW w:w="0" w:type="auto"/>
            <w:tcBorders>
              <w:top w:val="nil"/>
              <w:left w:val="single" w:sz="8" w:space="0" w:color="auto"/>
              <w:bottom w:val="single" w:sz="8" w:space="0" w:color="auto"/>
              <w:right w:val="nil"/>
            </w:tcBorders>
            <w:shd w:val="clear" w:color="auto" w:fill="auto"/>
            <w:noWrap/>
            <w:hideMark/>
          </w:tcPr>
          <w:p w14:paraId="6836C30E"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J</w:t>
            </w:r>
          </w:p>
        </w:tc>
        <w:tc>
          <w:tcPr>
            <w:tcW w:w="843" w:type="dxa"/>
            <w:tcBorders>
              <w:top w:val="nil"/>
              <w:left w:val="nil"/>
              <w:bottom w:val="single" w:sz="8" w:space="0" w:color="auto"/>
              <w:right w:val="nil"/>
            </w:tcBorders>
            <w:shd w:val="clear" w:color="auto" w:fill="auto"/>
            <w:noWrap/>
            <w:hideMark/>
          </w:tcPr>
          <w:p w14:paraId="17E5E0B5"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11</w:t>
            </w:r>
          </w:p>
        </w:tc>
        <w:tc>
          <w:tcPr>
            <w:tcW w:w="0" w:type="auto"/>
            <w:tcBorders>
              <w:top w:val="nil"/>
              <w:left w:val="nil"/>
              <w:bottom w:val="single" w:sz="8" w:space="0" w:color="auto"/>
              <w:right w:val="nil"/>
            </w:tcBorders>
            <w:shd w:val="clear" w:color="auto" w:fill="auto"/>
            <w:noWrap/>
            <w:hideMark/>
          </w:tcPr>
          <w:p w14:paraId="68EA3374"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G9</w:t>
            </w:r>
          </w:p>
        </w:tc>
        <w:tc>
          <w:tcPr>
            <w:tcW w:w="2427" w:type="dxa"/>
            <w:tcBorders>
              <w:top w:val="nil"/>
              <w:left w:val="nil"/>
              <w:bottom w:val="single" w:sz="8" w:space="0" w:color="auto"/>
              <w:right w:val="single" w:sz="8" w:space="0" w:color="auto"/>
            </w:tcBorders>
            <w:shd w:val="clear" w:color="auto" w:fill="auto"/>
            <w:noWrap/>
            <w:hideMark/>
          </w:tcPr>
          <w:p w14:paraId="7BC4CFB7"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Judiciar</w:t>
            </w:r>
          </w:p>
        </w:tc>
        <w:tc>
          <w:tcPr>
            <w:tcW w:w="553" w:type="dxa"/>
            <w:tcBorders>
              <w:top w:val="nil"/>
              <w:left w:val="nil"/>
              <w:bottom w:val="nil"/>
              <w:right w:val="nil"/>
            </w:tcBorders>
            <w:shd w:val="clear" w:color="auto" w:fill="auto"/>
            <w:noWrap/>
            <w:hideMark/>
          </w:tcPr>
          <w:p w14:paraId="486192DF"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single" w:sz="8" w:space="0" w:color="auto"/>
              <w:right w:val="nil"/>
            </w:tcBorders>
            <w:shd w:val="clear" w:color="auto" w:fill="auto"/>
            <w:noWrap/>
            <w:hideMark/>
          </w:tcPr>
          <w:p w14:paraId="624C445C"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J</w:t>
            </w:r>
          </w:p>
        </w:tc>
        <w:tc>
          <w:tcPr>
            <w:tcW w:w="0" w:type="auto"/>
            <w:tcBorders>
              <w:top w:val="nil"/>
              <w:left w:val="nil"/>
              <w:bottom w:val="single" w:sz="8" w:space="0" w:color="auto"/>
              <w:right w:val="nil"/>
            </w:tcBorders>
            <w:shd w:val="clear" w:color="auto" w:fill="auto"/>
            <w:noWrap/>
            <w:hideMark/>
          </w:tcPr>
          <w:p w14:paraId="22E764FA"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11</w:t>
            </w:r>
          </w:p>
        </w:tc>
        <w:tc>
          <w:tcPr>
            <w:tcW w:w="0" w:type="auto"/>
            <w:tcBorders>
              <w:top w:val="nil"/>
              <w:left w:val="nil"/>
              <w:bottom w:val="single" w:sz="8" w:space="0" w:color="auto"/>
              <w:right w:val="nil"/>
            </w:tcBorders>
            <w:shd w:val="clear" w:color="auto" w:fill="auto"/>
            <w:noWrap/>
            <w:hideMark/>
          </w:tcPr>
          <w:p w14:paraId="22197F59"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G38AG</w:t>
            </w:r>
          </w:p>
        </w:tc>
        <w:tc>
          <w:tcPr>
            <w:tcW w:w="2169" w:type="dxa"/>
            <w:tcBorders>
              <w:top w:val="nil"/>
              <w:left w:val="nil"/>
              <w:bottom w:val="single" w:sz="8" w:space="0" w:color="auto"/>
              <w:right w:val="single" w:sz="8" w:space="0" w:color="auto"/>
            </w:tcBorders>
            <w:shd w:val="clear" w:color="auto" w:fill="auto"/>
            <w:noWrap/>
            <w:hideMark/>
          </w:tcPr>
          <w:p w14:paraId="47373978"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Primărie Rural</w:t>
            </w:r>
          </w:p>
        </w:tc>
        <w:tc>
          <w:tcPr>
            <w:tcW w:w="354" w:type="dxa"/>
            <w:tcBorders>
              <w:top w:val="nil"/>
              <w:left w:val="nil"/>
              <w:bottom w:val="nil"/>
              <w:right w:val="nil"/>
            </w:tcBorders>
            <w:shd w:val="clear" w:color="auto" w:fill="auto"/>
            <w:noWrap/>
            <w:hideMark/>
          </w:tcPr>
          <w:p w14:paraId="2CA49D04"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single" w:sz="8" w:space="0" w:color="auto"/>
              <w:right w:val="nil"/>
            </w:tcBorders>
            <w:shd w:val="clear" w:color="auto" w:fill="auto"/>
            <w:noWrap/>
            <w:hideMark/>
          </w:tcPr>
          <w:p w14:paraId="422875EC"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J</w:t>
            </w:r>
          </w:p>
        </w:tc>
        <w:tc>
          <w:tcPr>
            <w:tcW w:w="0" w:type="auto"/>
            <w:tcBorders>
              <w:top w:val="nil"/>
              <w:left w:val="nil"/>
              <w:bottom w:val="single" w:sz="8" w:space="0" w:color="auto"/>
              <w:right w:val="nil"/>
            </w:tcBorders>
            <w:shd w:val="clear" w:color="auto" w:fill="auto"/>
            <w:noWrap/>
            <w:hideMark/>
          </w:tcPr>
          <w:p w14:paraId="2540C5EA"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11</w:t>
            </w:r>
          </w:p>
        </w:tc>
        <w:tc>
          <w:tcPr>
            <w:tcW w:w="0" w:type="auto"/>
            <w:tcBorders>
              <w:top w:val="nil"/>
              <w:left w:val="nil"/>
              <w:bottom w:val="single" w:sz="8" w:space="0" w:color="auto"/>
              <w:right w:val="nil"/>
            </w:tcBorders>
            <w:shd w:val="clear" w:color="auto" w:fill="auto"/>
            <w:noWrap/>
            <w:hideMark/>
          </w:tcPr>
          <w:p w14:paraId="40F55A0E"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G42BH</w:t>
            </w:r>
          </w:p>
        </w:tc>
        <w:tc>
          <w:tcPr>
            <w:tcW w:w="0" w:type="auto"/>
            <w:tcBorders>
              <w:top w:val="nil"/>
              <w:left w:val="nil"/>
              <w:bottom w:val="single" w:sz="8" w:space="0" w:color="auto"/>
              <w:right w:val="single" w:sz="8" w:space="0" w:color="auto"/>
            </w:tcBorders>
            <w:shd w:val="clear" w:color="auto" w:fill="auto"/>
            <w:noWrap/>
            <w:hideMark/>
          </w:tcPr>
          <w:p w14:paraId="1F8C9FD5"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Primărie Rural</w:t>
            </w:r>
          </w:p>
        </w:tc>
      </w:tr>
      <w:tr w:rsidR="00072AE3" w:rsidRPr="00440F4B" w14:paraId="2659934A" w14:textId="77777777" w:rsidTr="004334E2">
        <w:trPr>
          <w:trHeight w:val="300"/>
        </w:trPr>
        <w:tc>
          <w:tcPr>
            <w:tcW w:w="0" w:type="auto"/>
            <w:tcBorders>
              <w:top w:val="nil"/>
              <w:left w:val="nil"/>
              <w:bottom w:val="nil"/>
              <w:right w:val="nil"/>
            </w:tcBorders>
            <w:shd w:val="clear" w:color="auto" w:fill="auto"/>
            <w:noWrap/>
            <w:hideMark/>
          </w:tcPr>
          <w:p w14:paraId="5423E364" w14:textId="77777777" w:rsidR="00072AE3" w:rsidRPr="00440F4B" w:rsidRDefault="00072AE3" w:rsidP="009B18F5">
            <w:pPr>
              <w:spacing w:after="0" w:line="240" w:lineRule="auto"/>
              <w:jc w:val="left"/>
              <w:rPr>
                <w:rFonts w:eastAsia="Times New Roman" w:cs="Calibri"/>
                <w:color w:val="000000"/>
                <w:sz w:val="18"/>
                <w:szCs w:val="18"/>
              </w:rPr>
            </w:pPr>
          </w:p>
        </w:tc>
        <w:tc>
          <w:tcPr>
            <w:tcW w:w="843" w:type="dxa"/>
            <w:tcBorders>
              <w:top w:val="nil"/>
              <w:left w:val="nil"/>
              <w:bottom w:val="nil"/>
              <w:right w:val="nil"/>
            </w:tcBorders>
            <w:shd w:val="clear" w:color="auto" w:fill="auto"/>
            <w:noWrap/>
            <w:hideMark/>
          </w:tcPr>
          <w:p w14:paraId="7FD74E83"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01EBF9F8" w14:textId="77777777" w:rsidR="00072AE3" w:rsidRPr="00440F4B" w:rsidRDefault="00072AE3" w:rsidP="009B18F5">
            <w:pPr>
              <w:spacing w:after="0" w:line="240" w:lineRule="auto"/>
              <w:jc w:val="left"/>
              <w:rPr>
                <w:rFonts w:eastAsia="Times New Roman" w:cs="Times New Roman"/>
                <w:sz w:val="18"/>
                <w:szCs w:val="18"/>
              </w:rPr>
            </w:pPr>
          </w:p>
        </w:tc>
        <w:tc>
          <w:tcPr>
            <w:tcW w:w="2427" w:type="dxa"/>
            <w:tcBorders>
              <w:top w:val="nil"/>
              <w:left w:val="nil"/>
              <w:bottom w:val="nil"/>
              <w:right w:val="nil"/>
            </w:tcBorders>
            <w:shd w:val="clear" w:color="auto" w:fill="auto"/>
            <w:noWrap/>
            <w:hideMark/>
          </w:tcPr>
          <w:p w14:paraId="54E154AB" w14:textId="77777777" w:rsidR="00072AE3" w:rsidRPr="00440F4B" w:rsidRDefault="00072AE3" w:rsidP="009B18F5">
            <w:pPr>
              <w:spacing w:after="0" w:line="240" w:lineRule="auto"/>
              <w:jc w:val="left"/>
              <w:rPr>
                <w:rFonts w:eastAsia="Times New Roman" w:cs="Times New Roman"/>
                <w:sz w:val="18"/>
                <w:szCs w:val="18"/>
              </w:rPr>
            </w:pPr>
          </w:p>
        </w:tc>
        <w:tc>
          <w:tcPr>
            <w:tcW w:w="553" w:type="dxa"/>
            <w:tcBorders>
              <w:top w:val="nil"/>
              <w:left w:val="nil"/>
              <w:bottom w:val="nil"/>
              <w:right w:val="nil"/>
            </w:tcBorders>
            <w:shd w:val="clear" w:color="auto" w:fill="auto"/>
            <w:noWrap/>
            <w:hideMark/>
          </w:tcPr>
          <w:p w14:paraId="6379F917"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5955D772"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4D37266D"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57CA00A8" w14:textId="77777777" w:rsidR="00072AE3" w:rsidRPr="00440F4B" w:rsidRDefault="00072AE3" w:rsidP="009B18F5">
            <w:pPr>
              <w:spacing w:after="0" w:line="240" w:lineRule="auto"/>
              <w:jc w:val="left"/>
              <w:rPr>
                <w:rFonts w:eastAsia="Times New Roman" w:cs="Times New Roman"/>
                <w:sz w:val="18"/>
                <w:szCs w:val="18"/>
              </w:rPr>
            </w:pPr>
          </w:p>
        </w:tc>
        <w:tc>
          <w:tcPr>
            <w:tcW w:w="2169" w:type="dxa"/>
            <w:tcBorders>
              <w:top w:val="nil"/>
              <w:left w:val="nil"/>
              <w:bottom w:val="nil"/>
              <w:right w:val="nil"/>
            </w:tcBorders>
            <w:shd w:val="clear" w:color="auto" w:fill="auto"/>
            <w:noWrap/>
            <w:hideMark/>
          </w:tcPr>
          <w:p w14:paraId="7B881DCC" w14:textId="77777777" w:rsidR="00072AE3" w:rsidRPr="00440F4B" w:rsidRDefault="00072AE3" w:rsidP="009B18F5">
            <w:pPr>
              <w:spacing w:after="0" w:line="240" w:lineRule="auto"/>
              <w:jc w:val="left"/>
              <w:rPr>
                <w:rFonts w:eastAsia="Times New Roman" w:cs="Times New Roman"/>
                <w:sz w:val="18"/>
                <w:szCs w:val="18"/>
              </w:rPr>
            </w:pPr>
          </w:p>
        </w:tc>
        <w:tc>
          <w:tcPr>
            <w:tcW w:w="354" w:type="dxa"/>
            <w:tcBorders>
              <w:top w:val="nil"/>
              <w:left w:val="nil"/>
              <w:bottom w:val="nil"/>
              <w:right w:val="nil"/>
            </w:tcBorders>
            <w:shd w:val="clear" w:color="auto" w:fill="auto"/>
            <w:noWrap/>
            <w:hideMark/>
          </w:tcPr>
          <w:p w14:paraId="2FEC031C"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0C402783"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14387401"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54C712AB"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74240ED2" w14:textId="77777777" w:rsidR="00072AE3" w:rsidRPr="00440F4B" w:rsidRDefault="00072AE3" w:rsidP="009B18F5">
            <w:pPr>
              <w:spacing w:after="0" w:line="240" w:lineRule="auto"/>
              <w:jc w:val="left"/>
              <w:rPr>
                <w:rFonts w:eastAsia="Times New Roman" w:cs="Times New Roman"/>
                <w:sz w:val="18"/>
                <w:szCs w:val="18"/>
              </w:rPr>
            </w:pPr>
          </w:p>
        </w:tc>
      </w:tr>
      <w:tr w:rsidR="00072AE3" w:rsidRPr="00440F4B" w14:paraId="06DD0208" w14:textId="77777777" w:rsidTr="004334E2">
        <w:trPr>
          <w:trHeight w:val="288"/>
        </w:trPr>
        <w:tc>
          <w:tcPr>
            <w:tcW w:w="0" w:type="auto"/>
            <w:tcBorders>
              <w:top w:val="single" w:sz="8" w:space="0" w:color="auto"/>
              <w:left w:val="single" w:sz="8" w:space="0" w:color="auto"/>
              <w:bottom w:val="nil"/>
              <w:right w:val="nil"/>
            </w:tcBorders>
            <w:shd w:val="clear" w:color="auto" w:fill="auto"/>
            <w:noWrap/>
            <w:hideMark/>
          </w:tcPr>
          <w:p w14:paraId="5574413E"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L</w:t>
            </w:r>
          </w:p>
        </w:tc>
        <w:tc>
          <w:tcPr>
            <w:tcW w:w="843" w:type="dxa"/>
            <w:tcBorders>
              <w:top w:val="single" w:sz="8" w:space="0" w:color="auto"/>
              <w:left w:val="nil"/>
              <w:bottom w:val="nil"/>
              <w:right w:val="nil"/>
            </w:tcBorders>
            <w:shd w:val="clear" w:color="auto" w:fill="auto"/>
            <w:noWrap/>
            <w:hideMark/>
          </w:tcPr>
          <w:p w14:paraId="67F7CCAD"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15</w:t>
            </w:r>
          </w:p>
        </w:tc>
        <w:tc>
          <w:tcPr>
            <w:tcW w:w="0" w:type="auto"/>
            <w:tcBorders>
              <w:top w:val="single" w:sz="8" w:space="0" w:color="auto"/>
              <w:left w:val="nil"/>
              <w:bottom w:val="nil"/>
              <w:right w:val="nil"/>
            </w:tcBorders>
            <w:shd w:val="clear" w:color="auto" w:fill="auto"/>
            <w:noWrap/>
            <w:hideMark/>
          </w:tcPr>
          <w:p w14:paraId="2873EAEE"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G10</w:t>
            </w:r>
          </w:p>
        </w:tc>
        <w:tc>
          <w:tcPr>
            <w:tcW w:w="2427" w:type="dxa"/>
            <w:tcBorders>
              <w:top w:val="single" w:sz="8" w:space="0" w:color="auto"/>
              <w:left w:val="nil"/>
              <w:bottom w:val="nil"/>
              <w:right w:val="single" w:sz="8" w:space="0" w:color="auto"/>
            </w:tcBorders>
            <w:shd w:val="clear" w:color="auto" w:fill="auto"/>
            <w:noWrap/>
            <w:hideMark/>
          </w:tcPr>
          <w:p w14:paraId="02087D63"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Mediu</w:t>
            </w:r>
          </w:p>
        </w:tc>
        <w:tc>
          <w:tcPr>
            <w:tcW w:w="553" w:type="dxa"/>
            <w:tcBorders>
              <w:top w:val="nil"/>
              <w:left w:val="nil"/>
              <w:bottom w:val="nil"/>
              <w:right w:val="nil"/>
            </w:tcBorders>
            <w:shd w:val="clear" w:color="auto" w:fill="auto"/>
            <w:noWrap/>
            <w:hideMark/>
          </w:tcPr>
          <w:p w14:paraId="1ABEF909"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single" w:sz="8" w:space="0" w:color="auto"/>
              <w:left w:val="single" w:sz="8" w:space="0" w:color="auto"/>
              <w:bottom w:val="nil"/>
              <w:right w:val="nil"/>
            </w:tcBorders>
            <w:shd w:val="clear" w:color="auto" w:fill="auto"/>
            <w:noWrap/>
            <w:hideMark/>
          </w:tcPr>
          <w:p w14:paraId="2B649F59"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L</w:t>
            </w:r>
          </w:p>
        </w:tc>
        <w:tc>
          <w:tcPr>
            <w:tcW w:w="0" w:type="auto"/>
            <w:tcBorders>
              <w:top w:val="single" w:sz="8" w:space="0" w:color="auto"/>
              <w:left w:val="nil"/>
              <w:bottom w:val="nil"/>
              <w:right w:val="nil"/>
            </w:tcBorders>
            <w:shd w:val="clear" w:color="auto" w:fill="auto"/>
            <w:noWrap/>
            <w:hideMark/>
          </w:tcPr>
          <w:p w14:paraId="4E41D1FA"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15</w:t>
            </w:r>
          </w:p>
        </w:tc>
        <w:tc>
          <w:tcPr>
            <w:tcW w:w="0" w:type="auto"/>
            <w:tcBorders>
              <w:top w:val="single" w:sz="8" w:space="0" w:color="auto"/>
              <w:left w:val="nil"/>
              <w:bottom w:val="nil"/>
              <w:right w:val="nil"/>
            </w:tcBorders>
            <w:shd w:val="clear" w:color="auto" w:fill="auto"/>
            <w:noWrap/>
            <w:hideMark/>
          </w:tcPr>
          <w:p w14:paraId="4E2149F2"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G39AG</w:t>
            </w:r>
          </w:p>
        </w:tc>
        <w:tc>
          <w:tcPr>
            <w:tcW w:w="2169" w:type="dxa"/>
            <w:tcBorders>
              <w:top w:val="single" w:sz="8" w:space="0" w:color="auto"/>
              <w:left w:val="nil"/>
              <w:bottom w:val="nil"/>
              <w:right w:val="single" w:sz="8" w:space="0" w:color="auto"/>
            </w:tcBorders>
            <w:shd w:val="clear" w:color="auto" w:fill="auto"/>
            <w:noWrap/>
            <w:hideMark/>
          </w:tcPr>
          <w:p w14:paraId="6E1EB8DB"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Primărie Rural</w:t>
            </w:r>
          </w:p>
        </w:tc>
        <w:tc>
          <w:tcPr>
            <w:tcW w:w="354" w:type="dxa"/>
            <w:tcBorders>
              <w:top w:val="nil"/>
              <w:left w:val="nil"/>
              <w:bottom w:val="nil"/>
              <w:right w:val="nil"/>
            </w:tcBorders>
            <w:shd w:val="clear" w:color="auto" w:fill="auto"/>
            <w:noWrap/>
            <w:hideMark/>
          </w:tcPr>
          <w:p w14:paraId="2BA691A3"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single" w:sz="8" w:space="0" w:color="auto"/>
              <w:left w:val="single" w:sz="8" w:space="0" w:color="auto"/>
              <w:bottom w:val="nil"/>
              <w:right w:val="nil"/>
            </w:tcBorders>
            <w:shd w:val="clear" w:color="auto" w:fill="auto"/>
            <w:noWrap/>
            <w:hideMark/>
          </w:tcPr>
          <w:p w14:paraId="302DD93B"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L</w:t>
            </w:r>
          </w:p>
        </w:tc>
        <w:tc>
          <w:tcPr>
            <w:tcW w:w="0" w:type="auto"/>
            <w:tcBorders>
              <w:top w:val="single" w:sz="8" w:space="0" w:color="auto"/>
              <w:left w:val="nil"/>
              <w:bottom w:val="nil"/>
              <w:right w:val="nil"/>
            </w:tcBorders>
            <w:shd w:val="clear" w:color="auto" w:fill="auto"/>
            <w:noWrap/>
            <w:hideMark/>
          </w:tcPr>
          <w:p w14:paraId="69F37D0E"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15</w:t>
            </w:r>
          </w:p>
        </w:tc>
        <w:tc>
          <w:tcPr>
            <w:tcW w:w="0" w:type="auto"/>
            <w:tcBorders>
              <w:top w:val="single" w:sz="8" w:space="0" w:color="auto"/>
              <w:left w:val="nil"/>
              <w:bottom w:val="nil"/>
              <w:right w:val="nil"/>
            </w:tcBorders>
            <w:shd w:val="clear" w:color="auto" w:fill="auto"/>
            <w:noWrap/>
            <w:hideMark/>
          </w:tcPr>
          <w:p w14:paraId="3D116D02"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G43BH</w:t>
            </w:r>
          </w:p>
        </w:tc>
        <w:tc>
          <w:tcPr>
            <w:tcW w:w="0" w:type="auto"/>
            <w:tcBorders>
              <w:top w:val="single" w:sz="8" w:space="0" w:color="auto"/>
              <w:left w:val="nil"/>
              <w:bottom w:val="nil"/>
              <w:right w:val="single" w:sz="8" w:space="0" w:color="auto"/>
            </w:tcBorders>
            <w:shd w:val="clear" w:color="auto" w:fill="auto"/>
            <w:noWrap/>
            <w:hideMark/>
          </w:tcPr>
          <w:p w14:paraId="608FC748"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Primărie Rural</w:t>
            </w:r>
          </w:p>
        </w:tc>
      </w:tr>
      <w:tr w:rsidR="00072AE3" w:rsidRPr="00440F4B" w14:paraId="1513E52C" w14:textId="77777777" w:rsidTr="004334E2">
        <w:trPr>
          <w:trHeight w:val="288"/>
        </w:trPr>
        <w:tc>
          <w:tcPr>
            <w:tcW w:w="0" w:type="auto"/>
            <w:tcBorders>
              <w:top w:val="nil"/>
              <w:left w:val="single" w:sz="8" w:space="0" w:color="auto"/>
              <w:bottom w:val="nil"/>
              <w:right w:val="nil"/>
            </w:tcBorders>
            <w:shd w:val="clear" w:color="auto" w:fill="auto"/>
            <w:noWrap/>
            <w:hideMark/>
          </w:tcPr>
          <w:p w14:paraId="67A39D75" w14:textId="77777777" w:rsidR="00072AE3" w:rsidRPr="00440F4B" w:rsidRDefault="00072AE3" w:rsidP="009B18F5">
            <w:pPr>
              <w:spacing w:after="0" w:line="240" w:lineRule="auto"/>
              <w:jc w:val="left"/>
              <w:rPr>
                <w:rFonts w:eastAsia="Times New Roman" w:cs="Calibri"/>
                <w:color w:val="000000"/>
                <w:sz w:val="18"/>
                <w:szCs w:val="18"/>
              </w:rPr>
            </w:pPr>
            <w:proofErr w:type="spellStart"/>
            <w:r w:rsidRPr="00440F4B">
              <w:rPr>
                <w:rFonts w:eastAsia="Times New Roman" w:cs="Calibri"/>
                <w:color w:val="000000"/>
                <w:sz w:val="18"/>
                <w:szCs w:val="18"/>
              </w:rPr>
              <w:lastRenderedPageBreak/>
              <w:t>Ma</w:t>
            </w:r>
            <w:proofErr w:type="spellEnd"/>
          </w:p>
        </w:tc>
        <w:tc>
          <w:tcPr>
            <w:tcW w:w="843" w:type="dxa"/>
            <w:tcBorders>
              <w:top w:val="nil"/>
              <w:left w:val="nil"/>
              <w:bottom w:val="nil"/>
              <w:right w:val="nil"/>
            </w:tcBorders>
            <w:shd w:val="clear" w:color="auto" w:fill="auto"/>
            <w:noWrap/>
            <w:hideMark/>
          </w:tcPr>
          <w:p w14:paraId="0ADC8652"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16</w:t>
            </w:r>
          </w:p>
        </w:tc>
        <w:tc>
          <w:tcPr>
            <w:tcW w:w="0" w:type="auto"/>
            <w:tcBorders>
              <w:top w:val="nil"/>
              <w:left w:val="nil"/>
              <w:bottom w:val="nil"/>
              <w:right w:val="nil"/>
            </w:tcBorders>
            <w:shd w:val="clear" w:color="auto" w:fill="auto"/>
            <w:noWrap/>
            <w:hideMark/>
          </w:tcPr>
          <w:p w14:paraId="4919B215"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G11</w:t>
            </w:r>
          </w:p>
        </w:tc>
        <w:tc>
          <w:tcPr>
            <w:tcW w:w="2427" w:type="dxa"/>
            <w:tcBorders>
              <w:top w:val="nil"/>
              <w:left w:val="nil"/>
              <w:bottom w:val="nil"/>
              <w:right w:val="single" w:sz="8" w:space="0" w:color="auto"/>
            </w:tcBorders>
            <w:shd w:val="clear" w:color="auto" w:fill="auto"/>
            <w:noWrap/>
            <w:hideMark/>
          </w:tcPr>
          <w:p w14:paraId="79D1B59A"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Munc</w:t>
            </w:r>
            <w:r>
              <w:rPr>
                <w:rFonts w:eastAsia="Times New Roman" w:cs="Calibri"/>
                <w:color w:val="000000"/>
                <w:sz w:val="18"/>
                <w:szCs w:val="18"/>
              </w:rPr>
              <w:t>ă</w:t>
            </w:r>
          </w:p>
        </w:tc>
        <w:tc>
          <w:tcPr>
            <w:tcW w:w="553" w:type="dxa"/>
            <w:tcBorders>
              <w:top w:val="nil"/>
              <w:left w:val="nil"/>
              <w:bottom w:val="nil"/>
              <w:right w:val="nil"/>
            </w:tcBorders>
            <w:shd w:val="clear" w:color="auto" w:fill="auto"/>
            <w:noWrap/>
            <w:hideMark/>
          </w:tcPr>
          <w:p w14:paraId="7D30DD50"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nil"/>
              <w:right w:val="nil"/>
            </w:tcBorders>
            <w:shd w:val="clear" w:color="auto" w:fill="auto"/>
            <w:noWrap/>
            <w:hideMark/>
          </w:tcPr>
          <w:p w14:paraId="56A73661" w14:textId="77777777" w:rsidR="00072AE3" w:rsidRPr="00440F4B" w:rsidRDefault="00072AE3" w:rsidP="009B18F5">
            <w:pPr>
              <w:spacing w:after="0" w:line="240" w:lineRule="auto"/>
              <w:jc w:val="left"/>
              <w:rPr>
                <w:rFonts w:eastAsia="Times New Roman" w:cs="Calibri"/>
                <w:color w:val="000000"/>
                <w:sz w:val="18"/>
                <w:szCs w:val="18"/>
              </w:rPr>
            </w:pPr>
            <w:proofErr w:type="spellStart"/>
            <w:r w:rsidRPr="00440F4B">
              <w:rPr>
                <w:rFonts w:eastAsia="Times New Roman" w:cs="Calibri"/>
                <w:color w:val="000000"/>
                <w:sz w:val="18"/>
                <w:szCs w:val="18"/>
              </w:rPr>
              <w:t>Ma</w:t>
            </w:r>
            <w:proofErr w:type="spellEnd"/>
          </w:p>
        </w:tc>
        <w:tc>
          <w:tcPr>
            <w:tcW w:w="0" w:type="auto"/>
            <w:tcBorders>
              <w:top w:val="nil"/>
              <w:left w:val="nil"/>
              <w:bottom w:val="nil"/>
              <w:right w:val="nil"/>
            </w:tcBorders>
            <w:shd w:val="clear" w:color="auto" w:fill="auto"/>
            <w:noWrap/>
            <w:hideMark/>
          </w:tcPr>
          <w:p w14:paraId="67DE0BDD"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16</w:t>
            </w:r>
          </w:p>
        </w:tc>
        <w:tc>
          <w:tcPr>
            <w:tcW w:w="0" w:type="auto"/>
            <w:tcBorders>
              <w:top w:val="nil"/>
              <w:left w:val="nil"/>
              <w:bottom w:val="nil"/>
              <w:right w:val="nil"/>
            </w:tcBorders>
            <w:shd w:val="clear" w:color="auto" w:fill="auto"/>
            <w:noWrap/>
            <w:hideMark/>
          </w:tcPr>
          <w:p w14:paraId="4C7A1B50" w14:textId="77777777" w:rsidR="00072AE3" w:rsidRPr="00440F4B" w:rsidRDefault="00072AE3" w:rsidP="009B18F5">
            <w:pPr>
              <w:spacing w:after="0" w:line="240" w:lineRule="auto"/>
              <w:jc w:val="right"/>
              <w:rPr>
                <w:rFonts w:eastAsia="Times New Roman" w:cs="Calibri"/>
                <w:color w:val="000000"/>
                <w:sz w:val="18"/>
                <w:szCs w:val="18"/>
              </w:rPr>
            </w:pPr>
          </w:p>
        </w:tc>
        <w:tc>
          <w:tcPr>
            <w:tcW w:w="2169" w:type="dxa"/>
            <w:tcBorders>
              <w:top w:val="nil"/>
              <w:left w:val="nil"/>
              <w:bottom w:val="nil"/>
              <w:right w:val="single" w:sz="8" w:space="0" w:color="auto"/>
            </w:tcBorders>
            <w:shd w:val="clear" w:color="auto" w:fill="auto"/>
            <w:noWrap/>
            <w:hideMark/>
          </w:tcPr>
          <w:p w14:paraId="0376B9D6"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 </w:t>
            </w:r>
          </w:p>
        </w:tc>
        <w:tc>
          <w:tcPr>
            <w:tcW w:w="354" w:type="dxa"/>
            <w:tcBorders>
              <w:top w:val="nil"/>
              <w:left w:val="nil"/>
              <w:bottom w:val="nil"/>
              <w:right w:val="nil"/>
            </w:tcBorders>
            <w:shd w:val="clear" w:color="auto" w:fill="auto"/>
            <w:noWrap/>
            <w:hideMark/>
          </w:tcPr>
          <w:p w14:paraId="7CC3FE30"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nil"/>
              <w:right w:val="nil"/>
            </w:tcBorders>
            <w:shd w:val="clear" w:color="auto" w:fill="auto"/>
            <w:noWrap/>
            <w:hideMark/>
          </w:tcPr>
          <w:p w14:paraId="05FB612A" w14:textId="77777777" w:rsidR="00072AE3" w:rsidRPr="00440F4B" w:rsidRDefault="00072AE3" w:rsidP="009B18F5">
            <w:pPr>
              <w:spacing w:after="0" w:line="240" w:lineRule="auto"/>
              <w:jc w:val="left"/>
              <w:rPr>
                <w:rFonts w:eastAsia="Times New Roman" w:cs="Calibri"/>
                <w:color w:val="000000"/>
                <w:sz w:val="18"/>
                <w:szCs w:val="18"/>
              </w:rPr>
            </w:pPr>
            <w:proofErr w:type="spellStart"/>
            <w:r w:rsidRPr="00440F4B">
              <w:rPr>
                <w:rFonts w:eastAsia="Times New Roman" w:cs="Calibri"/>
                <w:color w:val="000000"/>
                <w:sz w:val="18"/>
                <w:szCs w:val="18"/>
              </w:rPr>
              <w:t>Ma</w:t>
            </w:r>
            <w:proofErr w:type="spellEnd"/>
          </w:p>
        </w:tc>
        <w:tc>
          <w:tcPr>
            <w:tcW w:w="0" w:type="auto"/>
            <w:tcBorders>
              <w:top w:val="nil"/>
              <w:left w:val="nil"/>
              <w:bottom w:val="nil"/>
              <w:right w:val="nil"/>
            </w:tcBorders>
            <w:shd w:val="clear" w:color="auto" w:fill="auto"/>
            <w:noWrap/>
            <w:hideMark/>
          </w:tcPr>
          <w:p w14:paraId="17CB4720"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16</w:t>
            </w:r>
          </w:p>
        </w:tc>
        <w:tc>
          <w:tcPr>
            <w:tcW w:w="0" w:type="auto"/>
            <w:tcBorders>
              <w:top w:val="nil"/>
              <w:left w:val="nil"/>
              <w:bottom w:val="nil"/>
              <w:right w:val="nil"/>
            </w:tcBorders>
            <w:shd w:val="clear" w:color="auto" w:fill="auto"/>
            <w:noWrap/>
            <w:hideMark/>
          </w:tcPr>
          <w:p w14:paraId="6C74594F"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G44BN</w:t>
            </w:r>
          </w:p>
        </w:tc>
        <w:tc>
          <w:tcPr>
            <w:tcW w:w="0" w:type="auto"/>
            <w:tcBorders>
              <w:top w:val="nil"/>
              <w:left w:val="nil"/>
              <w:bottom w:val="nil"/>
              <w:right w:val="single" w:sz="8" w:space="0" w:color="auto"/>
            </w:tcBorders>
            <w:shd w:val="clear" w:color="auto" w:fill="auto"/>
            <w:noWrap/>
            <w:hideMark/>
          </w:tcPr>
          <w:p w14:paraId="46931EDD"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Primărie Rural</w:t>
            </w:r>
          </w:p>
        </w:tc>
      </w:tr>
      <w:tr w:rsidR="00072AE3" w:rsidRPr="00440F4B" w14:paraId="02D2DB31" w14:textId="77777777" w:rsidTr="004334E2">
        <w:trPr>
          <w:trHeight w:val="288"/>
        </w:trPr>
        <w:tc>
          <w:tcPr>
            <w:tcW w:w="0" w:type="auto"/>
            <w:tcBorders>
              <w:top w:val="nil"/>
              <w:left w:val="single" w:sz="8" w:space="0" w:color="auto"/>
              <w:bottom w:val="nil"/>
              <w:right w:val="nil"/>
            </w:tcBorders>
            <w:shd w:val="clear" w:color="auto" w:fill="auto"/>
            <w:noWrap/>
            <w:hideMark/>
          </w:tcPr>
          <w:p w14:paraId="374B7724"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Mi</w:t>
            </w:r>
          </w:p>
        </w:tc>
        <w:tc>
          <w:tcPr>
            <w:tcW w:w="843" w:type="dxa"/>
            <w:tcBorders>
              <w:top w:val="nil"/>
              <w:left w:val="nil"/>
              <w:bottom w:val="nil"/>
              <w:right w:val="nil"/>
            </w:tcBorders>
            <w:shd w:val="clear" w:color="auto" w:fill="auto"/>
            <w:noWrap/>
            <w:hideMark/>
          </w:tcPr>
          <w:p w14:paraId="652675B8"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17</w:t>
            </w:r>
          </w:p>
        </w:tc>
        <w:tc>
          <w:tcPr>
            <w:tcW w:w="0" w:type="auto"/>
            <w:tcBorders>
              <w:top w:val="nil"/>
              <w:left w:val="nil"/>
              <w:bottom w:val="nil"/>
              <w:right w:val="nil"/>
            </w:tcBorders>
            <w:shd w:val="clear" w:color="auto" w:fill="auto"/>
            <w:noWrap/>
            <w:hideMark/>
          </w:tcPr>
          <w:p w14:paraId="0F7F054A"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G12</w:t>
            </w:r>
          </w:p>
        </w:tc>
        <w:tc>
          <w:tcPr>
            <w:tcW w:w="2427" w:type="dxa"/>
            <w:tcBorders>
              <w:top w:val="nil"/>
              <w:left w:val="nil"/>
              <w:bottom w:val="nil"/>
              <w:right w:val="single" w:sz="8" w:space="0" w:color="auto"/>
            </w:tcBorders>
            <w:shd w:val="clear" w:color="auto" w:fill="auto"/>
            <w:noWrap/>
            <w:hideMark/>
          </w:tcPr>
          <w:p w14:paraId="16FA9B83"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Munc</w:t>
            </w:r>
            <w:r>
              <w:rPr>
                <w:rFonts w:eastAsia="Times New Roman" w:cs="Calibri"/>
                <w:color w:val="000000"/>
                <w:sz w:val="18"/>
                <w:szCs w:val="18"/>
              </w:rPr>
              <w:t>ă</w:t>
            </w:r>
          </w:p>
        </w:tc>
        <w:tc>
          <w:tcPr>
            <w:tcW w:w="553" w:type="dxa"/>
            <w:tcBorders>
              <w:top w:val="nil"/>
              <w:left w:val="nil"/>
              <w:bottom w:val="nil"/>
              <w:right w:val="nil"/>
            </w:tcBorders>
            <w:shd w:val="clear" w:color="auto" w:fill="auto"/>
            <w:noWrap/>
            <w:hideMark/>
          </w:tcPr>
          <w:p w14:paraId="272CA9D6"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nil"/>
              <w:right w:val="nil"/>
            </w:tcBorders>
            <w:shd w:val="clear" w:color="auto" w:fill="auto"/>
            <w:noWrap/>
            <w:hideMark/>
          </w:tcPr>
          <w:p w14:paraId="777C47E3"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Mi</w:t>
            </w:r>
          </w:p>
        </w:tc>
        <w:tc>
          <w:tcPr>
            <w:tcW w:w="0" w:type="auto"/>
            <w:tcBorders>
              <w:top w:val="nil"/>
              <w:left w:val="nil"/>
              <w:bottom w:val="nil"/>
              <w:right w:val="nil"/>
            </w:tcBorders>
            <w:shd w:val="clear" w:color="auto" w:fill="auto"/>
            <w:noWrap/>
            <w:hideMark/>
          </w:tcPr>
          <w:p w14:paraId="75DEC4CD"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17</w:t>
            </w:r>
          </w:p>
        </w:tc>
        <w:tc>
          <w:tcPr>
            <w:tcW w:w="0" w:type="auto"/>
            <w:tcBorders>
              <w:top w:val="nil"/>
              <w:left w:val="nil"/>
              <w:bottom w:val="nil"/>
              <w:right w:val="nil"/>
            </w:tcBorders>
            <w:shd w:val="clear" w:color="auto" w:fill="auto"/>
            <w:noWrap/>
            <w:hideMark/>
          </w:tcPr>
          <w:p w14:paraId="7E30D7B1" w14:textId="77777777" w:rsidR="00072AE3" w:rsidRPr="00440F4B" w:rsidRDefault="00072AE3" w:rsidP="009B18F5">
            <w:pPr>
              <w:spacing w:after="0" w:line="240" w:lineRule="auto"/>
              <w:jc w:val="right"/>
              <w:rPr>
                <w:rFonts w:eastAsia="Times New Roman" w:cs="Calibri"/>
                <w:color w:val="000000"/>
                <w:sz w:val="18"/>
                <w:szCs w:val="18"/>
              </w:rPr>
            </w:pPr>
          </w:p>
        </w:tc>
        <w:tc>
          <w:tcPr>
            <w:tcW w:w="2169" w:type="dxa"/>
            <w:tcBorders>
              <w:top w:val="nil"/>
              <w:left w:val="nil"/>
              <w:bottom w:val="nil"/>
              <w:right w:val="single" w:sz="8" w:space="0" w:color="auto"/>
            </w:tcBorders>
            <w:shd w:val="clear" w:color="auto" w:fill="auto"/>
            <w:noWrap/>
            <w:hideMark/>
          </w:tcPr>
          <w:p w14:paraId="32CF9ECF"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 </w:t>
            </w:r>
          </w:p>
        </w:tc>
        <w:tc>
          <w:tcPr>
            <w:tcW w:w="354" w:type="dxa"/>
            <w:tcBorders>
              <w:top w:val="nil"/>
              <w:left w:val="nil"/>
              <w:bottom w:val="nil"/>
              <w:right w:val="nil"/>
            </w:tcBorders>
            <w:shd w:val="clear" w:color="auto" w:fill="auto"/>
            <w:noWrap/>
            <w:hideMark/>
          </w:tcPr>
          <w:p w14:paraId="620C2844"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nil"/>
              <w:right w:val="nil"/>
            </w:tcBorders>
            <w:shd w:val="clear" w:color="auto" w:fill="auto"/>
            <w:noWrap/>
            <w:hideMark/>
          </w:tcPr>
          <w:p w14:paraId="077193F8"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Mi</w:t>
            </w:r>
          </w:p>
        </w:tc>
        <w:tc>
          <w:tcPr>
            <w:tcW w:w="0" w:type="auto"/>
            <w:tcBorders>
              <w:top w:val="nil"/>
              <w:left w:val="nil"/>
              <w:bottom w:val="nil"/>
              <w:right w:val="nil"/>
            </w:tcBorders>
            <w:shd w:val="clear" w:color="auto" w:fill="auto"/>
            <w:noWrap/>
            <w:hideMark/>
          </w:tcPr>
          <w:p w14:paraId="2B464DB6"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17</w:t>
            </w:r>
          </w:p>
        </w:tc>
        <w:tc>
          <w:tcPr>
            <w:tcW w:w="0" w:type="auto"/>
            <w:tcBorders>
              <w:top w:val="nil"/>
              <w:left w:val="nil"/>
              <w:bottom w:val="nil"/>
              <w:right w:val="nil"/>
            </w:tcBorders>
            <w:shd w:val="clear" w:color="auto" w:fill="auto"/>
            <w:noWrap/>
            <w:hideMark/>
          </w:tcPr>
          <w:p w14:paraId="432016EF"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G45BT</w:t>
            </w:r>
          </w:p>
        </w:tc>
        <w:tc>
          <w:tcPr>
            <w:tcW w:w="0" w:type="auto"/>
            <w:tcBorders>
              <w:top w:val="nil"/>
              <w:left w:val="nil"/>
              <w:bottom w:val="nil"/>
              <w:right w:val="single" w:sz="8" w:space="0" w:color="auto"/>
            </w:tcBorders>
            <w:shd w:val="clear" w:color="auto" w:fill="auto"/>
            <w:noWrap/>
            <w:hideMark/>
          </w:tcPr>
          <w:p w14:paraId="411CA42B"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Primărie Rural</w:t>
            </w:r>
          </w:p>
        </w:tc>
      </w:tr>
      <w:tr w:rsidR="00072AE3" w:rsidRPr="00440F4B" w14:paraId="28AA5FB1" w14:textId="77777777" w:rsidTr="004334E2">
        <w:trPr>
          <w:trHeight w:val="300"/>
        </w:trPr>
        <w:tc>
          <w:tcPr>
            <w:tcW w:w="0" w:type="auto"/>
            <w:tcBorders>
              <w:top w:val="nil"/>
              <w:left w:val="single" w:sz="8" w:space="0" w:color="auto"/>
              <w:bottom w:val="single" w:sz="8" w:space="0" w:color="auto"/>
              <w:right w:val="nil"/>
            </w:tcBorders>
            <w:shd w:val="clear" w:color="auto" w:fill="auto"/>
            <w:noWrap/>
            <w:hideMark/>
          </w:tcPr>
          <w:p w14:paraId="6E2FAAE8"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J</w:t>
            </w:r>
          </w:p>
        </w:tc>
        <w:tc>
          <w:tcPr>
            <w:tcW w:w="843" w:type="dxa"/>
            <w:tcBorders>
              <w:top w:val="nil"/>
              <w:left w:val="nil"/>
              <w:bottom w:val="single" w:sz="8" w:space="0" w:color="auto"/>
              <w:right w:val="nil"/>
            </w:tcBorders>
            <w:shd w:val="clear" w:color="auto" w:fill="auto"/>
            <w:noWrap/>
            <w:hideMark/>
          </w:tcPr>
          <w:p w14:paraId="35BC8AC2"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18</w:t>
            </w:r>
          </w:p>
        </w:tc>
        <w:tc>
          <w:tcPr>
            <w:tcW w:w="0" w:type="auto"/>
            <w:tcBorders>
              <w:top w:val="nil"/>
              <w:left w:val="nil"/>
              <w:bottom w:val="single" w:sz="8" w:space="0" w:color="auto"/>
              <w:right w:val="nil"/>
            </w:tcBorders>
            <w:shd w:val="clear" w:color="auto" w:fill="auto"/>
            <w:noWrap/>
            <w:hideMark/>
          </w:tcPr>
          <w:p w14:paraId="1D24046D"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G7</w:t>
            </w:r>
          </w:p>
        </w:tc>
        <w:tc>
          <w:tcPr>
            <w:tcW w:w="2427" w:type="dxa"/>
            <w:tcBorders>
              <w:top w:val="nil"/>
              <w:left w:val="nil"/>
              <w:bottom w:val="single" w:sz="8" w:space="0" w:color="auto"/>
              <w:right w:val="single" w:sz="8" w:space="0" w:color="auto"/>
            </w:tcBorders>
            <w:shd w:val="clear" w:color="auto" w:fill="auto"/>
            <w:noWrap/>
            <w:hideMark/>
          </w:tcPr>
          <w:p w14:paraId="09CA9C2C"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Guvern</w:t>
            </w:r>
          </w:p>
        </w:tc>
        <w:tc>
          <w:tcPr>
            <w:tcW w:w="553" w:type="dxa"/>
            <w:tcBorders>
              <w:top w:val="nil"/>
              <w:left w:val="nil"/>
              <w:bottom w:val="nil"/>
              <w:right w:val="nil"/>
            </w:tcBorders>
            <w:shd w:val="clear" w:color="auto" w:fill="auto"/>
            <w:noWrap/>
            <w:hideMark/>
          </w:tcPr>
          <w:p w14:paraId="3CD5FDE8"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single" w:sz="8" w:space="0" w:color="auto"/>
              <w:right w:val="nil"/>
            </w:tcBorders>
            <w:shd w:val="clear" w:color="auto" w:fill="auto"/>
            <w:noWrap/>
            <w:hideMark/>
          </w:tcPr>
          <w:p w14:paraId="787A706A"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J</w:t>
            </w:r>
          </w:p>
        </w:tc>
        <w:tc>
          <w:tcPr>
            <w:tcW w:w="0" w:type="auto"/>
            <w:tcBorders>
              <w:top w:val="nil"/>
              <w:left w:val="nil"/>
              <w:bottom w:val="single" w:sz="8" w:space="0" w:color="auto"/>
              <w:right w:val="nil"/>
            </w:tcBorders>
            <w:shd w:val="clear" w:color="auto" w:fill="auto"/>
            <w:noWrap/>
            <w:hideMark/>
          </w:tcPr>
          <w:p w14:paraId="0C37891F"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18</w:t>
            </w:r>
          </w:p>
        </w:tc>
        <w:tc>
          <w:tcPr>
            <w:tcW w:w="0" w:type="auto"/>
            <w:tcBorders>
              <w:top w:val="nil"/>
              <w:left w:val="nil"/>
              <w:bottom w:val="single" w:sz="8" w:space="0" w:color="auto"/>
              <w:right w:val="nil"/>
            </w:tcBorders>
            <w:shd w:val="clear" w:color="auto" w:fill="auto"/>
            <w:noWrap/>
            <w:hideMark/>
          </w:tcPr>
          <w:p w14:paraId="4994326B"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G40BC</w:t>
            </w:r>
          </w:p>
        </w:tc>
        <w:tc>
          <w:tcPr>
            <w:tcW w:w="2169" w:type="dxa"/>
            <w:tcBorders>
              <w:top w:val="nil"/>
              <w:left w:val="nil"/>
              <w:bottom w:val="single" w:sz="8" w:space="0" w:color="auto"/>
              <w:right w:val="single" w:sz="8" w:space="0" w:color="auto"/>
            </w:tcBorders>
            <w:shd w:val="clear" w:color="auto" w:fill="auto"/>
            <w:noWrap/>
            <w:hideMark/>
          </w:tcPr>
          <w:p w14:paraId="555F09A3"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Primărie Rural</w:t>
            </w:r>
          </w:p>
        </w:tc>
        <w:tc>
          <w:tcPr>
            <w:tcW w:w="354" w:type="dxa"/>
            <w:tcBorders>
              <w:top w:val="nil"/>
              <w:left w:val="nil"/>
              <w:bottom w:val="nil"/>
              <w:right w:val="nil"/>
            </w:tcBorders>
            <w:shd w:val="clear" w:color="auto" w:fill="auto"/>
            <w:noWrap/>
            <w:hideMark/>
          </w:tcPr>
          <w:p w14:paraId="3A019918"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single" w:sz="8" w:space="0" w:color="auto"/>
              <w:right w:val="nil"/>
            </w:tcBorders>
            <w:shd w:val="clear" w:color="auto" w:fill="auto"/>
            <w:noWrap/>
            <w:hideMark/>
          </w:tcPr>
          <w:p w14:paraId="6A5AF041"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J</w:t>
            </w:r>
          </w:p>
        </w:tc>
        <w:tc>
          <w:tcPr>
            <w:tcW w:w="0" w:type="auto"/>
            <w:tcBorders>
              <w:top w:val="nil"/>
              <w:left w:val="nil"/>
              <w:bottom w:val="single" w:sz="8" w:space="0" w:color="auto"/>
              <w:right w:val="nil"/>
            </w:tcBorders>
            <w:shd w:val="clear" w:color="auto" w:fill="auto"/>
            <w:noWrap/>
            <w:hideMark/>
          </w:tcPr>
          <w:p w14:paraId="3DBFD2D8"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18</w:t>
            </w:r>
          </w:p>
        </w:tc>
        <w:tc>
          <w:tcPr>
            <w:tcW w:w="0" w:type="auto"/>
            <w:tcBorders>
              <w:top w:val="nil"/>
              <w:left w:val="nil"/>
              <w:bottom w:val="single" w:sz="8" w:space="0" w:color="auto"/>
              <w:right w:val="nil"/>
            </w:tcBorders>
            <w:shd w:val="clear" w:color="auto" w:fill="auto"/>
            <w:noWrap/>
            <w:hideMark/>
          </w:tcPr>
          <w:p w14:paraId="03086B29"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G51CS</w:t>
            </w:r>
          </w:p>
        </w:tc>
        <w:tc>
          <w:tcPr>
            <w:tcW w:w="0" w:type="auto"/>
            <w:tcBorders>
              <w:top w:val="nil"/>
              <w:left w:val="nil"/>
              <w:bottom w:val="single" w:sz="8" w:space="0" w:color="auto"/>
              <w:right w:val="single" w:sz="8" w:space="0" w:color="auto"/>
            </w:tcBorders>
            <w:shd w:val="clear" w:color="auto" w:fill="auto"/>
            <w:noWrap/>
            <w:hideMark/>
          </w:tcPr>
          <w:p w14:paraId="7503AA54"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Primărie Rural</w:t>
            </w:r>
          </w:p>
        </w:tc>
      </w:tr>
      <w:tr w:rsidR="00072AE3" w:rsidRPr="00440F4B" w14:paraId="73504E0A" w14:textId="77777777" w:rsidTr="004334E2">
        <w:trPr>
          <w:trHeight w:val="300"/>
        </w:trPr>
        <w:tc>
          <w:tcPr>
            <w:tcW w:w="0" w:type="auto"/>
            <w:tcBorders>
              <w:top w:val="nil"/>
              <w:left w:val="nil"/>
              <w:bottom w:val="nil"/>
              <w:right w:val="nil"/>
            </w:tcBorders>
            <w:shd w:val="clear" w:color="auto" w:fill="auto"/>
            <w:noWrap/>
            <w:hideMark/>
          </w:tcPr>
          <w:p w14:paraId="2B25C791" w14:textId="77777777" w:rsidR="00072AE3" w:rsidRPr="00440F4B" w:rsidRDefault="00072AE3" w:rsidP="009B18F5">
            <w:pPr>
              <w:spacing w:after="0" w:line="240" w:lineRule="auto"/>
              <w:jc w:val="left"/>
              <w:rPr>
                <w:rFonts w:eastAsia="Times New Roman" w:cs="Calibri"/>
                <w:color w:val="000000"/>
                <w:sz w:val="18"/>
                <w:szCs w:val="18"/>
              </w:rPr>
            </w:pPr>
          </w:p>
        </w:tc>
        <w:tc>
          <w:tcPr>
            <w:tcW w:w="843" w:type="dxa"/>
            <w:tcBorders>
              <w:top w:val="nil"/>
              <w:left w:val="nil"/>
              <w:bottom w:val="nil"/>
              <w:right w:val="nil"/>
            </w:tcBorders>
            <w:shd w:val="clear" w:color="auto" w:fill="auto"/>
            <w:noWrap/>
            <w:hideMark/>
          </w:tcPr>
          <w:p w14:paraId="6365DD57"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55E94060" w14:textId="77777777" w:rsidR="00072AE3" w:rsidRPr="00440F4B" w:rsidRDefault="00072AE3" w:rsidP="009B18F5">
            <w:pPr>
              <w:spacing w:after="0" w:line="240" w:lineRule="auto"/>
              <w:jc w:val="left"/>
              <w:rPr>
                <w:rFonts w:eastAsia="Times New Roman" w:cs="Times New Roman"/>
                <w:sz w:val="18"/>
                <w:szCs w:val="18"/>
              </w:rPr>
            </w:pPr>
          </w:p>
        </w:tc>
        <w:tc>
          <w:tcPr>
            <w:tcW w:w="2427" w:type="dxa"/>
            <w:tcBorders>
              <w:top w:val="nil"/>
              <w:left w:val="nil"/>
              <w:bottom w:val="nil"/>
              <w:right w:val="nil"/>
            </w:tcBorders>
            <w:shd w:val="clear" w:color="auto" w:fill="auto"/>
            <w:noWrap/>
            <w:hideMark/>
          </w:tcPr>
          <w:p w14:paraId="705780AF" w14:textId="77777777" w:rsidR="00072AE3" w:rsidRPr="00440F4B" w:rsidRDefault="00072AE3" w:rsidP="009B18F5">
            <w:pPr>
              <w:spacing w:after="0" w:line="240" w:lineRule="auto"/>
              <w:jc w:val="left"/>
              <w:rPr>
                <w:rFonts w:eastAsia="Times New Roman" w:cs="Times New Roman"/>
                <w:sz w:val="18"/>
                <w:szCs w:val="18"/>
              </w:rPr>
            </w:pPr>
          </w:p>
        </w:tc>
        <w:tc>
          <w:tcPr>
            <w:tcW w:w="553" w:type="dxa"/>
            <w:tcBorders>
              <w:top w:val="nil"/>
              <w:left w:val="nil"/>
              <w:bottom w:val="nil"/>
              <w:right w:val="nil"/>
            </w:tcBorders>
            <w:shd w:val="clear" w:color="auto" w:fill="auto"/>
            <w:noWrap/>
            <w:hideMark/>
          </w:tcPr>
          <w:p w14:paraId="67F0A34C"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15B57FD7"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6EF61DCA"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72E1C18B" w14:textId="77777777" w:rsidR="00072AE3" w:rsidRPr="00440F4B" w:rsidRDefault="00072AE3" w:rsidP="009B18F5">
            <w:pPr>
              <w:spacing w:after="0" w:line="240" w:lineRule="auto"/>
              <w:jc w:val="left"/>
              <w:rPr>
                <w:rFonts w:eastAsia="Times New Roman" w:cs="Times New Roman"/>
                <w:sz w:val="18"/>
                <w:szCs w:val="18"/>
              </w:rPr>
            </w:pPr>
          </w:p>
        </w:tc>
        <w:tc>
          <w:tcPr>
            <w:tcW w:w="2169" w:type="dxa"/>
            <w:tcBorders>
              <w:top w:val="nil"/>
              <w:left w:val="nil"/>
              <w:bottom w:val="nil"/>
              <w:right w:val="nil"/>
            </w:tcBorders>
            <w:shd w:val="clear" w:color="auto" w:fill="auto"/>
            <w:noWrap/>
            <w:hideMark/>
          </w:tcPr>
          <w:p w14:paraId="59CAF8BE" w14:textId="77777777" w:rsidR="00072AE3" w:rsidRPr="00440F4B" w:rsidRDefault="00072AE3" w:rsidP="009B18F5">
            <w:pPr>
              <w:spacing w:after="0" w:line="240" w:lineRule="auto"/>
              <w:jc w:val="left"/>
              <w:rPr>
                <w:rFonts w:eastAsia="Times New Roman" w:cs="Times New Roman"/>
                <w:sz w:val="18"/>
                <w:szCs w:val="18"/>
              </w:rPr>
            </w:pPr>
          </w:p>
        </w:tc>
        <w:tc>
          <w:tcPr>
            <w:tcW w:w="354" w:type="dxa"/>
            <w:tcBorders>
              <w:top w:val="nil"/>
              <w:left w:val="nil"/>
              <w:bottom w:val="nil"/>
              <w:right w:val="nil"/>
            </w:tcBorders>
            <w:shd w:val="clear" w:color="auto" w:fill="auto"/>
            <w:noWrap/>
            <w:hideMark/>
          </w:tcPr>
          <w:p w14:paraId="5AB5659E"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7C083B02"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62CCA90C"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607E0BCC" w14:textId="77777777" w:rsidR="00072AE3" w:rsidRPr="00440F4B" w:rsidRDefault="00072AE3" w:rsidP="009B18F5">
            <w:pPr>
              <w:spacing w:after="0" w:line="240" w:lineRule="auto"/>
              <w:jc w:val="left"/>
              <w:rPr>
                <w:rFonts w:eastAsia="Times New Roman" w:cs="Times New Roman"/>
                <w:sz w:val="18"/>
                <w:szCs w:val="18"/>
              </w:rPr>
            </w:pPr>
          </w:p>
        </w:tc>
        <w:tc>
          <w:tcPr>
            <w:tcW w:w="0" w:type="auto"/>
            <w:tcBorders>
              <w:top w:val="nil"/>
              <w:left w:val="nil"/>
              <w:bottom w:val="nil"/>
              <w:right w:val="nil"/>
            </w:tcBorders>
            <w:shd w:val="clear" w:color="auto" w:fill="auto"/>
            <w:noWrap/>
            <w:hideMark/>
          </w:tcPr>
          <w:p w14:paraId="5E97742A" w14:textId="77777777" w:rsidR="00072AE3" w:rsidRPr="00440F4B" w:rsidRDefault="00072AE3" w:rsidP="009B18F5">
            <w:pPr>
              <w:spacing w:after="0" w:line="240" w:lineRule="auto"/>
              <w:jc w:val="left"/>
              <w:rPr>
                <w:rFonts w:eastAsia="Times New Roman" w:cs="Times New Roman"/>
                <w:sz w:val="18"/>
                <w:szCs w:val="18"/>
              </w:rPr>
            </w:pPr>
          </w:p>
        </w:tc>
      </w:tr>
      <w:tr w:rsidR="00072AE3" w:rsidRPr="00440F4B" w14:paraId="4A1E8758" w14:textId="77777777" w:rsidTr="004334E2">
        <w:trPr>
          <w:trHeight w:val="288"/>
        </w:trPr>
        <w:tc>
          <w:tcPr>
            <w:tcW w:w="0" w:type="auto"/>
            <w:tcBorders>
              <w:top w:val="single" w:sz="8" w:space="0" w:color="auto"/>
              <w:left w:val="single" w:sz="8" w:space="0" w:color="auto"/>
              <w:bottom w:val="nil"/>
              <w:right w:val="nil"/>
            </w:tcBorders>
            <w:shd w:val="clear" w:color="auto" w:fill="auto"/>
            <w:noWrap/>
            <w:hideMark/>
          </w:tcPr>
          <w:p w14:paraId="6ACECD37"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L</w:t>
            </w:r>
          </w:p>
        </w:tc>
        <w:tc>
          <w:tcPr>
            <w:tcW w:w="843" w:type="dxa"/>
            <w:tcBorders>
              <w:top w:val="single" w:sz="8" w:space="0" w:color="auto"/>
              <w:left w:val="nil"/>
              <w:bottom w:val="nil"/>
              <w:right w:val="nil"/>
            </w:tcBorders>
            <w:shd w:val="clear" w:color="auto" w:fill="auto"/>
            <w:noWrap/>
            <w:hideMark/>
          </w:tcPr>
          <w:p w14:paraId="1AA3B34A"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22</w:t>
            </w:r>
          </w:p>
        </w:tc>
        <w:tc>
          <w:tcPr>
            <w:tcW w:w="0" w:type="auto"/>
            <w:tcBorders>
              <w:top w:val="single" w:sz="8" w:space="0" w:color="auto"/>
              <w:left w:val="nil"/>
              <w:bottom w:val="nil"/>
              <w:right w:val="nil"/>
            </w:tcBorders>
            <w:shd w:val="clear" w:color="auto" w:fill="auto"/>
            <w:noWrap/>
            <w:hideMark/>
          </w:tcPr>
          <w:p w14:paraId="1521DE8D"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G13</w:t>
            </w:r>
          </w:p>
        </w:tc>
        <w:tc>
          <w:tcPr>
            <w:tcW w:w="2427" w:type="dxa"/>
            <w:tcBorders>
              <w:top w:val="single" w:sz="8" w:space="0" w:color="auto"/>
              <w:left w:val="nil"/>
              <w:bottom w:val="nil"/>
              <w:right w:val="single" w:sz="8" w:space="0" w:color="auto"/>
            </w:tcBorders>
            <w:shd w:val="clear" w:color="auto" w:fill="auto"/>
            <w:noWrap/>
            <w:hideMark/>
          </w:tcPr>
          <w:p w14:paraId="4F637155"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Pensii</w:t>
            </w:r>
          </w:p>
        </w:tc>
        <w:tc>
          <w:tcPr>
            <w:tcW w:w="553" w:type="dxa"/>
            <w:tcBorders>
              <w:top w:val="nil"/>
              <w:left w:val="nil"/>
              <w:bottom w:val="nil"/>
              <w:right w:val="nil"/>
            </w:tcBorders>
            <w:shd w:val="clear" w:color="auto" w:fill="auto"/>
            <w:noWrap/>
            <w:hideMark/>
          </w:tcPr>
          <w:p w14:paraId="34FFA6DE"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single" w:sz="8" w:space="0" w:color="auto"/>
              <w:left w:val="single" w:sz="8" w:space="0" w:color="auto"/>
              <w:bottom w:val="nil"/>
              <w:right w:val="nil"/>
            </w:tcBorders>
            <w:shd w:val="clear" w:color="auto" w:fill="auto"/>
            <w:noWrap/>
            <w:hideMark/>
          </w:tcPr>
          <w:p w14:paraId="4EB15615"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L</w:t>
            </w:r>
          </w:p>
        </w:tc>
        <w:tc>
          <w:tcPr>
            <w:tcW w:w="0" w:type="auto"/>
            <w:tcBorders>
              <w:top w:val="single" w:sz="8" w:space="0" w:color="auto"/>
              <w:left w:val="nil"/>
              <w:bottom w:val="nil"/>
              <w:right w:val="nil"/>
            </w:tcBorders>
            <w:shd w:val="clear" w:color="auto" w:fill="auto"/>
            <w:noWrap/>
            <w:hideMark/>
          </w:tcPr>
          <w:p w14:paraId="04404FC1"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22</w:t>
            </w:r>
          </w:p>
        </w:tc>
        <w:tc>
          <w:tcPr>
            <w:tcW w:w="0" w:type="auto"/>
            <w:tcBorders>
              <w:top w:val="single" w:sz="8" w:space="0" w:color="auto"/>
              <w:left w:val="nil"/>
              <w:bottom w:val="nil"/>
              <w:right w:val="nil"/>
            </w:tcBorders>
            <w:shd w:val="clear" w:color="auto" w:fill="auto"/>
            <w:noWrap/>
            <w:hideMark/>
          </w:tcPr>
          <w:p w14:paraId="324056B6"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G48BZ</w:t>
            </w:r>
          </w:p>
        </w:tc>
        <w:tc>
          <w:tcPr>
            <w:tcW w:w="2169" w:type="dxa"/>
            <w:tcBorders>
              <w:top w:val="single" w:sz="8" w:space="0" w:color="auto"/>
              <w:left w:val="nil"/>
              <w:bottom w:val="nil"/>
              <w:right w:val="single" w:sz="8" w:space="0" w:color="auto"/>
            </w:tcBorders>
            <w:shd w:val="clear" w:color="auto" w:fill="auto"/>
            <w:noWrap/>
            <w:hideMark/>
          </w:tcPr>
          <w:p w14:paraId="694B556A"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Primărie Rural</w:t>
            </w:r>
          </w:p>
        </w:tc>
        <w:tc>
          <w:tcPr>
            <w:tcW w:w="354" w:type="dxa"/>
            <w:tcBorders>
              <w:top w:val="nil"/>
              <w:left w:val="nil"/>
              <w:bottom w:val="nil"/>
              <w:right w:val="nil"/>
            </w:tcBorders>
            <w:shd w:val="clear" w:color="auto" w:fill="auto"/>
            <w:noWrap/>
            <w:hideMark/>
          </w:tcPr>
          <w:p w14:paraId="0A18A06C"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single" w:sz="8" w:space="0" w:color="auto"/>
              <w:left w:val="single" w:sz="8" w:space="0" w:color="auto"/>
              <w:bottom w:val="nil"/>
              <w:right w:val="nil"/>
            </w:tcBorders>
            <w:shd w:val="clear" w:color="auto" w:fill="auto"/>
            <w:noWrap/>
            <w:hideMark/>
          </w:tcPr>
          <w:p w14:paraId="6DCF0BB3"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L</w:t>
            </w:r>
          </w:p>
        </w:tc>
        <w:tc>
          <w:tcPr>
            <w:tcW w:w="0" w:type="auto"/>
            <w:tcBorders>
              <w:top w:val="single" w:sz="8" w:space="0" w:color="auto"/>
              <w:left w:val="nil"/>
              <w:bottom w:val="nil"/>
              <w:right w:val="nil"/>
            </w:tcBorders>
            <w:shd w:val="clear" w:color="auto" w:fill="auto"/>
            <w:noWrap/>
            <w:hideMark/>
          </w:tcPr>
          <w:p w14:paraId="3B00C245"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22</w:t>
            </w:r>
          </w:p>
        </w:tc>
        <w:tc>
          <w:tcPr>
            <w:tcW w:w="0" w:type="auto"/>
            <w:tcBorders>
              <w:top w:val="single" w:sz="8" w:space="0" w:color="auto"/>
              <w:left w:val="nil"/>
              <w:bottom w:val="nil"/>
              <w:right w:val="nil"/>
            </w:tcBorders>
            <w:shd w:val="clear" w:color="auto" w:fill="auto"/>
            <w:noWrap/>
            <w:hideMark/>
          </w:tcPr>
          <w:p w14:paraId="2729AECE"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G54CV</w:t>
            </w:r>
          </w:p>
        </w:tc>
        <w:tc>
          <w:tcPr>
            <w:tcW w:w="0" w:type="auto"/>
            <w:tcBorders>
              <w:top w:val="single" w:sz="8" w:space="0" w:color="auto"/>
              <w:left w:val="nil"/>
              <w:bottom w:val="nil"/>
              <w:right w:val="single" w:sz="8" w:space="0" w:color="auto"/>
            </w:tcBorders>
            <w:shd w:val="clear" w:color="auto" w:fill="auto"/>
            <w:noWrap/>
            <w:hideMark/>
          </w:tcPr>
          <w:p w14:paraId="0523D13B"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Primărie Rural</w:t>
            </w:r>
          </w:p>
        </w:tc>
      </w:tr>
      <w:tr w:rsidR="00072AE3" w:rsidRPr="00440F4B" w14:paraId="5F94B702" w14:textId="77777777" w:rsidTr="004334E2">
        <w:trPr>
          <w:trHeight w:val="288"/>
        </w:trPr>
        <w:tc>
          <w:tcPr>
            <w:tcW w:w="0" w:type="auto"/>
            <w:tcBorders>
              <w:top w:val="nil"/>
              <w:left w:val="single" w:sz="8" w:space="0" w:color="auto"/>
              <w:bottom w:val="nil"/>
              <w:right w:val="nil"/>
            </w:tcBorders>
            <w:shd w:val="clear" w:color="auto" w:fill="auto"/>
            <w:noWrap/>
            <w:hideMark/>
          </w:tcPr>
          <w:p w14:paraId="103B1CAE" w14:textId="77777777" w:rsidR="00072AE3" w:rsidRPr="00440F4B" w:rsidRDefault="00072AE3" w:rsidP="009B18F5">
            <w:pPr>
              <w:spacing w:after="0" w:line="240" w:lineRule="auto"/>
              <w:jc w:val="left"/>
              <w:rPr>
                <w:rFonts w:eastAsia="Times New Roman" w:cs="Calibri"/>
                <w:color w:val="000000"/>
                <w:sz w:val="18"/>
                <w:szCs w:val="18"/>
              </w:rPr>
            </w:pPr>
            <w:proofErr w:type="spellStart"/>
            <w:r w:rsidRPr="00440F4B">
              <w:rPr>
                <w:rFonts w:eastAsia="Times New Roman" w:cs="Calibri"/>
                <w:color w:val="000000"/>
                <w:sz w:val="18"/>
                <w:szCs w:val="18"/>
              </w:rPr>
              <w:t>Ma</w:t>
            </w:r>
            <w:proofErr w:type="spellEnd"/>
          </w:p>
        </w:tc>
        <w:tc>
          <w:tcPr>
            <w:tcW w:w="843" w:type="dxa"/>
            <w:tcBorders>
              <w:top w:val="nil"/>
              <w:left w:val="nil"/>
              <w:bottom w:val="nil"/>
              <w:right w:val="nil"/>
            </w:tcBorders>
            <w:shd w:val="clear" w:color="auto" w:fill="auto"/>
            <w:noWrap/>
            <w:hideMark/>
          </w:tcPr>
          <w:p w14:paraId="46C7ED4B"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23</w:t>
            </w:r>
          </w:p>
        </w:tc>
        <w:tc>
          <w:tcPr>
            <w:tcW w:w="0" w:type="auto"/>
            <w:tcBorders>
              <w:top w:val="nil"/>
              <w:left w:val="nil"/>
              <w:bottom w:val="nil"/>
              <w:right w:val="nil"/>
            </w:tcBorders>
            <w:shd w:val="clear" w:color="auto" w:fill="auto"/>
            <w:noWrap/>
            <w:hideMark/>
          </w:tcPr>
          <w:p w14:paraId="7EE724EB"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G14</w:t>
            </w:r>
          </w:p>
        </w:tc>
        <w:tc>
          <w:tcPr>
            <w:tcW w:w="2427" w:type="dxa"/>
            <w:tcBorders>
              <w:top w:val="nil"/>
              <w:left w:val="nil"/>
              <w:bottom w:val="nil"/>
              <w:right w:val="single" w:sz="8" w:space="0" w:color="auto"/>
            </w:tcBorders>
            <w:shd w:val="clear" w:color="auto" w:fill="auto"/>
            <w:noWrap/>
            <w:hideMark/>
          </w:tcPr>
          <w:p w14:paraId="048040F0"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Prefecturi</w:t>
            </w:r>
          </w:p>
        </w:tc>
        <w:tc>
          <w:tcPr>
            <w:tcW w:w="553" w:type="dxa"/>
            <w:tcBorders>
              <w:top w:val="nil"/>
              <w:left w:val="nil"/>
              <w:bottom w:val="nil"/>
              <w:right w:val="nil"/>
            </w:tcBorders>
            <w:shd w:val="clear" w:color="auto" w:fill="auto"/>
            <w:noWrap/>
            <w:hideMark/>
          </w:tcPr>
          <w:p w14:paraId="4747EA83"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nil"/>
              <w:right w:val="nil"/>
            </w:tcBorders>
            <w:shd w:val="clear" w:color="auto" w:fill="auto"/>
            <w:noWrap/>
            <w:hideMark/>
          </w:tcPr>
          <w:p w14:paraId="2CFC8DB1" w14:textId="77777777" w:rsidR="00072AE3" w:rsidRPr="00440F4B" w:rsidRDefault="00072AE3" w:rsidP="009B18F5">
            <w:pPr>
              <w:spacing w:after="0" w:line="240" w:lineRule="auto"/>
              <w:jc w:val="left"/>
              <w:rPr>
                <w:rFonts w:eastAsia="Times New Roman" w:cs="Calibri"/>
                <w:color w:val="000000"/>
                <w:sz w:val="18"/>
                <w:szCs w:val="18"/>
              </w:rPr>
            </w:pPr>
            <w:proofErr w:type="spellStart"/>
            <w:r w:rsidRPr="00440F4B">
              <w:rPr>
                <w:rFonts w:eastAsia="Times New Roman" w:cs="Calibri"/>
                <w:color w:val="000000"/>
                <w:sz w:val="18"/>
                <w:szCs w:val="18"/>
              </w:rPr>
              <w:t>Ma</w:t>
            </w:r>
            <w:proofErr w:type="spellEnd"/>
          </w:p>
        </w:tc>
        <w:tc>
          <w:tcPr>
            <w:tcW w:w="0" w:type="auto"/>
            <w:tcBorders>
              <w:top w:val="nil"/>
              <w:left w:val="nil"/>
              <w:bottom w:val="nil"/>
              <w:right w:val="nil"/>
            </w:tcBorders>
            <w:shd w:val="clear" w:color="auto" w:fill="auto"/>
            <w:noWrap/>
            <w:hideMark/>
          </w:tcPr>
          <w:p w14:paraId="6FD47A91"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23</w:t>
            </w:r>
          </w:p>
        </w:tc>
        <w:tc>
          <w:tcPr>
            <w:tcW w:w="0" w:type="auto"/>
            <w:tcBorders>
              <w:top w:val="nil"/>
              <w:left w:val="nil"/>
              <w:bottom w:val="nil"/>
              <w:right w:val="nil"/>
            </w:tcBorders>
            <w:shd w:val="clear" w:color="auto" w:fill="auto"/>
            <w:noWrap/>
            <w:hideMark/>
          </w:tcPr>
          <w:p w14:paraId="456F0084" w14:textId="77777777" w:rsidR="00072AE3" w:rsidRPr="00440F4B" w:rsidRDefault="00072AE3" w:rsidP="009B18F5">
            <w:pPr>
              <w:spacing w:after="0" w:line="240" w:lineRule="auto"/>
              <w:jc w:val="right"/>
              <w:rPr>
                <w:rFonts w:eastAsia="Times New Roman" w:cs="Calibri"/>
                <w:color w:val="000000"/>
                <w:sz w:val="18"/>
                <w:szCs w:val="18"/>
              </w:rPr>
            </w:pPr>
          </w:p>
        </w:tc>
        <w:tc>
          <w:tcPr>
            <w:tcW w:w="2169" w:type="dxa"/>
            <w:tcBorders>
              <w:top w:val="nil"/>
              <w:left w:val="nil"/>
              <w:bottom w:val="nil"/>
              <w:right w:val="single" w:sz="8" w:space="0" w:color="auto"/>
            </w:tcBorders>
            <w:shd w:val="clear" w:color="auto" w:fill="auto"/>
            <w:noWrap/>
            <w:hideMark/>
          </w:tcPr>
          <w:p w14:paraId="4E739AE6"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 </w:t>
            </w:r>
          </w:p>
        </w:tc>
        <w:tc>
          <w:tcPr>
            <w:tcW w:w="354" w:type="dxa"/>
            <w:tcBorders>
              <w:top w:val="nil"/>
              <w:left w:val="nil"/>
              <w:bottom w:val="nil"/>
              <w:right w:val="nil"/>
            </w:tcBorders>
            <w:shd w:val="clear" w:color="auto" w:fill="auto"/>
            <w:noWrap/>
            <w:hideMark/>
          </w:tcPr>
          <w:p w14:paraId="440A4651"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nil"/>
              <w:right w:val="nil"/>
            </w:tcBorders>
            <w:shd w:val="clear" w:color="auto" w:fill="auto"/>
            <w:noWrap/>
            <w:hideMark/>
          </w:tcPr>
          <w:p w14:paraId="59386651" w14:textId="77777777" w:rsidR="00072AE3" w:rsidRPr="00440F4B" w:rsidRDefault="00072AE3" w:rsidP="009B18F5">
            <w:pPr>
              <w:spacing w:after="0" w:line="240" w:lineRule="auto"/>
              <w:jc w:val="left"/>
              <w:rPr>
                <w:rFonts w:eastAsia="Times New Roman" w:cs="Calibri"/>
                <w:color w:val="000000"/>
                <w:sz w:val="18"/>
                <w:szCs w:val="18"/>
              </w:rPr>
            </w:pPr>
            <w:proofErr w:type="spellStart"/>
            <w:r w:rsidRPr="00440F4B">
              <w:rPr>
                <w:rFonts w:eastAsia="Times New Roman" w:cs="Calibri"/>
                <w:color w:val="000000"/>
                <w:sz w:val="18"/>
                <w:szCs w:val="18"/>
              </w:rPr>
              <w:t>Ma</w:t>
            </w:r>
            <w:proofErr w:type="spellEnd"/>
          </w:p>
        </w:tc>
        <w:tc>
          <w:tcPr>
            <w:tcW w:w="0" w:type="auto"/>
            <w:tcBorders>
              <w:top w:val="nil"/>
              <w:left w:val="nil"/>
              <w:bottom w:val="nil"/>
              <w:right w:val="nil"/>
            </w:tcBorders>
            <w:shd w:val="clear" w:color="auto" w:fill="auto"/>
            <w:noWrap/>
            <w:hideMark/>
          </w:tcPr>
          <w:p w14:paraId="63BA29E9"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23</w:t>
            </w:r>
          </w:p>
        </w:tc>
        <w:tc>
          <w:tcPr>
            <w:tcW w:w="0" w:type="auto"/>
            <w:tcBorders>
              <w:top w:val="nil"/>
              <w:left w:val="nil"/>
              <w:bottom w:val="nil"/>
              <w:right w:val="nil"/>
            </w:tcBorders>
            <w:shd w:val="clear" w:color="auto" w:fill="auto"/>
            <w:noWrap/>
            <w:hideMark/>
          </w:tcPr>
          <w:p w14:paraId="77E6AC7A"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G55DB</w:t>
            </w:r>
          </w:p>
        </w:tc>
        <w:tc>
          <w:tcPr>
            <w:tcW w:w="0" w:type="auto"/>
            <w:tcBorders>
              <w:top w:val="nil"/>
              <w:left w:val="nil"/>
              <w:bottom w:val="nil"/>
              <w:right w:val="single" w:sz="8" w:space="0" w:color="auto"/>
            </w:tcBorders>
            <w:shd w:val="clear" w:color="auto" w:fill="auto"/>
            <w:noWrap/>
            <w:hideMark/>
          </w:tcPr>
          <w:p w14:paraId="6773C68B"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Primărie Rural</w:t>
            </w:r>
          </w:p>
        </w:tc>
      </w:tr>
      <w:tr w:rsidR="00072AE3" w:rsidRPr="00440F4B" w14:paraId="6BD178B2" w14:textId="77777777" w:rsidTr="004334E2">
        <w:trPr>
          <w:trHeight w:val="288"/>
        </w:trPr>
        <w:tc>
          <w:tcPr>
            <w:tcW w:w="0" w:type="auto"/>
            <w:tcBorders>
              <w:top w:val="nil"/>
              <w:left w:val="single" w:sz="8" w:space="0" w:color="auto"/>
              <w:bottom w:val="nil"/>
              <w:right w:val="nil"/>
            </w:tcBorders>
            <w:shd w:val="clear" w:color="auto" w:fill="auto"/>
            <w:noWrap/>
            <w:hideMark/>
          </w:tcPr>
          <w:p w14:paraId="673DB2DF"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Mi</w:t>
            </w:r>
          </w:p>
        </w:tc>
        <w:tc>
          <w:tcPr>
            <w:tcW w:w="843" w:type="dxa"/>
            <w:tcBorders>
              <w:top w:val="nil"/>
              <w:left w:val="nil"/>
              <w:bottom w:val="nil"/>
              <w:right w:val="nil"/>
            </w:tcBorders>
            <w:shd w:val="clear" w:color="auto" w:fill="auto"/>
            <w:noWrap/>
            <w:hideMark/>
          </w:tcPr>
          <w:p w14:paraId="45040B79"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24</w:t>
            </w:r>
          </w:p>
        </w:tc>
        <w:tc>
          <w:tcPr>
            <w:tcW w:w="0" w:type="auto"/>
            <w:tcBorders>
              <w:top w:val="nil"/>
              <w:left w:val="nil"/>
              <w:bottom w:val="nil"/>
              <w:right w:val="nil"/>
            </w:tcBorders>
            <w:shd w:val="clear" w:color="auto" w:fill="auto"/>
            <w:noWrap/>
            <w:hideMark/>
          </w:tcPr>
          <w:p w14:paraId="47390177"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G15</w:t>
            </w:r>
          </w:p>
        </w:tc>
        <w:tc>
          <w:tcPr>
            <w:tcW w:w="2427" w:type="dxa"/>
            <w:tcBorders>
              <w:top w:val="nil"/>
              <w:left w:val="nil"/>
              <w:bottom w:val="nil"/>
              <w:right w:val="single" w:sz="8" w:space="0" w:color="auto"/>
            </w:tcBorders>
            <w:shd w:val="clear" w:color="auto" w:fill="auto"/>
            <w:noWrap/>
            <w:hideMark/>
          </w:tcPr>
          <w:p w14:paraId="70FA0A45"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Sănătate</w:t>
            </w:r>
          </w:p>
        </w:tc>
        <w:tc>
          <w:tcPr>
            <w:tcW w:w="553" w:type="dxa"/>
            <w:tcBorders>
              <w:top w:val="nil"/>
              <w:left w:val="nil"/>
              <w:bottom w:val="nil"/>
              <w:right w:val="nil"/>
            </w:tcBorders>
            <w:shd w:val="clear" w:color="auto" w:fill="auto"/>
            <w:noWrap/>
            <w:hideMark/>
          </w:tcPr>
          <w:p w14:paraId="4368E351"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nil"/>
              <w:right w:val="nil"/>
            </w:tcBorders>
            <w:shd w:val="clear" w:color="auto" w:fill="auto"/>
            <w:noWrap/>
            <w:hideMark/>
          </w:tcPr>
          <w:p w14:paraId="29E563C8"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Mi</w:t>
            </w:r>
          </w:p>
        </w:tc>
        <w:tc>
          <w:tcPr>
            <w:tcW w:w="0" w:type="auto"/>
            <w:tcBorders>
              <w:top w:val="nil"/>
              <w:left w:val="nil"/>
              <w:bottom w:val="nil"/>
              <w:right w:val="nil"/>
            </w:tcBorders>
            <w:shd w:val="clear" w:color="auto" w:fill="auto"/>
            <w:noWrap/>
            <w:hideMark/>
          </w:tcPr>
          <w:p w14:paraId="6031C2D3"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24</w:t>
            </w:r>
          </w:p>
        </w:tc>
        <w:tc>
          <w:tcPr>
            <w:tcW w:w="0" w:type="auto"/>
            <w:tcBorders>
              <w:top w:val="nil"/>
              <w:left w:val="nil"/>
              <w:bottom w:val="nil"/>
              <w:right w:val="nil"/>
            </w:tcBorders>
            <w:shd w:val="clear" w:color="auto" w:fill="auto"/>
            <w:noWrap/>
            <w:hideMark/>
          </w:tcPr>
          <w:p w14:paraId="700C0A51" w14:textId="77777777" w:rsidR="00072AE3" w:rsidRPr="00440F4B" w:rsidRDefault="00072AE3" w:rsidP="009B18F5">
            <w:pPr>
              <w:spacing w:after="0" w:line="240" w:lineRule="auto"/>
              <w:jc w:val="right"/>
              <w:rPr>
                <w:rFonts w:eastAsia="Times New Roman" w:cs="Calibri"/>
                <w:color w:val="000000"/>
                <w:sz w:val="18"/>
                <w:szCs w:val="18"/>
              </w:rPr>
            </w:pPr>
          </w:p>
        </w:tc>
        <w:tc>
          <w:tcPr>
            <w:tcW w:w="2169" w:type="dxa"/>
            <w:tcBorders>
              <w:top w:val="nil"/>
              <w:left w:val="nil"/>
              <w:bottom w:val="nil"/>
              <w:right w:val="single" w:sz="8" w:space="0" w:color="auto"/>
            </w:tcBorders>
            <w:shd w:val="clear" w:color="auto" w:fill="auto"/>
            <w:noWrap/>
            <w:hideMark/>
          </w:tcPr>
          <w:p w14:paraId="18F4B453"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 </w:t>
            </w:r>
          </w:p>
        </w:tc>
        <w:tc>
          <w:tcPr>
            <w:tcW w:w="354" w:type="dxa"/>
            <w:tcBorders>
              <w:top w:val="nil"/>
              <w:left w:val="nil"/>
              <w:bottom w:val="nil"/>
              <w:right w:val="nil"/>
            </w:tcBorders>
            <w:shd w:val="clear" w:color="auto" w:fill="auto"/>
            <w:noWrap/>
            <w:hideMark/>
          </w:tcPr>
          <w:p w14:paraId="7EB68108"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nil"/>
              <w:right w:val="nil"/>
            </w:tcBorders>
            <w:shd w:val="clear" w:color="auto" w:fill="auto"/>
            <w:noWrap/>
            <w:hideMark/>
          </w:tcPr>
          <w:p w14:paraId="3A81088B"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Mi</w:t>
            </w:r>
          </w:p>
        </w:tc>
        <w:tc>
          <w:tcPr>
            <w:tcW w:w="0" w:type="auto"/>
            <w:tcBorders>
              <w:top w:val="nil"/>
              <w:left w:val="nil"/>
              <w:bottom w:val="nil"/>
              <w:right w:val="nil"/>
            </w:tcBorders>
            <w:shd w:val="clear" w:color="auto" w:fill="auto"/>
            <w:noWrap/>
            <w:hideMark/>
          </w:tcPr>
          <w:p w14:paraId="0331810F"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24</w:t>
            </w:r>
          </w:p>
        </w:tc>
        <w:tc>
          <w:tcPr>
            <w:tcW w:w="0" w:type="auto"/>
            <w:tcBorders>
              <w:top w:val="nil"/>
              <w:left w:val="nil"/>
              <w:bottom w:val="nil"/>
              <w:right w:val="nil"/>
            </w:tcBorders>
            <w:shd w:val="clear" w:color="auto" w:fill="auto"/>
            <w:noWrap/>
            <w:hideMark/>
          </w:tcPr>
          <w:p w14:paraId="1D30D7A5"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G56DB</w:t>
            </w:r>
          </w:p>
        </w:tc>
        <w:tc>
          <w:tcPr>
            <w:tcW w:w="0" w:type="auto"/>
            <w:tcBorders>
              <w:top w:val="nil"/>
              <w:left w:val="nil"/>
              <w:bottom w:val="nil"/>
              <w:right w:val="single" w:sz="8" w:space="0" w:color="auto"/>
            </w:tcBorders>
            <w:shd w:val="clear" w:color="auto" w:fill="auto"/>
            <w:noWrap/>
            <w:hideMark/>
          </w:tcPr>
          <w:p w14:paraId="75CD9B73"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Primărie Rural</w:t>
            </w:r>
          </w:p>
        </w:tc>
      </w:tr>
      <w:tr w:rsidR="00072AE3" w:rsidRPr="00440F4B" w14:paraId="30DCE0B2" w14:textId="77777777" w:rsidTr="004334E2">
        <w:trPr>
          <w:trHeight w:val="300"/>
        </w:trPr>
        <w:tc>
          <w:tcPr>
            <w:tcW w:w="0" w:type="auto"/>
            <w:tcBorders>
              <w:top w:val="nil"/>
              <w:left w:val="single" w:sz="8" w:space="0" w:color="auto"/>
              <w:bottom w:val="single" w:sz="8" w:space="0" w:color="auto"/>
              <w:right w:val="nil"/>
            </w:tcBorders>
            <w:shd w:val="clear" w:color="auto" w:fill="auto"/>
            <w:noWrap/>
            <w:hideMark/>
          </w:tcPr>
          <w:p w14:paraId="5E10307C"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J</w:t>
            </w:r>
          </w:p>
        </w:tc>
        <w:tc>
          <w:tcPr>
            <w:tcW w:w="843" w:type="dxa"/>
            <w:tcBorders>
              <w:top w:val="nil"/>
              <w:left w:val="nil"/>
              <w:bottom w:val="single" w:sz="8" w:space="0" w:color="auto"/>
              <w:right w:val="nil"/>
            </w:tcBorders>
            <w:shd w:val="clear" w:color="auto" w:fill="auto"/>
            <w:noWrap/>
            <w:hideMark/>
          </w:tcPr>
          <w:p w14:paraId="2E20ED93"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25</w:t>
            </w:r>
          </w:p>
        </w:tc>
        <w:tc>
          <w:tcPr>
            <w:tcW w:w="0" w:type="auto"/>
            <w:tcBorders>
              <w:top w:val="nil"/>
              <w:left w:val="nil"/>
              <w:bottom w:val="single" w:sz="8" w:space="0" w:color="auto"/>
              <w:right w:val="nil"/>
            </w:tcBorders>
            <w:shd w:val="clear" w:color="auto" w:fill="auto"/>
            <w:noWrap/>
            <w:hideMark/>
          </w:tcPr>
          <w:p w14:paraId="4046E2CA"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G16</w:t>
            </w:r>
          </w:p>
        </w:tc>
        <w:tc>
          <w:tcPr>
            <w:tcW w:w="2427" w:type="dxa"/>
            <w:tcBorders>
              <w:top w:val="nil"/>
              <w:left w:val="nil"/>
              <w:bottom w:val="single" w:sz="8" w:space="0" w:color="auto"/>
              <w:right w:val="single" w:sz="8" w:space="0" w:color="auto"/>
            </w:tcBorders>
            <w:shd w:val="clear" w:color="auto" w:fill="auto"/>
            <w:noWrap/>
            <w:hideMark/>
          </w:tcPr>
          <w:p w14:paraId="7A7736AC"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Sănătate</w:t>
            </w:r>
          </w:p>
        </w:tc>
        <w:tc>
          <w:tcPr>
            <w:tcW w:w="553" w:type="dxa"/>
            <w:tcBorders>
              <w:top w:val="nil"/>
              <w:left w:val="nil"/>
              <w:bottom w:val="nil"/>
              <w:right w:val="nil"/>
            </w:tcBorders>
            <w:shd w:val="clear" w:color="auto" w:fill="auto"/>
            <w:noWrap/>
            <w:hideMark/>
          </w:tcPr>
          <w:p w14:paraId="4A7955C7"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single" w:sz="8" w:space="0" w:color="auto"/>
              <w:right w:val="nil"/>
            </w:tcBorders>
            <w:shd w:val="clear" w:color="auto" w:fill="auto"/>
            <w:noWrap/>
            <w:hideMark/>
          </w:tcPr>
          <w:p w14:paraId="2BDC7F59"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J</w:t>
            </w:r>
          </w:p>
        </w:tc>
        <w:tc>
          <w:tcPr>
            <w:tcW w:w="0" w:type="auto"/>
            <w:tcBorders>
              <w:top w:val="nil"/>
              <w:left w:val="nil"/>
              <w:bottom w:val="single" w:sz="8" w:space="0" w:color="auto"/>
              <w:right w:val="nil"/>
            </w:tcBorders>
            <w:shd w:val="clear" w:color="auto" w:fill="auto"/>
            <w:noWrap/>
            <w:hideMark/>
          </w:tcPr>
          <w:p w14:paraId="450E3AD2"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25</w:t>
            </w:r>
          </w:p>
        </w:tc>
        <w:tc>
          <w:tcPr>
            <w:tcW w:w="0" w:type="auto"/>
            <w:tcBorders>
              <w:top w:val="nil"/>
              <w:left w:val="nil"/>
              <w:bottom w:val="single" w:sz="8" w:space="0" w:color="auto"/>
              <w:right w:val="nil"/>
            </w:tcBorders>
            <w:shd w:val="clear" w:color="auto" w:fill="auto"/>
            <w:noWrap/>
            <w:hideMark/>
          </w:tcPr>
          <w:p w14:paraId="4DF35AB0"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 </w:t>
            </w:r>
          </w:p>
        </w:tc>
        <w:tc>
          <w:tcPr>
            <w:tcW w:w="2169" w:type="dxa"/>
            <w:tcBorders>
              <w:top w:val="nil"/>
              <w:left w:val="nil"/>
              <w:bottom w:val="single" w:sz="8" w:space="0" w:color="auto"/>
              <w:right w:val="single" w:sz="8" w:space="0" w:color="auto"/>
            </w:tcBorders>
            <w:shd w:val="clear" w:color="auto" w:fill="auto"/>
            <w:noWrap/>
            <w:hideMark/>
          </w:tcPr>
          <w:p w14:paraId="0BEAE7F5"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 </w:t>
            </w:r>
          </w:p>
        </w:tc>
        <w:tc>
          <w:tcPr>
            <w:tcW w:w="354" w:type="dxa"/>
            <w:tcBorders>
              <w:top w:val="nil"/>
              <w:left w:val="nil"/>
              <w:bottom w:val="nil"/>
              <w:right w:val="nil"/>
            </w:tcBorders>
            <w:shd w:val="clear" w:color="auto" w:fill="auto"/>
            <w:noWrap/>
            <w:hideMark/>
          </w:tcPr>
          <w:p w14:paraId="4DD1698F" w14:textId="77777777" w:rsidR="00072AE3" w:rsidRPr="00440F4B" w:rsidRDefault="00072AE3" w:rsidP="009B18F5">
            <w:pPr>
              <w:spacing w:after="0" w:line="240" w:lineRule="auto"/>
              <w:jc w:val="left"/>
              <w:rPr>
                <w:rFonts w:eastAsia="Times New Roman" w:cs="Calibri"/>
                <w:color w:val="000000"/>
                <w:sz w:val="18"/>
                <w:szCs w:val="18"/>
              </w:rPr>
            </w:pPr>
          </w:p>
        </w:tc>
        <w:tc>
          <w:tcPr>
            <w:tcW w:w="0" w:type="auto"/>
            <w:tcBorders>
              <w:top w:val="nil"/>
              <w:left w:val="single" w:sz="8" w:space="0" w:color="auto"/>
              <w:bottom w:val="single" w:sz="8" w:space="0" w:color="auto"/>
              <w:right w:val="nil"/>
            </w:tcBorders>
            <w:shd w:val="clear" w:color="auto" w:fill="auto"/>
            <w:noWrap/>
            <w:hideMark/>
          </w:tcPr>
          <w:p w14:paraId="75CB7EB1"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J</w:t>
            </w:r>
          </w:p>
        </w:tc>
        <w:tc>
          <w:tcPr>
            <w:tcW w:w="0" w:type="auto"/>
            <w:tcBorders>
              <w:top w:val="nil"/>
              <w:left w:val="nil"/>
              <w:bottom w:val="single" w:sz="8" w:space="0" w:color="auto"/>
              <w:right w:val="nil"/>
            </w:tcBorders>
            <w:shd w:val="clear" w:color="auto" w:fill="auto"/>
            <w:noWrap/>
            <w:hideMark/>
          </w:tcPr>
          <w:p w14:paraId="1AC85426" w14:textId="77777777" w:rsidR="00072AE3" w:rsidRPr="00440F4B" w:rsidRDefault="00072AE3" w:rsidP="009B18F5">
            <w:pPr>
              <w:spacing w:after="0" w:line="240" w:lineRule="auto"/>
              <w:jc w:val="right"/>
              <w:rPr>
                <w:rFonts w:eastAsia="Times New Roman" w:cs="Calibri"/>
                <w:color w:val="000000"/>
                <w:sz w:val="18"/>
                <w:szCs w:val="18"/>
              </w:rPr>
            </w:pPr>
            <w:r w:rsidRPr="00440F4B">
              <w:rPr>
                <w:rFonts w:eastAsia="Times New Roman" w:cs="Calibri"/>
                <w:color w:val="000000"/>
                <w:sz w:val="18"/>
                <w:szCs w:val="18"/>
              </w:rPr>
              <w:t>25</w:t>
            </w:r>
          </w:p>
        </w:tc>
        <w:tc>
          <w:tcPr>
            <w:tcW w:w="0" w:type="auto"/>
            <w:tcBorders>
              <w:top w:val="nil"/>
              <w:left w:val="nil"/>
              <w:bottom w:val="single" w:sz="8" w:space="0" w:color="auto"/>
              <w:right w:val="nil"/>
            </w:tcBorders>
            <w:shd w:val="clear" w:color="auto" w:fill="auto"/>
            <w:noWrap/>
            <w:hideMark/>
          </w:tcPr>
          <w:p w14:paraId="1250F56C"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G57DJ</w:t>
            </w:r>
          </w:p>
        </w:tc>
        <w:tc>
          <w:tcPr>
            <w:tcW w:w="0" w:type="auto"/>
            <w:tcBorders>
              <w:top w:val="nil"/>
              <w:left w:val="nil"/>
              <w:bottom w:val="single" w:sz="8" w:space="0" w:color="auto"/>
              <w:right w:val="single" w:sz="8" w:space="0" w:color="auto"/>
            </w:tcBorders>
            <w:shd w:val="clear" w:color="auto" w:fill="auto"/>
            <w:noWrap/>
            <w:hideMark/>
          </w:tcPr>
          <w:p w14:paraId="46E3EBE1" w14:textId="77777777" w:rsidR="00072AE3" w:rsidRPr="00440F4B" w:rsidRDefault="00072AE3" w:rsidP="009B18F5">
            <w:pPr>
              <w:spacing w:after="0" w:line="240" w:lineRule="auto"/>
              <w:jc w:val="left"/>
              <w:rPr>
                <w:rFonts w:eastAsia="Times New Roman" w:cs="Calibri"/>
                <w:color w:val="000000"/>
                <w:sz w:val="18"/>
                <w:szCs w:val="18"/>
              </w:rPr>
            </w:pPr>
            <w:r w:rsidRPr="00440F4B">
              <w:rPr>
                <w:rFonts w:eastAsia="Times New Roman" w:cs="Calibri"/>
                <w:color w:val="000000"/>
                <w:sz w:val="18"/>
                <w:szCs w:val="18"/>
              </w:rPr>
              <w:t>Primărie Rural</w:t>
            </w:r>
          </w:p>
        </w:tc>
      </w:tr>
    </w:tbl>
    <w:p w14:paraId="294C2DBC" w14:textId="77777777" w:rsidR="00112AEC" w:rsidRDefault="00112AEC" w:rsidP="00E46919">
      <w:pPr>
        <w:spacing w:after="120" w:line="240" w:lineRule="auto"/>
      </w:pPr>
    </w:p>
    <w:p w14:paraId="47B58F23" w14:textId="77777777" w:rsidR="00112AEC" w:rsidRPr="00112AEC" w:rsidRDefault="00112AEC" w:rsidP="00112AEC"/>
    <w:p w14:paraId="2731B19C" w14:textId="77777777" w:rsidR="00112AEC" w:rsidRPr="00112AEC" w:rsidRDefault="00112AEC" w:rsidP="00112AEC"/>
    <w:p w14:paraId="5715FDA1" w14:textId="77777777" w:rsidR="00112AEC" w:rsidRPr="00112AEC" w:rsidRDefault="00112AEC" w:rsidP="00112AEC"/>
    <w:p w14:paraId="5748B5CD" w14:textId="77777777" w:rsidR="00112AEC" w:rsidRDefault="00112AEC" w:rsidP="00E46919">
      <w:pPr>
        <w:spacing w:after="120" w:line="240" w:lineRule="auto"/>
      </w:pPr>
    </w:p>
    <w:p w14:paraId="35D6A421" w14:textId="77777777" w:rsidR="00112AEC" w:rsidRDefault="00112AEC" w:rsidP="00112AEC">
      <w:pPr>
        <w:spacing w:after="120" w:line="240" w:lineRule="auto"/>
        <w:jc w:val="center"/>
      </w:pPr>
    </w:p>
    <w:p w14:paraId="04DCB05E" w14:textId="3FFD51D9" w:rsidR="004A60B6" w:rsidRPr="00440F4B" w:rsidRDefault="00112AEC" w:rsidP="00E46919">
      <w:pPr>
        <w:spacing w:after="120" w:line="240" w:lineRule="auto"/>
      </w:pPr>
      <w:r>
        <w:br w:type="textWrapping" w:clear="all"/>
      </w:r>
    </w:p>
    <w:p w14:paraId="2D657701" w14:textId="77777777" w:rsidR="00D82F7E" w:rsidRPr="00440F4B" w:rsidRDefault="00240CDF" w:rsidP="00240CDF">
      <w:pPr>
        <w:shd w:val="clear" w:color="auto" w:fill="D9D9D9" w:themeFill="background1" w:themeFillShade="D9"/>
        <w:spacing w:after="120" w:line="240" w:lineRule="auto"/>
      </w:pPr>
      <w:r w:rsidRPr="00440F4B">
        <w:t>Mai 2024</w:t>
      </w:r>
    </w:p>
    <w:p w14:paraId="449E4706" w14:textId="2EBBD702" w:rsidR="00D82F7E" w:rsidRDefault="005317D1" w:rsidP="00E46919">
      <w:pPr>
        <w:spacing w:after="120" w:line="240" w:lineRule="auto"/>
        <w:rPr>
          <w:sz w:val="18"/>
          <w:szCs w:val="18"/>
        </w:rPr>
      </w:pPr>
      <w:r w:rsidRPr="00AC6A41">
        <w:rPr>
          <w:sz w:val="18"/>
          <w:szCs w:val="18"/>
        </w:rPr>
        <w:t xml:space="preserve"> </w:t>
      </w:r>
    </w:p>
    <w:tbl>
      <w:tblPr>
        <w:tblW w:w="5058" w:type="pct"/>
        <w:tblLook w:val="04A0" w:firstRow="1" w:lastRow="0" w:firstColumn="1" w:lastColumn="0" w:noHBand="0" w:noVBand="1"/>
      </w:tblPr>
      <w:tblGrid>
        <w:gridCol w:w="439"/>
        <w:gridCol w:w="500"/>
        <w:gridCol w:w="701"/>
        <w:gridCol w:w="1770"/>
        <w:gridCol w:w="346"/>
        <w:gridCol w:w="35"/>
        <w:gridCol w:w="331"/>
        <w:gridCol w:w="108"/>
        <w:gridCol w:w="359"/>
        <w:gridCol w:w="151"/>
        <w:gridCol w:w="583"/>
        <w:gridCol w:w="123"/>
        <w:gridCol w:w="1602"/>
        <w:gridCol w:w="36"/>
        <w:gridCol w:w="245"/>
        <w:gridCol w:w="63"/>
        <w:gridCol w:w="305"/>
        <w:gridCol w:w="71"/>
        <w:gridCol w:w="570"/>
        <w:gridCol w:w="92"/>
        <w:gridCol w:w="672"/>
        <w:gridCol w:w="93"/>
        <w:gridCol w:w="1324"/>
        <w:gridCol w:w="85"/>
        <w:gridCol w:w="482"/>
        <w:gridCol w:w="12"/>
        <w:gridCol w:w="302"/>
        <w:gridCol w:w="125"/>
        <w:gridCol w:w="478"/>
        <w:gridCol w:w="22"/>
        <w:gridCol w:w="792"/>
        <w:gridCol w:w="46"/>
        <w:gridCol w:w="1335"/>
        <w:gridCol w:w="42"/>
      </w:tblGrid>
      <w:tr w:rsidR="004701A1" w:rsidRPr="00A150AA" w14:paraId="71DDB14C" w14:textId="77777777" w:rsidTr="004701A1">
        <w:trPr>
          <w:gridAfter w:val="1"/>
          <w:wAfter w:w="15" w:type="pct"/>
          <w:trHeight w:val="300"/>
        </w:trPr>
        <w:tc>
          <w:tcPr>
            <w:tcW w:w="154" w:type="pct"/>
            <w:tcBorders>
              <w:top w:val="nil"/>
              <w:left w:val="nil"/>
              <w:bottom w:val="nil"/>
              <w:right w:val="nil"/>
            </w:tcBorders>
            <w:shd w:val="clear" w:color="auto" w:fill="auto"/>
            <w:noWrap/>
            <w:vAlign w:val="bottom"/>
            <w:hideMark/>
          </w:tcPr>
          <w:p w14:paraId="3DD73B69"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76" w:type="pct"/>
            <w:tcBorders>
              <w:top w:val="single" w:sz="8" w:space="0" w:color="auto"/>
              <w:left w:val="single" w:sz="8" w:space="0" w:color="auto"/>
              <w:bottom w:val="single" w:sz="8" w:space="0" w:color="auto"/>
              <w:right w:val="single" w:sz="4" w:space="0" w:color="auto"/>
            </w:tcBorders>
            <w:shd w:val="clear" w:color="000000" w:fill="B8CCE4"/>
            <w:noWrap/>
            <w:vAlign w:val="bottom"/>
            <w:hideMark/>
          </w:tcPr>
          <w:p w14:paraId="050F1000" w14:textId="77777777" w:rsidR="0085432C" w:rsidRPr="00A150AA" w:rsidRDefault="0085432C" w:rsidP="009B18F5">
            <w:pPr>
              <w:spacing w:after="0" w:line="240" w:lineRule="auto"/>
              <w:jc w:val="left"/>
              <w:rPr>
                <w:rFonts w:eastAsia="Times New Roman" w:cs="Calibri"/>
                <w:b/>
                <w:bCs/>
                <w:color w:val="000000"/>
                <w:sz w:val="18"/>
                <w:szCs w:val="18"/>
                <w:lang w:eastAsia="ro-RO"/>
              </w:rPr>
            </w:pPr>
            <w:r w:rsidRPr="00A150AA">
              <w:rPr>
                <w:rFonts w:eastAsia="Times New Roman" w:cs="Calibri"/>
                <w:b/>
                <w:bCs/>
                <w:color w:val="000000"/>
                <w:sz w:val="18"/>
                <w:szCs w:val="18"/>
                <w:lang w:eastAsia="ro-RO"/>
              </w:rPr>
              <w:t>Mai</w:t>
            </w:r>
          </w:p>
        </w:tc>
        <w:tc>
          <w:tcPr>
            <w:tcW w:w="246" w:type="pct"/>
            <w:tcBorders>
              <w:top w:val="single" w:sz="8" w:space="0" w:color="auto"/>
              <w:left w:val="nil"/>
              <w:bottom w:val="single" w:sz="8" w:space="0" w:color="auto"/>
              <w:right w:val="single" w:sz="4" w:space="0" w:color="auto"/>
            </w:tcBorders>
            <w:shd w:val="clear" w:color="000000" w:fill="D8E4BC"/>
            <w:noWrap/>
            <w:vAlign w:val="bottom"/>
            <w:hideMark/>
          </w:tcPr>
          <w:p w14:paraId="2DE59636"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Grupa</w:t>
            </w:r>
          </w:p>
        </w:tc>
        <w:tc>
          <w:tcPr>
            <w:tcW w:w="560" w:type="pct"/>
            <w:tcBorders>
              <w:top w:val="single" w:sz="8" w:space="0" w:color="auto"/>
              <w:left w:val="single" w:sz="4" w:space="0" w:color="auto"/>
              <w:bottom w:val="single" w:sz="8" w:space="0" w:color="auto"/>
              <w:right w:val="single" w:sz="8" w:space="0" w:color="auto"/>
            </w:tcBorders>
            <w:shd w:val="clear" w:color="000000" w:fill="FFFF00"/>
            <w:noWrap/>
            <w:vAlign w:val="bottom"/>
            <w:hideMark/>
          </w:tcPr>
          <w:p w14:paraId="5BC050A9" w14:textId="070896A9" w:rsidR="0085432C" w:rsidRPr="00A150AA" w:rsidRDefault="00B04894" w:rsidP="009B18F5">
            <w:pPr>
              <w:spacing w:after="0" w:line="240" w:lineRule="auto"/>
              <w:jc w:val="left"/>
              <w:rPr>
                <w:rFonts w:eastAsia="Times New Roman" w:cs="Calibri"/>
                <w:color w:val="000000"/>
                <w:sz w:val="18"/>
                <w:szCs w:val="18"/>
                <w:lang w:eastAsia="ro-RO"/>
              </w:rPr>
            </w:pPr>
            <w:r w:rsidRPr="00440F4B">
              <w:rPr>
                <w:rFonts w:eastAsia="Times New Roman" w:cs="Calibri"/>
                <w:color w:val="000000"/>
                <w:sz w:val="18"/>
                <w:szCs w:val="18"/>
              </w:rPr>
              <w:t>C</w:t>
            </w:r>
            <w:r>
              <w:rPr>
                <w:rFonts w:eastAsia="Times New Roman" w:cs="Calibri"/>
                <w:color w:val="000000"/>
                <w:sz w:val="18"/>
                <w:szCs w:val="18"/>
              </w:rPr>
              <w:t>entral și teritorial</w:t>
            </w:r>
          </w:p>
        </w:tc>
        <w:tc>
          <w:tcPr>
            <w:tcW w:w="144" w:type="pct"/>
            <w:gridSpan w:val="2"/>
            <w:tcBorders>
              <w:top w:val="nil"/>
              <w:left w:val="nil"/>
              <w:bottom w:val="nil"/>
              <w:right w:val="nil"/>
            </w:tcBorders>
            <w:shd w:val="clear" w:color="auto" w:fill="auto"/>
            <w:noWrap/>
            <w:vAlign w:val="bottom"/>
            <w:hideMark/>
          </w:tcPr>
          <w:p w14:paraId="7BE34253"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2"/>
            <w:tcBorders>
              <w:top w:val="nil"/>
              <w:left w:val="nil"/>
              <w:bottom w:val="nil"/>
              <w:right w:val="nil"/>
            </w:tcBorders>
            <w:shd w:val="clear" w:color="auto" w:fill="auto"/>
            <w:noWrap/>
            <w:vAlign w:val="bottom"/>
            <w:hideMark/>
          </w:tcPr>
          <w:p w14:paraId="58746FAC"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83" w:type="pct"/>
            <w:gridSpan w:val="2"/>
            <w:tcBorders>
              <w:top w:val="single" w:sz="8" w:space="0" w:color="auto"/>
              <w:left w:val="single" w:sz="8" w:space="0" w:color="auto"/>
              <w:bottom w:val="single" w:sz="8" w:space="0" w:color="auto"/>
              <w:right w:val="single" w:sz="4" w:space="0" w:color="auto"/>
            </w:tcBorders>
            <w:shd w:val="clear" w:color="000000" w:fill="B8CCE4"/>
            <w:noWrap/>
            <w:vAlign w:val="bottom"/>
            <w:hideMark/>
          </w:tcPr>
          <w:p w14:paraId="05ED0DB4" w14:textId="77777777" w:rsidR="0085432C" w:rsidRPr="00A150AA" w:rsidRDefault="0085432C" w:rsidP="009B18F5">
            <w:pPr>
              <w:spacing w:after="0" w:line="240" w:lineRule="auto"/>
              <w:jc w:val="left"/>
              <w:rPr>
                <w:rFonts w:eastAsia="Times New Roman" w:cs="Calibri"/>
                <w:b/>
                <w:bCs/>
                <w:color w:val="000000"/>
                <w:sz w:val="18"/>
                <w:szCs w:val="18"/>
                <w:lang w:eastAsia="ro-RO"/>
              </w:rPr>
            </w:pPr>
            <w:r w:rsidRPr="00A150AA">
              <w:rPr>
                <w:rFonts w:eastAsia="Times New Roman" w:cs="Calibri"/>
                <w:b/>
                <w:bCs/>
                <w:color w:val="000000"/>
                <w:sz w:val="18"/>
                <w:szCs w:val="18"/>
                <w:lang w:eastAsia="ro-RO"/>
              </w:rPr>
              <w:t>Mai</w:t>
            </w:r>
          </w:p>
        </w:tc>
        <w:tc>
          <w:tcPr>
            <w:tcW w:w="249" w:type="pct"/>
            <w:gridSpan w:val="2"/>
            <w:tcBorders>
              <w:top w:val="single" w:sz="8" w:space="0" w:color="auto"/>
              <w:left w:val="nil"/>
              <w:bottom w:val="single" w:sz="8" w:space="0" w:color="auto"/>
              <w:right w:val="single" w:sz="4" w:space="0" w:color="auto"/>
            </w:tcBorders>
            <w:shd w:val="clear" w:color="000000" w:fill="D8E4BC"/>
            <w:noWrap/>
            <w:vAlign w:val="bottom"/>
            <w:hideMark/>
          </w:tcPr>
          <w:p w14:paraId="72335B4C"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Grupa</w:t>
            </w:r>
          </w:p>
        </w:tc>
        <w:tc>
          <w:tcPr>
            <w:tcW w:w="563" w:type="pct"/>
            <w:tcBorders>
              <w:top w:val="single" w:sz="8" w:space="0" w:color="auto"/>
              <w:left w:val="single" w:sz="4" w:space="0" w:color="auto"/>
              <w:bottom w:val="nil"/>
              <w:right w:val="single" w:sz="8" w:space="0" w:color="auto"/>
            </w:tcBorders>
            <w:shd w:val="clear" w:color="000000" w:fill="92D050"/>
            <w:noWrap/>
            <w:vAlign w:val="bottom"/>
            <w:hideMark/>
          </w:tcPr>
          <w:p w14:paraId="3742798E"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Locale</w:t>
            </w:r>
          </w:p>
        </w:tc>
        <w:tc>
          <w:tcPr>
            <w:tcW w:w="114" w:type="pct"/>
            <w:gridSpan w:val="2"/>
            <w:tcBorders>
              <w:top w:val="nil"/>
              <w:left w:val="nil"/>
              <w:bottom w:val="nil"/>
              <w:right w:val="nil"/>
            </w:tcBorders>
            <w:shd w:val="clear" w:color="auto" w:fill="auto"/>
            <w:noWrap/>
            <w:vAlign w:val="bottom"/>
            <w:hideMark/>
          </w:tcPr>
          <w:p w14:paraId="0C3E1BAC"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nil"/>
              <w:bottom w:val="nil"/>
              <w:right w:val="nil"/>
            </w:tcBorders>
            <w:shd w:val="clear" w:color="auto" w:fill="auto"/>
            <w:noWrap/>
            <w:vAlign w:val="bottom"/>
            <w:hideMark/>
          </w:tcPr>
          <w:p w14:paraId="45B85C37"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04" w:type="pct"/>
            <w:tcBorders>
              <w:top w:val="single" w:sz="8" w:space="0" w:color="auto"/>
              <w:left w:val="single" w:sz="8" w:space="0" w:color="auto"/>
              <w:bottom w:val="single" w:sz="8" w:space="0" w:color="auto"/>
              <w:right w:val="single" w:sz="4" w:space="0" w:color="auto"/>
            </w:tcBorders>
            <w:shd w:val="clear" w:color="000000" w:fill="B8CCE4"/>
            <w:noWrap/>
            <w:vAlign w:val="bottom"/>
            <w:hideMark/>
          </w:tcPr>
          <w:p w14:paraId="4CB695CD" w14:textId="77777777" w:rsidR="0085432C" w:rsidRPr="00A150AA" w:rsidRDefault="0085432C" w:rsidP="009B18F5">
            <w:pPr>
              <w:spacing w:after="0" w:line="240" w:lineRule="auto"/>
              <w:jc w:val="left"/>
              <w:rPr>
                <w:rFonts w:eastAsia="Times New Roman" w:cs="Calibri"/>
                <w:b/>
                <w:bCs/>
                <w:color w:val="000000"/>
                <w:sz w:val="18"/>
                <w:szCs w:val="18"/>
                <w:lang w:eastAsia="ro-RO"/>
              </w:rPr>
            </w:pPr>
            <w:r w:rsidRPr="00A150AA">
              <w:rPr>
                <w:rFonts w:eastAsia="Times New Roman" w:cs="Calibri"/>
                <w:b/>
                <w:bCs/>
                <w:color w:val="000000"/>
                <w:sz w:val="18"/>
                <w:szCs w:val="18"/>
                <w:lang w:eastAsia="ro-RO"/>
              </w:rPr>
              <w:t>Mai</w:t>
            </w:r>
          </w:p>
        </w:tc>
        <w:tc>
          <w:tcPr>
            <w:tcW w:w="275" w:type="pct"/>
            <w:gridSpan w:val="2"/>
            <w:tcBorders>
              <w:top w:val="single" w:sz="8" w:space="0" w:color="auto"/>
              <w:left w:val="nil"/>
              <w:bottom w:val="single" w:sz="8" w:space="0" w:color="auto"/>
              <w:right w:val="single" w:sz="4" w:space="0" w:color="auto"/>
            </w:tcBorders>
            <w:shd w:val="clear" w:color="000000" w:fill="D8E4BC"/>
            <w:noWrap/>
            <w:vAlign w:val="bottom"/>
            <w:hideMark/>
          </w:tcPr>
          <w:p w14:paraId="139DC1ED"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Grupa</w:t>
            </w:r>
          </w:p>
        </w:tc>
        <w:tc>
          <w:tcPr>
            <w:tcW w:w="504" w:type="pct"/>
            <w:gridSpan w:val="2"/>
            <w:tcBorders>
              <w:top w:val="single" w:sz="8" w:space="0" w:color="auto"/>
              <w:left w:val="single" w:sz="4" w:space="0" w:color="auto"/>
              <w:bottom w:val="nil"/>
              <w:right w:val="single" w:sz="8" w:space="0" w:color="auto"/>
            </w:tcBorders>
            <w:shd w:val="clear" w:color="000000" w:fill="92D050"/>
            <w:noWrap/>
            <w:vAlign w:val="bottom"/>
            <w:hideMark/>
          </w:tcPr>
          <w:p w14:paraId="26255C85"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Locale</w:t>
            </w:r>
          </w:p>
        </w:tc>
        <w:tc>
          <w:tcPr>
            <w:tcW w:w="206" w:type="pct"/>
            <w:gridSpan w:val="2"/>
            <w:tcBorders>
              <w:top w:val="nil"/>
              <w:left w:val="nil"/>
              <w:bottom w:val="nil"/>
              <w:right w:val="nil"/>
            </w:tcBorders>
            <w:shd w:val="clear" w:color="auto" w:fill="auto"/>
            <w:noWrap/>
            <w:vAlign w:val="bottom"/>
            <w:hideMark/>
          </w:tcPr>
          <w:p w14:paraId="025B0F5F"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nil"/>
              <w:bottom w:val="nil"/>
              <w:right w:val="nil"/>
            </w:tcBorders>
            <w:shd w:val="clear" w:color="auto" w:fill="auto"/>
            <w:noWrap/>
            <w:vAlign w:val="bottom"/>
            <w:hideMark/>
          </w:tcPr>
          <w:p w14:paraId="7A6953B3"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76" w:type="pct"/>
            <w:gridSpan w:val="2"/>
            <w:tcBorders>
              <w:top w:val="single" w:sz="8" w:space="0" w:color="auto"/>
              <w:left w:val="single" w:sz="8" w:space="0" w:color="auto"/>
              <w:bottom w:val="single" w:sz="8" w:space="0" w:color="auto"/>
              <w:right w:val="single" w:sz="4" w:space="0" w:color="auto"/>
            </w:tcBorders>
            <w:shd w:val="clear" w:color="000000" w:fill="B8CCE4"/>
            <w:noWrap/>
            <w:vAlign w:val="bottom"/>
            <w:hideMark/>
          </w:tcPr>
          <w:p w14:paraId="35BCEFF8" w14:textId="77777777" w:rsidR="0085432C" w:rsidRPr="00A150AA" w:rsidRDefault="0085432C" w:rsidP="009B18F5">
            <w:pPr>
              <w:spacing w:after="0" w:line="240" w:lineRule="auto"/>
              <w:jc w:val="left"/>
              <w:rPr>
                <w:rFonts w:eastAsia="Times New Roman" w:cs="Calibri"/>
                <w:b/>
                <w:bCs/>
                <w:color w:val="000000"/>
                <w:sz w:val="18"/>
                <w:szCs w:val="18"/>
                <w:lang w:eastAsia="ro-RO"/>
              </w:rPr>
            </w:pPr>
            <w:r w:rsidRPr="00A150AA">
              <w:rPr>
                <w:rFonts w:eastAsia="Times New Roman" w:cs="Calibri"/>
                <w:b/>
                <w:bCs/>
                <w:color w:val="000000"/>
                <w:sz w:val="18"/>
                <w:szCs w:val="18"/>
                <w:lang w:eastAsia="ro-RO"/>
              </w:rPr>
              <w:t>Mai</w:t>
            </w:r>
          </w:p>
        </w:tc>
        <w:tc>
          <w:tcPr>
            <w:tcW w:w="284" w:type="pct"/>
            <w:tcBorders>
              <w:top w:val="single" w:sz="8" w:space="0" w:color="auto"/>
              <w:left w:val="nil"/>
              <w:bottom w:val="single" w:sz="8" w:space="0" w:color="auto"/>
              <w:right w:val="single" w:sz="4" w:space="0" w:color="auto"/>
            </w:tcBorders>
            <w:shd w:val="clear" w:color="000000" w:fill="D8E4BC"/>
            <w:noWrap/>
            <w:vAlign w:val="bottom"/>
            <w:hideMark/>
          </w:tcPr>
          <w:p w14:paraId="2C4EC3E7"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Grupa</w:t>
            </w:r>
          </w:p>
        </w:tc>
        <w:tc>
          <w:tcPr>
            <w:tcW w:w="485" w:type="pct"/>
            <w:gridSpan w:val="2"/>
            <w:tcBorders>
              <w:top w:val="single" w:sz="8" w:space="0" w:color="auto"/>
              <w:left w:val="single" w:sz="4" w:space="0" w:color="auto"/>
              <w:bottom w:val="nil"/>
              <w:right w:val="single" w:sz="8" w:space="0" w:color="auto"/>
            </w:tcBorders>
            <w:shd w:val="clear" w:color="000000" w:fill="92D050"/>
            <w:noWrap/>
            <w:vAlign w:val="bottom"/>
            <w:hideMark/>
          </w:tcPr>
          <w:p w14:paraId="64BE4158"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Locale</w:t>
            </w:r>
          </w:p>
        </w:tc>
      </w:tr>
      <w:tr w:rsidR="00B04894" w:rsidRPr="00A150AA" w14:paraId="2B6AF9CC" w14:textId="77777777" w:rsidTr="004701A1">
        <w:trPr>
          <w:gridAfter w:val="1"/>
          <w:wAfter w:w="15" w:type="pct"/>
          <w:trHeight w:val="300"/>
        </w:trPr>
        <w:tc>
          <w:tcPr>
            <w:tcW w:w="154" w:type="pct"/>
            <w:tcBorders>
              <w:top w:val="nil"/>
              <w:left w:val="nil"/>
              <w:bottom w:val="nil"/>
              <w:right w:val="nil"/>
            </w:tcBorders>
            <w:shd w:val="clear" w:color="auto" w:fill="auto"/>
            <w:noWrap/>
            <w:vAlign w:val="bottom"/>
            <w:hideMark/>
          </w:tcPr>
          <w:p w14:paraId="60E792C4"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76" w:type="pct"/>
            <w:tcBorders>
              <w:top w:val="nil"/>
              <w:left w:val="nil"/>
              <w:bottom w:val="nil"/>
              <w:right w:val="nil"/>
            </w:tcBorders>
            <w:shd w:val="clear" w:color="auto" w:fill="auto"/>
            <w:noWrap/>
            <w:vAlign w:val="bottom"/>
            <w:hideMark/>
          </w:tcPr>
          <w:p w14:paraId="2EF6413F"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46" w:type="pct"/>
            <w:tcBorders>
              <w:top w:val="nil"/>
              <w:left w:val="nil"/>
              <w:bottom w:val="nil"/>
              <w:right w:val="nil"/>
            </w:tcBorders>
            <w:shd w:val="clear" w:color="auto" w:fill="auto"/>
            <w:noWrap/>
            <w:vAlign w:val="bottom"/>
            <w:hideMark/>
          </w:tcPr>
          <w:p w14:paraId="3831D1C6"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60" w:type="pct"/>
            <w:tcBorders>
              <w:top w:val="nil"/>
              <w:left w:val="nil"/>
              <w:bottom w:val="nil"/>
              <w:right w:val="nil"/>
            </w:tcBorders>
            <w:shd w:val="clear" w:color="auto" w:fill="auto"/>
            <w:noWrap/>
            <w:vAlign w:val="bottom"/>
            <w:hideMark/>
          </w:tcPr>
          <w:p w14:paraId="6A496222"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44" w:type="pct"/>
            <w:gridSpan w:val="2"/>
            <w:tcBorders>
              <w:top w:val="nil"/>
              <w:left w:val="nil"/>
              <w:bottom w:val="nil"/>
              <w:right w:val="nil"/>
            </w:tcBorders>
            <w:shd w:val="clear" w:color="auto" w:fill="auto"/>
            <w:noWrap/>
            <w:vAlign w:val="bottom"/>
            <w:hideMark/>
          </w:tcPr>
          <w:p w14:paraId="1C469DF3"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2"/>
            <w:tcBorders>
              <w:top w:val="nil"/>
              <w:left w:val="nil"/>
              <w:bottom w:val="nil"/>
              <w:right w:val="nil"/>
            </w:tcBorders>
            <w:shd w:val="clear" w:color="auto" w:fill="auto"/>
            <w:noWrap/>
            <w:vAlign w:val="bottom"/>
            <w:hideMark/>
          </w:tcPr>
          <w:p w14:paraId="5C2646D2"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83" w:type="pct"/>
            <w:gridSpan w:val="2"/>
            <w:tcBorders>
              <w:top w:val="nil"/>
              <w:left w:val="nil"/>
              <w:bottom w:val="nil"/>
              <w:right w:val="nil"/>
            </w:tcBorders>
            <w:shd w:val="clear" w:color="auto" w:fill="auto"/>
            <w:noWrap/>
            <w:vAlign w:val="bottom"/>
            <w:hideMark/>
          </w:tcPr>
          <w:p w14:paraId="4377D46F"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49" w:type="pct"/>
            <w:gridSpan w:val="2"/>
            <w:tcBorders>
              <w:top w:val="nil"/>
              <w:left w:val="nil"/>
              <w:bottom w:val="nil"/>
              <w:right w:val="nil"/>
            </w:tcBorders>
            <w:shd w:val="clear" w:color="auto" w:fill="auto"/>
            <w:noWrap/>
            <w:vAlign w:val="bottom"/>
            <w:hideMark/>
          </w:tcPr>
          <w:p w14:paraId="671D809C"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63" w:type="pct"/>
            <w:tcBorders>
              <w:top w:val="nil"/>
              <w:left w:val="nil"/>
              <w:bottom w:val="nil"/>
              <w:right w:val="nil"/>
            </w:tcBorders>
            <w:shd w:val="clear" w:color="auto" w:fill="auto"/>
            <w:noWrap/>
            <w:vAlign w:val="bottom"/>
            <w:hideMark/>
          </w:tcPr>
          <w:p w14:paraId="71DBDC27"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14" w:type="pct"/>
            <w:gridSpan w:val="2"/>
            <w:tcBorders>
              <w:top w:val="nil"/>
              <w:left w:val="nil"/>
              <w:bottom w:val="nil"/>
              <w:right w:val="nil"/>
            </w:tcBorders>
            <w:shd w:val="clear" w:color="auto" w:fill="auto"/>
            <w:noWrap/>
            <w:vAlign w:val="bottom"/>
            <w:hideMark/>
          </w:tcPr>
          <w:p w14:paraId="1A99AB32"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3"/>
            <w:tcBorders>
              <w:top w:val="nil"/>
              <w:left w:val="nil"/>
              <w:bottom w:val="nil"/>
              <w:right w:val="nil"/>
            </w:tcBorders>
            <w:shd w:val="clear" w:color="auto" w:fill="auto"/>
            <w:noWrap/>
            <w:vAlign w:val="bottom"/>
            <w:hideMark/>
          </w:tcPr>
          <w:p w14:paraId="14496DB7"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04" w:type="pct"/>
            <w:tcBorders>
              <w:top w:val="nil"/>
              <w:left w:val="nil"/>
              <w:bottom w:val="nil"/>
              <w:right w:val="nil"/>
            </w:tcBorders>
            <w:shd w:val="clear" w:color="auto" w:fill="auto"/>
            <w:noWrap/>
            <w:vAlign w:val="bottom"/>
            <w:hideMark/>
          </w:tcPr>
          <w:p w14:paraId="6002C312"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75" w:type="pct"/>
            <w:gridSpan w:val="2"/>
            <w:tcBorders>
              <w:top w:val="nil"/>
              <w:left w:val="nil"/>
              <w:bottom w:val="nil"/>
              <w:right w:val="nil"/>
            </w:tcBorders>
            <w:shd w:val="clear" w:color="auto" w:fill="auto"/>
            <w:noWrap/>
            <w:vAlign w:val="bottom"/>
            <w:hideMark/>
          </w:tcPr>
          <w:p w14:paraId="65026F37"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04" w:type="pct"/>
            <w:gridSpan w:val="2"/>
            <w:tcBorders>
              <w:top w:val="nil"/>
              <w:left w:val="nil"/>
              <w:bottom w:val="nil"/>
              <w:right w:val="nil"/>
            </w:tcBorders>
            <w:shd w:val="clear" w:color="auto" w:fill="auto"/>
            <w:noWrap/>
            <w:vAlign w:val="bottom"/>
            <w:hideMark/>
          </w:tcPr>
          <w:p w14:paraId="29717D7A"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06" w:type="pct"/>
            <w:gridSpan w:val="2"/>
            <w:tcBorders>
              <w:top w:val="nil"/>
              <w:left w:val="nil"/>
              <w:bottom w:val="nil"/>
              <w:right w:val="nil"/>
            </w:tcBorders>
            <w:shd w:val="clear" w:color="auto" w:fill="auto"/>
            <w:noWrap/>
            <w:vAlign w:val="bottom"/>
            <w:hideMark/>
          </w:tcPr>
          <w:p w14:paraId="01E78BC3"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3"/>
            <w:tcBorders>
              <w:top w:val="nil"/>
              <w:left w:val="nil"/>
              <w:bottom w:val="nil"/>
              <w:right w:val="nil"/>
            </w:tcBorders>
            <w:shd w:val="clear" w:color="auto" w:fill="auto"/>
            <w:noWrap/>
            <w:vAlign w:val="bottom"/>
            <w:hideMark/>
          </w:tcPr>
          <w:p w14:paraId="2AE97489"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76" w:type="pct"/>
            <w:gridSpan w:val="2"/>
            <w:tcBorders>
              <w:top w:val="nil"/>
              <w:left w:val="nil"/>
              <w:bottom w:val="nil"/>
              <w:right w:val="nil"/>
            </w:tcBorders>
            <w:shd w:val="clear" w:color="auto" w:fill="auto"/>
            <w:noWrap/>
            <w:vAlign w:val="bottom"/>
            <w:hideMark/>
          </w:tcPr>
          <w:p w14:paraId="59286431"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84" w:type="pct"/>
            <w:tcBorders>
              <w:top w:val="nil"/>
              <w:left w:val="nil"/>
              <w:bottom w:val="nil"/>
              <w:right w:val="nil"/>
            </w:tcBorders>
            <w:shd w:val="clear" w:color="auto" w:fill="auto"/>
            <w:noWrap/>
            <w:vAlign w:val="bottom"/>
            <w:hideMark/>
          </w:tcPr>
          <w:p w14:paraId="7D989406"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485" w:type="pct"/>
            <w:gridSpan w:val="2"/>
            <w:tcBorders>
              <w:top w:val="nil"/>
              <w:left w:val="nil"/>
              <w:bottom w:val="nil"/>
              <w:right w:val="nil"/>
            </w:tcBorders>
            <w:shd w:val="clear" w:color="auto" w:fill="auto"/>
            <w:noWrap/>
            <w:vAlign w:val="bottom"/>
            <w:hideMark/>
          </w:tcPr>
          <w:p w14:paraId="61739D6B" w14:textId="77777777" w:rsidR="0085432C" w:rsidRPr="00A150AA" w:rsidRDefault="0085432C" w:rsidP="009B18F5">
            <w:pPr>
              <w:spacing w:after="0" w:line="240" w:lineRule="auto"/>
              <w:jc w:val="left"/>
              <w:rPr>
                <w:rFonts w:eastAsia="Times New Roman" w:cs="Times New Roman"/>
                <w:sz w:val="18"/>
                <w:szCs w:val="18"/>
                <w:lang w:eastAsia="ro-RO"/>
              </w:rPr>
            </w:pPr>
          </w:p>
        </w:tc>
      </w:tr>
      <w:tr w:rsidR="004701A1" w:rsidRPr="00A150AA" w14:paraId="46444599" w14:textId="77777777" w:rsidTr="004701A1">
        <w:trPr>
          <w:gridAfter w:val="1"/>
          <w:wAfter w:w="15" w:type="pct"/>
          <w:trHeight w:val="288"/>
        </w:trPr>
        <w:tc>
          <w:tcPr>
            <w:tcW w:w="154" w:type="pct"/>
            <w:tcBorders>
              <w:top w:val="single" w:sz="8" w:space="0" w:color="auto"/>
              <w:left w:val="single" w:sz="8" w:space="0" w:color="auto"/>
              <w:bottom w:val="nil"/>
              <w:right w:val="nil"/>
            </w:tcBorders>
            <w:shd w:val="clear" w:color="000000" w:fill="D9D9D9"/>
            <w:noWrap/>
            <w:vAlign w:val="bottom"/>
            <w:hideMark/>
          </w:tcPr>
          <w:p w14:paraId="41FDDE7A"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L</w:t>
            </w:r>
          </w:p>
        </w:tc>
        <w:tc>
          <w:tcPr>
            <w:tcW w:w="176" w:type="pct"/>
            <w:tcBorders>
              <w:top w:val="single" w:sz="8" w:space="0" w:color="auto"/>
              <w:left w:val="nil"/>
              <w:bottom w:val="nil"/>
              <w:right w:val="nil"/>
            </w:tcBorders>
            <w:shd w:val="clear" w:color="000000" w:fill="D9D9D9"/>
            <w:noWrap/>
            <w:vAlign w:val="bottom"/>
            <w:hideMark/>
          </w:tcPr>
          <w:p w14:paraId="434CC038"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246" w:type="pct"/>
            <w:tcBorders>
              <w:top w:val="single" w:sz="8" w:space="0" w:color="auto"/>
              <w:left w:val="nil"/>
              <w:bottom w:val="nil"/>
              <w:right w:val="nil"/>
            </w:tcBorders>
            <w:shd w:val="clear" w:color="000000" w:fill="D9D9D9"/>
            <w:noWrap/>
            <w:vAlign w:val="bottom"/>
            <w:hideMark/>
          </w:tcPr>
          <w:p w14:paraId="7276EC46"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560" w:type="pct"/>
            <w:tcBorders>
              <w:top w:val="single" w:sz="8" w:space="0" w:color="auto"/>
              <w:left w:val="nil"/>
              <w:bottom w:val="nil"/>
              <w:right w:val="single" w:sz="8" w:space="0" w:color="auto"/>
            </w:tcBorders>
            <w:shd w:val="clear" w:color="000000" w:fill="D9D9D9"/>
            <w:noWrap/>
            <w:vAlign w:val="bottom"/>
            <w:hideMark/>
          </w:tcPr>
          <w:p w14:paraId="575321A7"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144" w:type="pct"/>
            <w:gridSpan w:val="2"/>
            <w:tcBorders>
              <w:top w:val="nil"/>
              <w:left w:val="nil"/>
              <w:bottom w:val="nil"/>
              <w:right w:val="nil"/>
            </w:tcBorders>
            <w:shd w:val="clear" w:color="auto" w:fill="auto"/>
            <w:noWrap/>
            <w:vAlign w:val="bottom"/>
            <w:hideMark/>
          </w:tcPr>
          <w:p w14:paraId="2B3EF6FC"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2"/>
            <w:tcBorders>
              <w:top w:val="single" w:sz="8" w:space="0" w:color="auto"/>
              <w:left w:val="single" w:sz="8" w:space="0" w:color="auto"/>
              <w:bottom w:val="nil"/>
              <w:right w:val="nil"/>
            </w:tcBorders>
            <w:shd w:val="clear" w:color="000000" w:fill="D9D9D9"/>
            <w:noWrap/>
            <w:vAlign w:val="bottom"/>
            <w:hideMark/>
          </w:tcPr>
          <w:p w14:paraId="2995E9EE"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L</w:t>
            </w:r>
          </w:p>
        </w:tc>
        <w:tc>
          <w:tcPr>
            <w:tcW w:w="183" w:type="pct"/>
            <w:gridSpan w:val="2"/>
            <w:tcBorders>
              <w:top w:val="single" w:sz="8" w:space="0" w:color="auto"/>
              <w:left w:val="nil"/>
              <w:bottom w:val="nil"/>
              <w:right w:val="nil"/>
            </w:tcBorders>
            <w:shd w:val="clear" w:color="000000" w:fill="D9D9D9"/>
            <w:noWrap/>
            <w:vAlign w:val="bottom"/>
            <w:hideMark/>
          </w:tcPr>
          <w:p w14:paraId="773C14C4"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249" w:type="pct"/>
            <w:gridSpan w:val="2"/>
            <w:tcBorders>
              <w:top w:val="single" w:sz="8" w:space="0" w:color="auto"/>
              <w:left w:val="nil"/>
              <w:bottom w:val="nil"/>
              <w:right w:val="nil"/>
            </w:tcBorders>
            <w:shd w:val="clear" w:color="000000" w:fill="D9D9D9"/>
            <w:noWrap/>
            <w:vAlign w:val="bottom"/>
            <w:hideMark/>
          </w:tcPr>
          <w:p w14:paraId="56F5A414"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563" w:type="pct"/>
            <w:tcBorders>
              <w:top w:val="single" w:sz="8" w:space="0" w:color="auto"/>
              <w:left w:val="nil"/>
              <w:bottom w:val="nil"/>
              <w:right w:val="single" w:sz="8" w:space="0" w:color="auto"/>
            </w:tcBorders>
            <w:shd w:val="clear" w:color="000000" w:fill="D9D9D9"/>
            <w:noWrap/>
            <w:vAlign w:val="bottom"/>
            <w:hideMark/>
          </w:tcPr>
          <w:p w14:paraId="28A47D4A"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114" w:type="pct"/>
            <w:gridSpan w:val="2"/>
            <w:tcBorders>
              <w:top w:val="nil"/>
              <w:left w:val="nil"/>
              <w:bottom w:val="nil"/>
              <w:right w:val="nil"/>
            </w:tcBorders>
            <w:shd w:val="clear" w:color="auto" w:fill="auto"/>
            <w:noWrap/>
            <w:vAlign w:val="bottom"/>
            <w:hideMark/>
          </w:tcPr>
          <w:p w14:paraId="49675A8C"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single" w:sz="8" w:space="0" w:color="auto"/>
              <w:left w:val="single" w:sz="8" w:space="0" w:color="auto"/>
              <w:bottom w:val="nil"/>
              <w:right w:val="nil"/>
            </w:tcBorders>
            <w:shd w:val="clear" w:color="000000" w:fill="D9D9D9"/>
            <w:noWrap/>
            <w:vAlign w:val="bottom"/>
            <w:hideMark/>
          </w:tcPr>
          <w:p w14:paraId="1D097E75"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L</w:t>
            </w:r>
          </w:p>
        </w:tc>
        <w:tc>
          <w:tcPr>
            <w:tcW w:w="204" w:type="pct"/>
            <w:tcBorders>
              <w:top w:val="single" w:sz="8" w:space="0" w:color="auto"/>
              <w:left w:val="nil"/>
              <w:bottom w:val="nil"/>
              <w:right w:val="nil"/>
            </w:tcBorders>
            <w:shd w:val="clear" w:color="000000" w:fill="D9D9D9"/>
            <w:noWrap/>
            <w:vAlign w:val="bottom"/>
            <w:hideMark/>
          </w:tcPr>
          <w:p w14:paraId="104520EE"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275" w:type="pct"/>
            <w:gridSpan w:val="2"/>
            <w:tcBorders>
              <w:top w:val="single" w:sz="8" w:space="0" w:color="auto"/>
              <w:left w:val="nil"/>
              <w:bottom w:val="nil"/>
              <w:right w:val="nil"/>
            </w:tcBorders>
            <w:shd w:val="clear" w:color="000000" w:fill="D9D9D9"/>
            <w:noWrap/>
            <w:vAlign w:val="bottom"/>
            <w:hideMark/>
          </w:tcPr>
          <w:p w14:paraId="470CF672"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504" w:type="pct"/>
            <w:gridSpan w:val="2"/>
            <w:tcBorders>
              <w:top w:val="single" w:sz="8" w:space="0" w:color="auto"/>
              <w:left w:val="nil"/>
              <w:bottom w:val="nil"/>
              <w:right w:val="single" w:sz="8" w:space="0" w:color="auto"/>
            </w:tcBorders>
            <w:shd w:val="clear" w:color="000000" w:fill="D9D9D9"/>
            <w:noWrap/>
            <w:vAlign w:val="bottom"/>
            <w:hideMark/>
          </w:tcPr>
          <w:p w14:paraId="57573ECA"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206" w:type="pct"/>
            <w:gridSpan w:val="2"/>
            <w:tcBorders>
              <w:top w:val="nil"/>
              <w:left w:val="nil"/>
              <w:bottom w:val="nil"/>
              <w:right w:val="nil"/>
            </w:tcBorders>
            <w:shd w:val="clear" w:color="auto" w:fill="auto"/>
            <w:noWrap/>
            <w:vAlign w:val="bottom"/>
            <w:hideMark/>
          </w:tcPr>
          <w:p w14:paraId="4910C13F"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single" w:sz="8" w:space="0" w:color="auto"/>
              <w:left w:val="single" w:sz="8" w:space="0" w:color="auto"/>
              <w:bottom w:val="nil"/>
              <w:right w:val="nil"/>
            </w:tcBorders>
            <w:shd w:val="clear" w:color="000000" w:fill="D9D9D9"/>
            <w:noWrap/>
            <w:vAlign w:val="bottom"/>
            <w:hideMark/>
          </w:tcPr>
          <w:p w14:paraId="22D25D03"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L</w:t>
            </w:r>
          </w:p>
        </w:tc>
        <w:tc>
          <w:tcPr>
            <w:tcW w:w="176" w:type="pct"/>
            <w:gridSpan w:val="2"/>
            <w:tcBorders>
              <w:top w:val="single" w:sz="8" w:space="0" w:color="auto"/>
              <w:left w:val="nil"/>
              <w:bottom w:val="nil"/>
              <w:right w:val="nil"/>
            </w:tcBorders>
            <w:shd w:val="clear" w:color="000000" w:fill="D9D9D9"/>
            <w:noWrap/>
            <w:vAlign w:val="bottom"/>
            <w:hideMark/>
          </w:tcPr>
          <w:p w14:paraId="7B470EBC"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284" w:type="pct"/>
            <w:tcBorders>
              <w:top w:val="single" w:sz="8" w:space="0" w:color="auto"/>
              <w:left w:val="nil"/>
              <w:bottom w:val="nil"/>
              <w:right w:val="nil"/>
            </w:tcBorders>
            <w:shd w:val="clear" w:color="000000" w:fill="D9D9D9"/>
            <w:noWrap/>
            <w:vAlign w:val="bottom"/>
            <w:hideMark/>
          </w:tcPr>
          <w:p w14:paraId="700D298C"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485" w:type="pct"/>
            <w:gridSpan w:val="2"/>
            <w:tcBorders>
              <w:top w:val="single" w:sz="8" w:space="0" w:color="auto"/>
              <w:left w:val="nil"/>
              <w:bottom w:val="nil"/>
              <w:right w:val="single" w:sz="8" w:space="0" w:color="auto"/>
            </w:tcBorders>
            <w:shd w:val="clear" w:color="000000" w:fill="D9D9D9"/>
            <w:noWrap/>
            <w:vAlign w:val="bottom"/>
            <w:hideMark/>
          </w:tcPr>
          <w:p w14:paraId="43FFC563"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r>
      <w:tr w:rsidR="004701A1" w:rsidRPr="00A150AA" w14:paraId="42ACD721" w14:textId="77777777" w:rsidTr="004701A1">
        <w:trPr>
          <w:gridAfter w:val="1"/>
          <w:wAfter w:w="15" w:type="pct"/>
          <w:trHeight w:val="288"/>
        </w:trPr>
        <w:tc>
          <w:tcPr>
            <w:tcW w:w="154" w:type="pct"/>
            <w:tcBorders>
              <w:top w:val="nil"/>
              <w:left w:val="single" w:sz="8" w:space="0" w:color="auto"/>
              <w:bottom w:val="nil"/>
              <w:right w:val="nil"/>
            </w:tcBorders>
            <w:shd w:val="clear" w:color="000000" w:fill="D9D9D9"/>
            <w:noWrap/>
            <w:vAlign w:val="bottom"/>
            <w:hideMark/>
          </w:tcPr>
          <w:p w14:paraId="442EE83B" w14:textId="77777777" w:rsidR="0085432C" w:rsidRPr="00A150AA" w:rsidRDefault="0085432C" w:rsidP="009B18F5">
            <w:pPr>
              <w:spacing w:after="0" w:line="240" w:lineRule="auto"/>
              <w:jc w:val="left"/>
              <w:rPr>
                <w:rFonts w:eastAsia="Times New Roman" w:cs="Calibri"/>
                <w:color w:val="000000"/>
                <w:sz w:val="18"/>
                <w:szCs w:val="18"/>
                <w:lang w:eastAsia="ro-RO"/>
              </w:rPr>
            </w:pPr>
            <w:proofErr w:type="spellStart"/>
            <w:r w:rsidRPr="00A150AA">
              <w:rPr>
                <w:rFonts w:eastAsia="Times New Roman" w:cs="Calibri"/>
                <w:color w:val="000000"/>
                <w:sz w:val="18"/>
                <w:szCs w:val="18"/>
                <w:lang w:eastAsia="ro-RO"/>
              </w:rPr>
              <w:t>Ma</w:t>
            </w:r>
            <w:proofErr w:type="spellEnd"/>
          </w:p>
        </w:tc>
        <w:tc>
          <w:tcPr>
            <w:tcW w:w="176" w:type="pct"/>
            <w:tcBorders>
              <w:top w:val="nil"/>
              <w:left w:val="nil"/>
              <w:bottom w:val="nil"/>
              <w:right w:val="nil"/>
            </w:tcBorders>
            <w:shd w:val="clear" w:color="000000" w:fill="D9D9D9"/>
            <w:noWrap/>
            <w:vAlign w:val="bottom"/>
            <w:hideMark/>
          </w:tcPr>
          <w:p w14:paraId="568FFD9E"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246" w:type="pct"/>
            <w:tcBorders>
              <w:top w:val="nil"/>
              <w:left w:val="nil"/>
              <w:bottom w:val="nil"/>
              <w:right w:val="nil"/>
            </w:tcBorders>
            <w:shd w:val="clear" w:color="000000" w:fill="D9D9D9"/>
            <w:noWrap/>
            <w:vAlign w:val="bottom"/>
            <w:hideMark/>
          </w:tcPr>
          <w:p w14:paraId="6D017C99"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560" w:type="pct"/>
            <w:tcBorders>
              <w:top w:val="nil"/>
              <w:left w:val="nil"/>
              <w:bottom w:val="nil"/>
              <w:right w:val="single" w:sz="8" w:space="0" w:color="auto"/>
            </w:tcBorders>
            <w:shd w:val="clear" w:color="000000" w:fill="D9D9D9"/>
            <w:noWrap/>
            <w:vAlign w:val="bottom"/>
            <w:hideMark/>
          </w:tcPr>
          <w:p w14:paraId="6D15F07E"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144" w:type="pct"/>
            <w:gridSpan w:val="2"/>
            <w:tcBorders>
              <w:top w:val="nil"/>
              <w:left w:val="nil"/>
              <w:bottom w:val="nil"/>
              <w:right w:val="nil"/>
            </w:tcBorders>
            <w:shd w:val="clear" w:color="auto" w:fill="auto"/>
            <w:noWrap/>
            <w:vAlign w:val="bottom"/>
            <w:hideMark/>
          </w:tcPr>
          <w:p w14:paraId="7DB7F5CD"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2"/>
            <w:tcBorders>
              <w:top w:val="nil"/>
              <w:left w:val="single" w:sz="8" w:space="0" w:color="auto"/>
              <w:bottom w:val="nil"/>
              <w:right w:val="nil"/>
            </w:tcBorders>
            <w:shd w:val="clear" w:color="000000" w:fill="D9D9D9"/>
            <w:noWrap/>
            <w:vAlign w:val="bottom"/>
            <w:hideMark/>
          </w:tcPr>
          <w:p w14:paraId="155DA632" w14:textId="77777777" w:rsidR="0085432C" w:rsidRPr="00A150AA" w:rsidRDefault="0085432C" w:rsidP="009B18F5">
            <w:pPr>
              <w:spacing w:after="0" w:line="240" w:lineRule="auto"/>
              <w:jc w:val="left"/>
              <w:rPr>
                <w:rFonts w:eastAsia="Times New Roman" w:cs="Calibri"/>
                <w:color w:val="000000"/>
                <w:sz w:val="18"/>
                <w:szCs w:val="18"/>
                <w:lang w:eastAsia="ro-RO"/>
              </w:rPr>
            </w:pPr>
            <w:proofErr w:type="spellStart"/>
            <w:r w:rsidRPr="00A150AA">
              <w:rPr>
                <w:rFonts w:eastAsia="Times New Roman" w:cs="Calibri"/>
                <w:color w:val="000000"/>
                <w:sz w:val="18"/>
                <w:szCs w:val="18"/>
                <w:lang w:eastAsia="ro-RO"/>
              </w:rPr>
              <w:t>Ma</w:t>
            </w:r>
            <w:proofErr w:type="spellEnd"/>
          </w:p>
        </w:tc>
        <w:tc>
          <w:tcPr>
            <w:tcW w:w="183" w:type="pct"/>
            <w:gridSpan w:val="2"/>
            <w:tcBorders>
              <w:top w:val="nil"/>
              <w:left w:val="nil"/>
              <w:bottom w:val="nil"/>
              <w:right w:val="nil"/>
            </w:tcBorders>
            <w:shd w:val="clear" w:color="000000" w:fill="D9D9D9"/>
            <w:noWrap/>
            <w:vAlign w:val="bottom"/>
            <w:hideMark/>
          </w:tcPr>
          <w:p w14:paraId="44BD9538"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249" w:type="pct"/>
            <w:gridSpan w:val="2"/>
            <w:tcBorders>
              <w:top w:val="nil"/>
              <w:left w:val="nil"/>
              <w:bottom w:val="nil"/>
              <w:right w:val="nil"/>
            </w:tcBorders>
            <w:shd w:val="clear" w:color="000000" w:fill="D9D9D9"/>
            <w:noWrap/>
            <w:vAlign w:val="bottom"/>
            <w:hideMark/>
          </w:tcPr>
          <w:p w14:paraId="38126301"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563" w:type="pct"/>
            <w:tcBorders>
              <w:top w:val="nil"/>
              <w:left w:val="nil"/>
              <w:bottom w:val="nil"/>
              <w:right w:val="single" w:sz="8" w:space="0" w:color="auto"/>
            </w:tcBorders>
            <w:shd w:val="clear" w:color="000000" w:fill="D9D9D9"/>
            <w:noWrap/>
            <w:vAlign w:val="bottom"/>
            <w:hideMark/>
          </w:tcPr>
          <w:p w14:paraId="346CF927"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114" w:type="pct"/>
            <w:gridSpan w:val="2"/>
            <w:tcBorders>
              <w:top w:val="nil"/>
              <w:left w:val="nil"/>
              <w:bottom w:val="nil"/>
              <w:right w:val="nil"/>
            </w:tcBorders>
            <w:shd w:val="clear" w:color="auto" w:fill="auto"/>
            <w:noWrap/>
            <w:vAlign w:val="bottom"/>
            <w:hideMark/>
          </w:tcPr>
          <w:p w14:paraId="539F1433"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nil"/>
              <w:right w:val="nil"/>
            </w:tcBorders>
            <w:shd w:val="clear" w:color="000000" w:fill="D9D9D9"/>
            <w:noWrap/>
            <w:vAlign w:val="bottom"/>
            <w:hideMark/>
          </w:tcPr>
          <w:p w14:paraId="18D6C9DD" w14:textId="77777777" w:rsidR="0085432C" w:rsidRPr="00A150AA" w:rsidRDefault="0085432C" w:rsidP="009B18F5">
            <w:pPr>
              <w:spacing w:after="0" w:line="240" w:lineRule="auto"/>
              <w:jc w:val="left"/>
              <w:rPr>
                <w:rFonts w:eastAsia="Times New Roman" w:cs="Calibri"/>
                <w:color w:val="000000"/>
                <w:sz w:val="18"/>
                <w:szCs w:val="18"/>
                <w:lang w:eastAsia="ro-RO"/>
              </w:rPr>
            </w:pPr>
            <w:proofErr w:type="spellStart"/>
            <w:r w:rsidRPr="00A150AA">
              <w:rPr>
                <w:rFonts w:eastAsia="Times New Roman" w:cs="Calibri"/>
                <w:color w:val="000000"/>
                <w:sz w:val="18"/>
                <w:szCs w:val="18"/>
                <w:lang w:eastAsia="ro-RO"/>
              </w:rPr>
              <w:t>Ma</w:t>
            </w:r>
            <w:proofErr w:type="spellEnd"/>
          </w:p>
        </w:tc>
        <w:tc>
          <w:tcPr>
            <w:tcW w:w="204" w:type="pct"/>
            <w:tcBorders>
              <w:top w:val="nil"/>
              <w:left w:val="nil"/>
              <w:bottom w:val="nil"/>
              <w:right w:val="nil"/>
            </w:tcBorders>
            <w:shd w:val="clear" w:color="000000" w:fill="D9D9D9"/>
            <w:noWrap/>
            <w:vAlign w:val="bottom"/>
            <w:hideMark/>
          </w:tcPr>
          <w:p w14:paraId="030AD4E4"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275" w:type="pct"/>
            <w:gridSpan w:val="2"/>
            <w:tcBorders>
              <w:top w:val="nil"/>
              <w:left w:val="nil"/>
              <w:bottom w:val="nil"/>
              <w:right w:val="nil"/>
            </w:tcBorders>
            <w:shd w:val="clear" w:color="000000" w:fill="D9D9D9"/>
            <w:noWrap/>
            <w:vAlign w:val="bottom"/>
            <w:hideMark/>
          </w:tcPr>
          <w:p w14:paraId="5195EBBE"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504" w:type="pct"/>
            <w:gridSpan w:val="2"/>
            <w:tcBorders>
              <w:top w:val="nil"/>
              <w:left w:val="nil"/>
              <w:bottom w:val="nil"/>
              <w:right w:val="single" w:sz="8" w:space="0" w:color="auto"/>
            </w:tcBorders>
            <w:shd w:val="clear" w:color="000000" w:fill="D9D9D9"/>
            <w:noWrap/>
            <w:vAlign w:val="bottom"/>
            <w:hideMark/>
          </w:tcPr>
          <w:p w14:paraId="7F81CBB6"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206" w:type="pct"/>
            <w:gridSpan w:val="2"/>
            <w:tcBorders>
              <w:top w:val="nil"/>
              <w:left w:val="nil"/>
              <w:bottom w:val="nil"/>
              <w:right w:val="nil"/>
            </w:tcBorders>
            <w:shd w:val="clear" w:color="auto" w:fill="auto"/>
            <w:noWrap/>
            <w:vAlign w:val="bottom"/>
            <w:hideMark/>
          </w:tcPr>
          <w:p w14:paraId="31710758"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nil"/>
              <w:right w:val="nil"/>
            </w:tcBorders>
            <w:shd w:val="clear" w:color="000000" w:fill="D9D9D9"/>
            <w:noWrap/>
            <w:vAlign w:val="bottom"/>
            <w:hideMark/>
          </w:tcPr>
          <w:p w14:paraId="5833891E" w14:textId="77777777" w:rsidR="0085432C" w:rsidRPr="00A150AA" w:rsidRDefault="0085432C" w:rsidP="009B18F5">
            <w:pPr>
              <w:spacing w:after="0" w:line="240" w:lineRule="auto"/>
              <w:jc w:val="left"/>
              <w:rPr>
                <w:rFonts w:eastAsia="Times New Roman" w:cs="Calibri"/>
                <w:color w:val="000000"/>
                <w:sz w:val="18"/>
                <w:szCs w:val="18"/>
                <w:lang w:eastAsia="ro-RO"/>
              </w:rPr>
            </w:pPr>
            <w:proofErr w:type="spellStart"/>
            <w:r w:rsidRPr="00A150AA">
              <w:rPr>
                <w:rFonts w:eastAsia="Times New Roman" w:cs="Calibri"/>
                <w:color w:val="000000"/>
                <w:sz w:val="18"/>
                <w:szCs w:val="18"/>
                <w:lang w:eastAsia="ro-RO"/>
              </w:rPr>
              <w:t>Ma</w:t>
            </w:r>
            <w:proofErr w:type="spellEnd"/>
          </w:p>
        </w:tc>
        <w:tc>
          <w:tcPr>
            <w:tcW w:w="176" w:type="pct"/>
            <w:gridSpan w:val="2"/>
            <w:tcBorders>
              <w:top w:val="nil"/>
              <w:left w:val="nil"/>
              <w:bottom w:val="nil"/>
              <w:right w:val="nil"/>
            </w:tcBorders>
            <w:shd w:val="clear" w:color="000000" w:fill="D9D9D9"/>
            <w:noWrap/>
            <w:vAlign w:val="bottom"/>
            <w:hideMark/>
          </w:tcPr>
          <w:p w14:paraId="4C202F0C"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284" w:type="pct"/>
            <w:tcBorders>
              <w:top w:val="nil"/>
              <w:left w:val="nil"/>
              <w:bottom w:val="nil"/>
              <w:right w:val="nil"/>
            </w:tcBorders>
            <w:shd w:val="clear" w:color="000000" w:fill="D9D9D9"/>
            <w:noWrap/>
            <w:vAlign w:val="bottom"/>
            <w:hideMark/>
          </w:tcPr>
          <w:p w14:paraId="09B9AF76"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485" w:type="pct"/>
            <w:gridSpan w:val="2"/>
            <w:tcBorders>
              <w:top w:val="nil"/>
              <w:left w:val="nil"/>
              <w:bottom w:val="nil"/>
              <w:right w:val="single" w:sz="8" w:space="0" w:color="auto"/>
            </w:tcBorders>
            <w:shd w:val="clear" w:color="000000" w:fill="D9D9D9"/>
            <w:noWrap/>
            <w:vAlign w:val="bottom"/>
            <w:hideMark/>
          </w:tcPr>
          <w:p w14:paraId="338CFC03"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r>
      <w:tr w:rsidR="00B04894" w:rsidRPr="00A150AA" w14:paraId="3E2D0936" w14:textId="77777777" w:rsidTr="004701A1">
        <w:trPr>
          <w:gridAfter w:val="1"/>
          <w:wAfter w:w="15" w:type="pct"/>
          <w:trHeight w:val="288"/>
        </w:trPr>
        <w:tc>
          <w:tcPr>
            <w:tcW w:w="154" w:type="pct"/>
            <w:tcBorders>
              <w:top w:val="nil"/>
              <w:left w:val="single" w:sz="8" w:space="0" w:color="auto"/>
              <w:bottom w:val="nil"/>
              <w:right w:val="nil"/>
            </w:tcBorders>
            <w:shd w:val="clear" w:color="auto" w:fill="auto"/>
            <w:noWrap/>
            <w:vAlign w:val="bottom"/>
            <w:hideMark/>
          </w:tcPr>
          <w:p w14:paraId="7BC5F73C"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Mi</w:t>
            </w:r>
          </w:p>
        </w:tc>
        <w:tc>
          <w:tcPr>
            <w:tcW w:w="176" w:type="pct"/>
            <w:tcBorders>
              <w:top w:val="nil"/>
              <w:left w:val="nil"/>
              <w:bottom w:val="nil"/>
              <w:right w:val="nil"/>
            </w:tcBorders>
            <w:shd w:val="clear" w:color="auto" w:fill="auto"/>
            <w:noWrap/>
            <w:vAlign w:val="bottom"/>
            <w:hideMark/>
          </w:tcPr>
          <w:p w14:paraId="74AAA85D"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8</w:t>
            </w:r>
          </w:p>
        </w:tc>
        <w:tc>
          <w:tcPr>
            <w:tcW w:w="246" w:type="pct"/>
            <w:tcBorders>
              <w:top w:val="nil"/>
              <w:left w:val="nil"/>
              <w:bottom w:val="nil"/>
              <w:right w:val="nil"/>
            </w:tcBorders>
            <w:shd w:val="clear" w:color="auto" w:fill="auto"/>
            <w:noWrap/>
            <w:vAlign w:val="bottom"/>
            <w:hideMark/>
          </w:tcPr>
          <w:p w14:paraId="5209E375"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G17</w:t>
            </w:r>
          </w:p>
        </w:tc>
        <w:tc>
          <w:tcPr>
            <w:tcW w:w="560" w:type="pct"/>
            <w:tcBorders>
              <w:top w:val="nil"/>
              <w:left w:val="nil"/>
              <w:bottom w:val="nil"/>
              <w:right w:val="single" w:sz="8" w:space="0" w:color="auto"/>
            </w:tcBorders>
            <w:shd w:val="clear" w:color="auto" w:fill="auto"/>
            <w:noWrap/>
            <w:vAlign w:val="bottom"/>
            <w:hideMark/>
          </w:tcPr>
          <w:p w14:paraId="6067DA17"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Sanitar Veterinar</w:t>
            </w:r>
          </w:p>
        </w:tc>
        <w:tc>
          <w:tcPr>
            <w:tcW w:w="144" w:type="pct"/>
            <w:gridSpan w:val="2"/>
            <w:tcBorders>
              <w:top w:val="nil"/>
              <w:left w:val="nil"/>
              <w:bottom w:val="nil"/>
              <w:right w:val="nil"/>
            </w:tcBorders>
            <w:shd w:val="clear" w:color="auto" w:fill="auto"/>
            <w:noWrap/>
            <w:vAlign w:val="bottom"/>
            <w:hideMark/>
          </w:tcPr>
          <w:p w14:paraId="0B26955A"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2"/>
            <w:tcBorders>
              <w:top w:val="nil"/>
              <w:left w:val="single" w:sz="8" w:space="0" w:color="auto"/>
              <w:bottom w:val="nil"/>
              <w:right w:val="nil"/>
            </w:tcBorders>
            <w:shd w:val="clear" w:color="auto" w:fill="auto"/>
            <w:noWrap/>
            <w:vAlign w:val="bottom"/>
            <w:hideMark/>
          </w:tcPr>
          <w:p w14:paraId="623C4DDF"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Mi</w:t>
            </w:r>
          </w:p>
        </w:tc>
        <w:tc>
          <w:tcPr>
            <w:tcW w:w="183" w:type="pct"/>
            <w:gridSpan w:val="2"/>
            <w:tcBorders>
              <w:top w:val="nil"/>
              <w:left w:val="nil"/>
              <w:bottom w:val="nil"/>
              <w:right w:val="nil"/>
            </w:tcBorders>
            <w:shd w:val="clear" w:color="auto" w:fill="auto"/>
            <w:noWrap/>
            <w:vAlign w:val="bottom"/>
            <w:hideMark/>
          </w:tcPr>
          <w:p w14:paraId="3E845C59"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8</w:t>
            </w:r>
          </w:p>
        </w:tc>
        <w:tc>
          <w:tcPr>
            <w:tcW w:w="249" w:type="pct"/>
            <w:gridSpan w:val="2"/>
            <w:tcBorders>
              <w:top w:val="nil"/>
              <w:left w:val="nil"/>
              <w:bottom w:val="nil"/>
              <w:right w:val="nil"/>
            </w:tcBorders>
            <w:shd w:val="clear" w:color="auto" w:fill="auto"/>
            <w:noWrap/>
            <w:vAlign w:val="bottom"/>
            <w:hideMark/>
          </w:tcPr>
          <w:p w14:paraId="76D7913A" w14:textId="77777777" w:rsidR="0085432C" w:rsidRPr="00A150AA" w:rsidRDefault="0085432C" w:rsidP="009B18F5">
            <w:pPr>
              <w:spacing w:after="0" w:line="240" w:lineRule="auto"/>
              <w:jc w:val="right"/>
              <w:rPr>
                <w:rFonts w:eastAsia="Times New Roman" w:cs="Calibri"/>
                <w:color w:val="000000"/>
                <w:sz w:val="18"/>
                <w:szCs w:val="18"/>
                <w:lang w:eastAsia="ro-RO"/>
              </w:rPr>
            </w:pPr>
          </w:p>
        </w:tc>
        <w:tc>
          <w:tcPr>
            <w:tcW w:w="563" w:type="pct"/>
            <w:tcBorders>
              <w:top w:val="nil"/>
              <w:left w:val="nil"/>
              <w:bottom w:val="nil"/>
              <w:right w:val="single" w:sz="8" w:space="0" w:color="auto"/>
            </w:tcBorders>
            <w:shd w:val="clear" w:color="auto" w:fill="auto"/>
            <w:noWrap/>
            <w:vAlign w:val="bottom"/>
            <w:hideMark/>
          </w:tcPr>
          <w:p w14:paraId="46EB688A"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114" w:type="pct"/>
            <w:gridSpan w:val="2"/>
            <w:tcBorders>
              <w:top w:val="nil"/>
              <w:left w:val="nil"/>
              <w:bottom w:val="nil"/>
              <w:right w:val="nil"/>
            </w:tcBorders>
            <w:shd w:val="clear" w:color="auto" w:fill="auto"/>
            <w:noWrap/>
            <w:vAlign w:val="bottom"/>
            <w:hideMark/>
          </w:tcPr>
          <w:p w14:paraId="50164362"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nil"/>
              <w:right w:val="nil"/>
            </w:tcBorders>
            <w:shd w:val="clear" w:color="auto" w:fill="auto"/>
            <w:noWrap/>
            <w:vAlign w:val="bottom"/>
            <w:hideMark/>
          </w:tcPr>
          <w:p w14:paraId="0123EADC"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Mi</w:t>
            </w:r>
          </w:p>
        </w:tc>
        <w:tc>
          <w:tcPr>
            <w:tcW w:w="204" w:type="pct"/>
            <w:tcBorders>
              <w:top w:val="nil"/>
              <w:left w:val="nil"/>
              <w:bottom w:val="nil"/>
              <w:right w:val="nil"/>
            </w:tcBorders>
            <w:shd w:val="clear" w:color="auto" w:fill="auto"/>
            <w:noWrap/>
            <w:vAlign w:val="bottom"/>
            <w:hideMark/>
          </w:tcPr>
          <w:p w14:paraId="59F5AEBF"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8</w:t>
            </w:r>
          </w:p>
        </w:tc>
        <w:tc>
          <w:tcPr>
            <w:tcW w:w="275" w:type="pct"/>
            <w:gridSpan w:val="2"/>
            <w:tcBorders>
              <w:top w:val="nil"/>
              <w:left w:val="nil"/>
              <w:bottom w:val="nil"/>
              <w:right w:val="nil"/>
            </w:tcBorders>
            <w:shd w:val="clear" w:color="auto" w:fill="auto"/>
            <w:noWrap/>
            <w:vAlign w:val="bottom"/>
            <w:hideMark/>
          </w:tcPr>
          <w:p w14:paraId="413DB166" w14:textId="77777777" w:rsidR="0085432C" w:rsidRPr="00A150AA" w:rsidRDefault="0085432C" w:rsidP="009B18F5">
            <w:pPr>
              <w:spacing w:after="0" w:line="240" w:lineRule="auto"/>
              <w:jc w:val="right"/>
              <w:rPr>
                <w:rFonts w:eastAsia="Times New Roman" w:cs="Calibri"/>
                <w:color w:val="000000"/>
                <w:sz w:val="18"/>
                <w:szCs w:val="18"/>
                <w:lang w:eastAsia="ro-RO"/>
              </w:rPr>
            </w:pPr>
          </w:p>
        </w:tc>
        <w:tc>
          <w:tcPr>
            <w:tcW w:w="504" w:type="pct"/>
            <w:gridSpan w:val="2"/>
            <w:tcBorders>
              <w:top w:val="nil"/>
              <w:left w:val="nil"/>
              <w:bottom w:val="nil"/>
              <w:right w:val="nil"/>
            </w:tcBorders>
            <w:shd w:val="clear" w:color="auto" w:fill="auto"/>
            <w:noWrap/>
            <w:vAlign w:val="bottom"/>
            <w:hideMark/>
          </w:tcPr>
          <w:p w14:paraId="76CB7D74"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06" w:type="pct"/>
            <w:gridSpan w:val="2"/>
            <w:tcBorders>
              <w:top w:val="nil"/>
              <w:left w:val="nil"/>
              <w:bottom w:val="nil"/>
              <w:right w:val="nil"/>
            </w:tcBorders>
            <w:shd w:val="clear" w:color="auto" w:fill="auto"/>
            <w:noWrap/>
            <w:vAlign w:val="bottom"/>
            <w:hideMark/>
          </w:tcPr>
          <w:p w14:paraId="7798BE74"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3"/>
            <w:tcBorders>
              <w:top w:val="nil"/>
              <w:left w:val="single" w:sz="8" w:space="0" w:color="auto"/>
              <w:bottom w:val="nil"/>
              <w:right w:val="nil"/>
            </w:tcBorders>
            <w:shd w:val="clear" w:color="auto" w:fill="auto"/>
            <w:noWrap/>
            <w:vAlign w:val="bottom"/>
            <w:hideMark/>
          </w:tcPr>
          <w:p w14:paraId="39CF56F6"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Mi</w:t>
            </w:r>
          </w:p>
        </w:tc>
        <w:tc>
          <w:tcPr>
            <w:tcW w:w="176" w:type="pct"/>
            <w:gridSpan w:val="2"/>
            <w:tcBorders>
              <w:top w:val="nil"/>
              <w:left w:val="nil"/>
              <w:bottom w:val="nil"/>
              <w:right w:val="nil"/>
            </w:tcBorders>
            <w:shd w:val="clear" w:color="auto" w:fill="auto"/>
            <w:noWrap/>
            <w:vAlign w:val="bottom"/>
            <w:hideMark/>
          </w:tcPr>
          <w:p w14:paraId="6247E7B8"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8</w:t>
            </w:r>
          </w:p>
        </w:tc>
        <w:tc>
          <w:tcPr>
            <w:tcW w:w="284" w:type="pct"/>
            <w:tcBorders>
              <w:top w:val="nil"/>
              <w:left w:val="nil"/>
              <w:bottom w:val="nil"/>
              <w:right w:val="nil"/>
            </w:tcBorders>
            <w:shd w:val="clear" w:color="auto" w:fill="auto"/>
            <w:noWrap/>
            <w:vAlign w:val="bottom"/>
            <w:hideMark/>
          </w:tcPr>
          <w:p w14:paraId="7B915B33"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G69MH</w:t>
            </w:r>
          </w:p>
        </w:tc>
        <w:tc>
          <w:tcPr>
            <w:tcW w:w="485" w:type="pct"/>
            <w:gridSpan w:val="2"/>
            <w:tcBorders>
              <w:top w:val="nil"/>
              <w:left w:val="nil"/>
              <w:bottom w:val="nil"/>
              <w:right w:val="single" w:sz="8" w:space="0" w:color="auto"/>
            </w:tcBorders>
            <w:shd w:val="clear" w:color="auto" w:fill="auto"/>
            <w:noWrap/>
            <w:vAlign w:val="bottom"/>
            <w:hideMark/>
          </w:tcPr>
          <w:p w14:paraId="1264C02C" w14:textId="51C0D3AB"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r>
      <w:tr w:rsidR="00B04894" w:rsidRPr="00A150AA" w14:paraId="65A2352F" w14:textId="77777777" w:rsidTr="004701A1">
        <w:trPr>
          <w:gridAfter w:val="1"/>
          <w:wAfter w:w="15" w:type="pct"/>
          <w:trHeight w:val="300"/>
        </w:trPr>
        <w:tc>
          <w:tcPr>
            <w:tcW w:w="154" w:type="pct"/>
            <w:tcBorders>
              <w:top w:val="nil"/>
              <w:left w:val="single" w:sz="8" w:space="0" w:color="auto"/>
              <w:bottom w:val="single" w:sz="8" w:space="0" w:color="auto"/>
              <w:right w:val="nil"/>
            </w:tcBorders>
            <w:shd w:val="clear" w:color="auto" w:fill="auto"/>
            <w:noWrap/>
            <w:vAlign w:val="bottom"/>
            <w:hideMark/>
          </w:tcPr>
          <w:p w14:paraId="60C7436B"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J</w:t>
            </w:r>
          </w:p>
        </w:tc>
        <w:tc>
          <w:tcPr>
            <w:tcW w:w="176" w:type="pct"/>
            <w:tcBorders>
              <w:top w:val="nil"/>
              <w:left w:val="nil"/>
              <w:bottom w:val="single" w:sz="8" w:space="0" w:color="auto"/>
              <w:right w:val="nil"/>
            </w:tcBorders>
            <w:shd w:val="clear" w:color="auto" w:fill="auto"/>
            <w:noWrap/>
            <w:vAlign w:val="bottom"/>
            <w:hideMark/>
          </w:tcPr>
          <w:p w14:paraId="577241CD"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9</w:t>
            </w:r>
          </w:p>
        </w:tc>
        <w:tc>
          <w:tcPr>
            <w:tcW w:w="246" w:type="pct"/>
            <w:tcBorders>
              <w:top w:val="nil"/>
              <w:left w:val="nil"/>
              <w:bottom w:val="single" w:sz="8" w:space="0" w:color="auto"/>
              <w:right w:val="nil"/>
            </w:tcBorders>
            <w:shd w:val="clear" w:color="auto" w:fill="auto"/>
            <w:noWrap/>
            <w:vAlign w:val="bottom"/>
            <w:hideMark/>
          </w:tcPr>
          <w:p w14:paraId="55533ED2"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G18</w:t>
            </w:r>
          </w:p>
        </w:tc>
        <w:tc>
          <w:tcPr>
            <w:tcW w:w="560" w:type="pct"/>
            <w:tcBorders>
              <w:top w:val="nil"/>
              <w:left w:val="nil"/>
              <w:bottom w:val="single" w:sz="8" w:space="0" w:color="auto"/>
              <w:right w:val="single" w:sz="8" w:space="0" w:color="auto"/>
            </w:tcBorders>
            <w:shd w:val="clear" w:color="auto" w:fill="auto"/>
            <w:noWrap/>
            <w:vAlign w:val="bottom"/>
            <w:hideMark/>
          </w:tcPr>
          <w:p w14:paraId="759DE6F6" w14:textId="41BD99F5"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Asisten</w:t>
            </w:r>
            <w:r w:rsidR="004334E2">
              <w:rPr>
                <w:rFonts w:eastAsia="Times New Roman" w:cs="Calibri"/>
                <w:color w:val="000000"/>
                <w:sz w:val="18"/>
                <w:szCs w:val="18"/>
                <w:lang w:eastAsia="ro-RO"/>
              </w:rPr>
              <w:t>ță</w:t>
            </w:r>
            <w:r w:rsidRPr="00A150AA">
              <w:rPr>
                <w:rFonts w:eastAsia="Times New Roman" w:cs="Calibri"/>
                <w:color w:val="000000"/>
                <w:sz w:val="18"/>
                <w:szCs w:val="18"/>
                <w:lang w:eastAsia="ro-RO"/>
              </w:rPr>
              <w:t xml:space="preserve"> Social</w:t>
            </w:r>
            <w:r w:rsidR="004334E2">
              <w:rPr>
                <w:rFonts w:eastAsia="Times New Roman" w:cs="Calibri"/>
                <w:color w:val="000000"/>
                <w:sz w:val="18"/>
                <w:szCs w:val="18"/>
                <w:lang w:eastAsia="ro-RO"/>
              </w:rPr>
              <w:t>ă</w:t>
            </w:r>
          </w:p>
        </w:tc>
        <w:tc>
          <w:tcPr>
            <w:tcW w:w="144" w:type="pct"/>
            <w:gridSpan w:val="2"/>
            <w:tcBorders>
              <w:top w:val="nil"/>
              <w:left w:val="nil"/>
              <w:bottom w:val="nil"/>
              <w:right w:val="nil"/>
            </w:tcBorders>
            <w:shd w:val="clear" w:color="auto" w:fill="auto"/>
            <w:noWrap/>
            <w:vAlign w:val="bottom"/>
            <w:hideMark/>
          </w:tcPr>
          <w:p w14:paraId="45B2620E"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2"/>
            <w:tcBorders>
              <w:top w:val="nil"/>
              <w:left w:val="single" w:sz="8" w:space="0" w:color="auto"/>
              <w:bottom w:val="single" w:sz="8" w:space="0" w:color="auto"/>
              <w:right w:val="nil"/>
            </w:tcBorders>
            <w:shd w:val="clear" w:color="auto" w:fill="auto"/>
            <w:noWrap/>
            <w:vAlign w:val="bottom"/>
            <w:hideMark/>
          </w:tcPr>
          <w:p w14:paraId="67688222"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J</w:t>
            </w:r>
          </w:p>
        </w:tc>
        <w:tc>
          <w:tcPr>
            <w:tcW w:w="183" w:type="pct"/>
            <w:gridSpan w:val="2"/>
            <w:tcBorders>
              <w:top w:val="nil"/>
              <w:left w:val="nil"/>
              <w:bottom w:val="single" w:sz="8" w:space="0" w:color="auto"/>
              <w:right w:val="nil"/>
            </w:tcBorders>
            <w:shd w:val="clear" w:color="auto" w:fill="auto"/>
            <w:noWrap/>
            <w:vAlign w:val="bottom"/>
            <w:hideMark/>
          </w:tcPr>
          <w:p w14:paraId="2F554465"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9</w:t>
            </w:r>
          </w:p>
        </w:tc>
        <w:tc>
          <w:tcPr>
            <w:tcW w:w="249" w:type="pct"/>
            <w:gridSpan w:val="2"/>
            <w:tcBorders>
              <w:top w:val="nil"/>
              <w:left w:val="nil"/>
              <w:bottom w:val="single" w:sz="8" w:space="0" w:color="auto"/>
              <w:right w:val="nil"/>
            </w:tcBorders>
            <w:shd w:val="clear" w:color="auto" w:fill="auto"/>
            <w:noWrap/>
            <w:vAlign w:val="bottom"/>
            <w:hideMark/>
          </w:tcPr>
          <w:p w14:paraId="752D9BB3"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563" w:type="pct"/>
            <w:tcBorders>
              <w:top w:val="nil"/>
              <w:left w:val="nil"/>
              <w:bottom w:val="single" w:sz="8" w:space="0" w:color="auto"/>
              <w:right w:val="single" w:sz="8" w:space="0" w:color="auto"/>
            </w:tcBorders>
            <w:shd w:val="clear" w:color="auto" w:fill="auto"/>
            <w:noWrap/>
            <w:vAlign w:val="bottom"/>
            <w:hideMark/>
          </w:tcPr>
          <w:p w14:paraId="71BB0707"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114" w:type="pct"/>
            <w:gridSpan w:val="2"/>
            <w:tcBorders>
              <w:top w:val="nil"/>
              <w:left w:val="nil"/>
              <w:bottom w:val="nil"/>
              <w:right w:val="nil"/>
            </w:tcBorders>
            <w:shd w:val="clear" w:color="auto" w:fill="auto"/>
            <w:noWrap/>
            <w:vAlign w:val="bottom"/>
            <w:hideMark/>
          </w:tcPr>
          <w:p w14:paraId="2F09920D"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single" w:sz="8" w:space="0" w:color="auto"/>
              <w:right w:val="nil"/>
            </w:tcBorders>
            <w:shd w:val="clear" w:color="auto" w:fill="auto"/>
            <w:noWrap/>
            <w:vAlign w:val="bottom"/>
            <w:hideMark/>
          </w:tcPr>
          <w:p w14:paraId="1D34D5F7"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J</w:t>
            </w:r>
          </w:p>
        </w:tc>
        <w:tc>
          <w:tcPr>
            <w:tcW w:w="204" w:type="pct"/>
            <w:tcBorders>
              <w:top w:val="nil"/>
              <w:left w:val="nil"/>
              <w:bottom w:val="single" w:sz="8" w:space="0" w:color="auto"/>
              <w:right w:val="nil"/>
            </w:tcBorders>
            <w:shd w:val="clear" w:color="auto" w:fill="auto"/>
            <w:noWrap/>
            <w:vAlign w:val="bottom"/>
            <w:hideMark/>
          </w:tcPr>
          <w:p w14:paraId="0F012506"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9</w:t>
            </w:r>
          </w:p>
        </w:tc>
        <w:tc>
          <w:tcPr>
            <w:tcW w:w="275" w:type="pct"/>
            <w:gridSpan w:val="2"/>
            <w:tcBorders>
              <w:top w:val="nil"/>
              <w:left w:val="nil"/>
              <w:bottom w:val="single" w:sz="8" w:space="0" w:color="auto"/>
              <w:right w:val="nil"/>
            </w:tcBorders>
            <w:shd w:val="clear" w:color="auto" w:fill="auto"/>
            <w:noWrap/>
            <w:vAlign w:val="bottom"/>
            <w:hideMark/>
          </w:tcPr>
          <w:p w14:paraId="39F604D0"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G49BZ</w:t>
            </w:r>
          </w:p>
        </w:tc>
        <w:tc>
          <w:tcPr>
            <w:tcW w:w="504" w:type="pct"/>
            <w:gridSpan w:val="2"/>
            <w:tcBorders>
              <w:top w:val="nil"/>
              <w:left w:val="nil"/>
              <w:bottom w:val="single" w:sz="8" w:space="0" w:color="auto"/>
              <w:right w:val="single" w:sz="8" w:space="0" w:color="auto"/>
            </w:tcBorders>
            <w:shd w:val="clear" w:color="auto" w:fill="auto"/>
            <w:noWrap/>
            <w:vAlign w:val="bottom"/>
            <w:hideMark/>
          </w:tcPr>
          <w:p w14:paraId="2E236ACB" w14:textId="19076716"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c>
          <w:tcPr>
            <w:tcW w:w="206" w:type="pct"/>
            <w:gridSpan w:val="2"/>
            <w:tcBorders>
              <w:top w:val="nil"/>
              <w:left w:val="nil"/>
              <w:bottom w:val="nil"/>
              <w:right w:val="nil"/>
            </w:tcBorders>
            <w:shd w:val="clear" w:color="auto" w:fill="auto"/>
            <w:noWrap/>
            <w:vAlign w:val="bottom"/>
            <w:hideMark/>
          </w:tcPr>
          <w:p w14:paraId="1FC4AF50"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single" w:sz="8" w:space="0" w:color="auto"/>
              <w:right w:val="nil"/>
            </w:tcBorders>
            <w:shd w:val="clear" w:color="auto" w:fill="auto"/>
            <w:noWrap/>
            <w:vAlign w:val="bottom"/>
            <w:hideMark/>
          </w:tcPr>
          <w:p w14:paraId="57864111"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J</w:t>
            </w:r>
          </w:p>
        </w:tc>
        <w:tc>
          <w:tcPr>
            <w:tcW w:w="176" w:type="pct"/>
            <w:gridSpan w:val="2"/>
            <w:tcBorders>
              <w:top w:val="nil"/>
              <w:left w:val="nil"/>
              <w:bottom w:val="single" w:sz="8" w:space="0" w:color="auto"/>
              <w:right w:val="nil"/>
            </w:tcBorders>
            <w:shd w:val="clear" w:color="auto" w:fill="auto"/>
            <w:noWrap/>
            <w:vAlign w:val="bottom"/>
            <w:hideMark/>
          </w:tcPr>
          <w:p w14:paraId="547AFB12"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9</w:t>
            </w:r>
          </w:p>
        </w:tc>
        <w:tc>
          <w:tcPr>
            <w:tcW w:w="284" w:type="pct"/>
            <w:tcBorders>
              <w:top w:val="nil"/>
              <w:left w:val="nil"/>
              <w:bottom w:val="single" w:sz="8" w:space="0" w:color="auto"/>
              <w:right w:val="nil"/>
            </w:tcBorders>
            <w:shd w:val="clear" w:color="auto" w:fill="auto"/>
            <w:noWrap/>
            <w:vAlign w:val="bottom"/>
            <w:hideMark/>
          </w:tcPr>
          <w:p w14:paraId="0CFECFD6"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G82TR</w:t>
            </w:r>
          </w:p>
        </w:tc>
        <w:tc>
          <w:tcPr>
            <w:tcW w:w="485" w:type="pct"/>
            <w:gridSpan w:val="2"/>
            <w:tcBorders>
              <w:top w:val="nil"/>
              <w:left w:val="nil"/>
              <w:bottom w:val="single" w:sz="8" w:space="0" w:color="auto"/>
              <w:right w:val="single" w:sz="8" w:space="0" w:color="auto"/>
            </w:tcBorders>
            <w:shd w:val="clear" w:color="auto" w:fill="auto"/>
            <w:noWrap/>
            <w:vAlign w:val="bottom"/>
            <w:hideMark/>
          </w:tcPr>
          <w:p w14:paraId="2678069B" w14:textId="282E84F4"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r>
      <w:tr w:rsidR="00B04894" w:rsidRPr="00A150AA" w14:paraId="70339513" w14:textId="77777777" w:rsidTr="004701A1">
        <w:trPr>
          <w:gridAfter w:val="1"/>
          <w:wAfter w:w="15" w:type="pct"/>
          <w:trHeight w:val="300"/>
        </w:trPr>
        <w:tc>
          <w:tcPr>
            <w:tcW w:w="154" w:type="pct"/>
            <w:tcBorders>
              <w:top w:val="nil"/>
              <w:left w:val="nil"/>
              <w:bottom w:val="nil"/>
              <w:right w:val="nil"/>
            </w:tcBorders>
            <w:shd w:val="clear" w:color="auto" w:fill="auto"/>
            <w:noWrap/>
            <w:vAlign w:val="bottom"/>
            <w:hideMark/>
          </w:tcPr>
          <w:p w14:paraId="1ADF33DA"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76" w:type="pct"/>
            <w:tcBorders>
              <w:top w:val="nil"/>
              <w:left w:val="nil"/>
              <w:bottom w:val="nil"/>
              <w:right w:val="nil"/>
            </w:tcBorders>
            <w:shd w:val="clear" w:color="auto" w:fill="auto"/>
            <w:noWrap/>
            <w:vAlign w:val="bottom"/>
            <w:hideMark/>
          </w:tcPr>
          <w:p w14:paraId="7FD4FB9F"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46" w:type="pct"/>
            <w:tcBorders>
              <w:top w:val="nil"/>
              <w:left w:val="nil"/>
              <w:bottom w:val="nil"/>
              <w:right w:val="nil"/>
            </w:tcBorders>
            <w:shd w:val="clear" w:color="auto" w:fill="auto"/>
            <w:noWrap/>
            <w:vAlign w:val="bottom"/>
            <w:hideMark/>
          </w:tcPr>
          <w:p w14:paraId="28C60344"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60" w:type="pct"/>
            <w:tcBorders>
              <w:top w:val="nil"/>
              <w:left w:val="nil"/>
              <w:bottom w:val="nil"/>
              <w:right w:val="nil"/>
            </w:tcBorders>
            <w:shd w:val="clear" w:color="auto" w:fill="auto"/>
            <w:noWrap/>
            <w:vAlign w:val="bottom"/>
            <w:hideMark/>
          </w:tcPr>
          <w:p w14:paraId="4F780EF6"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44" w:type="pct"/>
            <w:gridSpan w:val="2"/>
            <w:tcBorders>
              <w:top w:val="nil"/>
              <w:left w:val="nil"/>
              <w:bottom w:val="nil"/>
              <w:right w:val="nil"/>
            </w:tcBorders>
            <w:shd w:val="clear" w:color="auto" w:fill="auto"/>
            <w:noWrap/>
            <w:vAlign w:val="bottom"/>
            <w:hideMark/>
          </w:tcPr>
          <w:p w14:paraId="4BE2C33E"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2"/>
            <w:tcBorders>
              <w:top w:val="nil"/>
              <w:left w:val="nil"/>
              <w:bottom w:val="nil"/>
              <w:right w:val="nil"/>
            </w:tcBorders>
            <w:shd w:val="clear" w:color="auto" w:fill="auto"/>
            <w:noWrap/>
            <w:vAlign w:val="bottom"/>
            <w:hideMark/>
          </w:tcPr>
          <w:p w14:paraId="5568ED20"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83" w:type="pct"/>
            <w:gridSpan w:val="2"/>
            <w:tcBorders>
              <w:top w:val="nil"/>
              <w:left w:val="nil"/>
              <w:bottom w:val="nil"/>
              <w:right w:val="nil"/>
            </w:tcBorders>
            <w:shd w:val="clear" w:color="auto" w:fill="auto"/>
            <w:noWrap/>
            <w:vAlign w:val="bottom"/>
            <w:hideMark/>
          </w:tcPr>
          <w:p w14:paraId="355DC908"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49" w:type="pct"/>
            <w:gridSpan w:val="2"/>
            <w:tcBorders>
              <w:top w:val="nil"/>
              <w:left w:val="nil"/>
              <w:bottom w:val="nil"/>
              <w:right w:val="nil"/>
            </w:tcBorders>
            <w:shd w:val="clear" w:color="auto" w:fill="auto"/>
            <w:noWrap/>
            <w:vAlign w:val="bottom"/>
            <w:hideMark/>
          </w:tcPr>
          <w:p w14:paraId="69F5FAAA"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63" w:type="pct"/>
            <w:tcBorders>
              <w:top w:val="nil"/>
              <w:left w:val="nil"/>
              <w:bottom w:val="nil"/>
              <w:right w:val="nil"/>
            </w:tcBorders>
            <w:shd w:val="clear" w:color="auto" w:fill="auto"/>
            <w:noWrap/>
            <w:vAlign w:val="bottom"/>
            <w:hideMark/>
          </w:tcPr>
          <w:p w14:paraId="1C9E45E5"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14" w:type="pct"/>
            <w:gridSpan w:val="2"/>
            <w:tcBorders>
              <w:top w:val="nil"/>
              <w:left w:val="nil"/>
              <w:bottom w:val="nil"/>
              <w:right w:val="nil"/>
            </w:tcBorders>
            <w:shd w:val="clear" w:color="auto" w:fill="auto"/>
            <w:noWrap/>
            <w:vAlign w:val="bottom"/>
            <w:hideMark/>
          </w:tcPr>
          <w:p w14:paraId="7EEC1883"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3"/>
            <w:tcBorders>
              <w:top w:val="nil"/>
              <w:left w:val="nil"/>
              <w:bottom w:val="nil"/>
              <w:right w:val="nil"/>
            </w:tcBorders>
            <w:shd w:val="clear" w:color="auto" w:fill="auto"/>
            <w:noWrap/>
            <w:vAlign w:val="bottom"/>
            <w:hideMark/>
          </w:tcPr>
          <w:p w14:paraId="42754DE1"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04" w:type="pct"/>
            <w:tcBorders>
              <w:top w:val="nil"/>
              <w:left w:val="nil"/>
              <w:bottom w:val="nil"/>
              <w:right w:val="nil"/>
            </w:tcBorders>
            <w:shd w:val="clear" w:color="auto" w:fill="auto"/>
            <w:noWrap/>
            <w:vAlign w:val="bottom"/>
            <w:hideMark/>
          </w:tcPr>
          <w:p w14:paraId="293986FC"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75" w:type="pct"/>
            <w:gridSpan w:val="2"/>
            <w:tcBorders>
              <w:top w:val="nil"/>
              <w:left w:val="nil"/>
              <w:bottom w:val="nil"/>
              <w:right w:val="nil"/>
            </w:tcBorders>
            <w:shd w:val="clear" w:color="auto" w:fill="auto"/>
            <w:noWrap/>
            <w:vAlign w:val="bottom"/>
            <w:hideMark/>
          </w:tcPr>
          <w:p w14:paraId="1EFC27A6"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04" w:type="pct"/>
            <w:gridSpan w:val="2"/>
            <w:tcBorders>
              <w:top w:val="nil"/>
              <w:left w:val="nil"/>
              <w:bottom w:val="nil"/>
              <w:right w:val="nil"/>
            </w:tcBorders>
            <w:shd w:val="clear" w:color="auto" w:fill="auto"/>
            <w:noWrap/>
            <w:vAlign w:val="bottom"/>
            <w:hideMark/>
          </w:tcPr>
          <w:p w14:paraId="4A89C453"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06" w:type="pct"/>
            <w:gridSpan w:val="2"/>
            <w:tcBorders>
              <w:top w:val="nil"/>
              <w:left w:val="nil"/>
              <w:bottom w:val="nil"/>
              <w:right w:val="nil"/>
            </w:tcBorders>
            <w:shd w:val="clear" w:color="auto" w:fill="auto"/>
            <w:noWrap/>
            <w:vAlign w:val="bottom"/>
            <w:hideMark/>
          </w:tcPr>
          <w:p w14:paraId="223D86C3"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3"/>
            <w:tcBorders>
              <w:top w:val="nil"/>
              <w:left w:val="nil"/>
              <w:bottom w:val="nil"/>
              <w:right w:val="nil"/>
            </w:tcBorders>
            <w:shd w:val="clear" w:color="auto" w:fill="auto"/>
            <w:noWrap/>
            <w:vAlign w:val="bottom"/>
            <w:hideMark/>
          </w:tcPr>
          <w:p w14:paraId="2D679BD1"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76" w:type="pct"/>
            <w:gridSpan w:val="2"/>
            <w:tcBorders>
              <w:top w:val="nil"/>
              <w:left w:val="nil"/>
              <w:bottom w:val="nil"/>
              <w:right w:val="nil"/>
            </w:tcBorders>
            <w:shd w:val="clear" w:color="auto" w:fill="auto"/>
            <w:noWrap/>
            <w:vAlign w:val="bottom"/>
            <w:hideMark/>
          </w:tcPr>
          <w:p w14:paraId="7AD16482"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84" w:type="pct"/>
            <w:tcBorders>
              <w:top w:val="nil"/>
              <w:left w:val="nil"/>
              <w:bottom w:val="nil"/>
              <w:right w:val="nil"/>
            </w:tcBorders>
            <w:shd w:val="clear" w:color="auto" w:fill="auto"/>
            <w:noWrap/>
            <w:vAlign w:val="bottom"/>
            <w:hideMark/>
          </w:tcPr>
          <w:p w14:paraId="4E09C949"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485" w:type="pct"/>
            <w:gridSpan w:val="2"/>
            <w:tcBorders>
              <w:top w:val="nil"/>
              <w:left w:val="nil"/>
              <w:bottom w:val="nil"/>
              <w:right w:val="nil"/>
            </w:tcBorders>
            <w:shd w:val="clear" w:color="auto" w:fill="auto"/>
            <w:noWrap/>
            <w:vAlign w:val="bottom"/>
            <w:hideMark/>
          </w:tcPr>
          <w:p w14:paraId="687BCB4F" w14:textId="77777777" w:rsidR="0085432C" w:rsidRPr="00A150AA" w:rsidRDefault="0085432C" w:rsidP="009B18F5">
            <w:pPr>
              <w:spacing w:after="0" w:line="240" w:lineRule="auto"/>
              <w:jc w:val="left"/>
              <w:rPr>
                <w:rFonts w:eastAsia="Times New Roman" w:cs="Times New Roman"/>
                <w:sz w:val="18"/>
                <w:szCs w:val="18"/>
                <w:lang w:eastAsia="ro-RO"/>
              </w:rPr>
            </w:pPr>
          </w:p>
        </w:tc>
      </w:tr>
      <w:tr w:rsidR="00B04894" w:rsidRPr="00A150AA" w14:paraId="5236B255" w14:textId="77777777" w:rsidTr="004701A1">
        <w:trPr>
          <w:gridAfter w:val="1"/>
          <w:wAfter w:w="15" w:type="pct"/>
          <w:trHeight w:val="288"/>
        </w:trPr>
        <w:tc>
          <w:tcPr>
            <w:tcW w:w="154" w:type="pct"/>
            <w:tcBorders>
              <w:top w:val="single" w:sz="8" w:space="0" w:color="auto"/>
              <w:left w:val="single" w:sz="8" w:space="0" w:color="auto"/>
              <w:bottom w:val="nil"/>
              <w:right w:val="nil"/>
            </w:tcBorders>
            <w:shd w:val="clear" w:color="auto" w:fill="auto"/>
            <w:noWrap/>
            <w:vAlign w:val="bottom"/>
            <w:hideMark/>
          </w:tcPr>
          <w:p w14:paraId="05EAF204"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L</w:t>
            </w:r>
          </w:p>
        </w:tc>
        <w:tc>
          <w:tcPr>
            <w:tcW w:w="176" w:type="pct"/>
            <w:tcBorders>
              <w:top w:val="single" w:sz="8" w:space="0" w:color="auto"/>
              <w:left w:val="nil"/>
              <w:bottom w:val="nil"/>
              <w:right w:val="nil"/>
            </w:tcBorders>
            <w:shd w:val="clear" w:color="auto" w:fill="auto"/>
            <w:noWrap/>
            <w:vAlign w:val="bottom"/>
            <w:hideMark/>
          </w:tcPr>
          <w:p w14:paraId="21533D86"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13</w:t>
            </w:r>
          </w:p>
        </w:tc>
        <w:tc>
          <w:tcPr>
            <w:tcW w:w="246" w:type="pct"/>
            <w:tcBorders>
              <w:top w:val="single" w:sz="8" w:space="0" w:color="auto"/>
              <w:left w:val="nil"/>
              <w:bottom w:val="nil"/>
              <w:right w:val="nil"/>
            </w:tcBorders>
            <w:shd w:val="clear" w:color="auto" w:fill="auto"/>
            <w:noWrap/>
            <w:vAlign w:val="bottom"/>
            <w:hideMark/>
          </w:tcPr>
          <w:p w14:paraId="116C0EC1"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G19</w:t>
            </w:r>
          </w:p>
        </w:tc>
        <w:tc>
          <w:tcPr>
            <w:tcW w:w="560" w:type="pct"/>
            <w:tcBorders>
              <w:top w:val="single" w:sz="8" w:space="0" w:color="auto"/>
              <w:left w:val="nil"/>
              <w:bottom w:val="nil"/>
              <w:right w:val="single" w:sz="8" w:space="0" w:color="auto"/>
            </w:tcBorders>
            <w:shd w:val="clear" w:color="auto" w:fill="auto"/>
            <w:noWrap/>
            <w:vAlign w:val="bottom"/>
            <w:hideMark/>
          </w:tcPr>
          <w:p w14:paraId="797ECA1E"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Sport</w:t>
            </w:r>
          </w:p>
        </w:tc>
        <w:tc>
          <w:tcPr>
            <w:tcW w:w="144" w:type="pct"/>
            <w:gridSpan w:val="2"/>
            <w:tcBorders>
              <w:top w:val="nil"/>
              <w:left w:val="nil"/>
              <w:bottom w:val="nil"/>
              <w:right w:val="nil"/>
            </w:tcBorders>
            <w:shd w:val="clear" w:color="auto" w:fill="auto"/>
            <w:noWrap/>
            <w:vAlign w:val="bottom"/>
            <w:hideMark/>
          </w:tcPr>
          <w:p w14:paraId="101CD018"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2"/>
            <w:tcBorders>
              <w:top w:val="single" w:sz="8" w:space="0" w:color="auto"/>
              <w:left w:val="single" w:sz="8" w:space="0" w:color="auto"/>
              <w:bottom w:val="nil"/>
              <w:right w:val="nil"/>
            </w:tcBorders>
            <w:shd w:val="clear" w:color="auto" w:fill="auto"/>
            <w:noWrap/>
            <w:vAlign w:val="bottom"/>
            <w:hideMark/>
          </w:tcPr>
          <w:p w14:paraId="3C67F17A"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L</w:t>
            </w:r>
          </w:p>
        </w:tc>
        <w:tc>
          <w:tcPr>
            <w:tcW w:w="183" w:type="pct"/>
            <w:gridSpan w:val="2"/>
            <w:tcBorders>
              <w:top w:val="single" w:sz="8" w:space="0" w:color="auto"/>
              <w:left w:val="nil"/>
              <w:bottom w:val="nil"/>
              <w:right w:val="nil"/>
            </w:tcBorders>
            <w:shd w:val="clear" w:color="auto" w:fill="auto"/>
            <w:noWrap/>
            <w:vAlign w:val="bottom"/>
            <w:hideMark/>
          </w:tcPr>
          <w:p w14:paraId="7AA7971B"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13</w:t>
            </w:r>
          </w:p>
        </w:tc>
        <w:tc>
          <w:tcPr>
            <w:tcW w:w="249" w:type="pct"/>
            <w:gridSpan w:val="2"/>
            <w:tcBorders>
              <w:top w:val="single" w:sz="8" w:space="0" w:color="auto"/>
              <w:left w:val="nil"/>
              <w:bottom w:val="nil"/>
              <w:right w:val="nil"/>
            </w:tcBorders>
            <w:shd w:val="clear" w:color="auto" w:fill="auto"/>
            <w:noWrap/>
            <w:vAlign w:val="bottom"/>
            <w:hideMark/>
          </w:tcPr>
          <w:p w14:paraId="0A5CD315"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563" w:type="pct"/>
            <w:tcBorders>
              <w:top w:val="single" w:sz="8" w:space="0" w:color="auto"/>
              <w:left w:val="nil"/>
              <w:bottom w:val="nil"/>
              <w:right w:val="single" w:sz="8" w:space="0" w:color="auto"/>
            </w:tcBorders>
            <w:shd w:val="clear" w:color="auto" w:fill="auto"/>
            <w:noWrap/>
            <w:vAlign w:val="bottom"/>
            <w:hideMark/>
          </w:tcPr>
          <w:p w14:paraId="261A923D"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114" w:type="pct"/>
            <w:gridSpan w:val="2"/>
            <w:tcBorders>
              <w:top w:val="nil"/>
              <w:left w:val="nil"/>
              <w:bottom w:val="nil"/>
              <w:right w:val="nil"/>
            </w:tcBorders>
            <w:shd w:val="clear" w:color="auto" w:fill="auto"/>
            <w:noWrap/>
            <w:vAlign w:val="bottom"/>
            <w:hideMark/>
          </w:tcPr>
          <w:p w14:paraId="6468FE2F"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single" w:sz="8" w:space="0" w:color="auto"/>
              <w:left w:val="single" w:sz="8" w:space="0" w:color="auto"/>
              <w:bottom w:val="nil"/>
              <w:right w:val="nil"/>
            </w:tcBorders>
            <w:shd w:val="clear" w:color="auto" w:fill="auto"/>
            <w:noWrap/>
            <w:vAlign w:val="bottom"/>
            <w:hideMark/>
          </w:tcPr>
          <w:p w14:paraId="2AEC2A9D"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L</w:t>
            </w:r>
          </w:p>
        </w:tc>
        <w:tc>
          <w:tcPr>
            <w:tcW w:w="204" w:type="pct"/>
            <w:tcBorders>
              <w:top w:val="single" w:sz="8" w:space="0" w:color="auto"/>
              <w:left w:val="nil"/>
              <w:bottom w:val="nil"/>
              <w:right w:val="nil"/>
            </w:tcBorders>
            <w:shd w:val="clear" w:color="auto" w:fill="auto"/>
            <w:noWrap/>
            <w:vAlign w:val="bottom"/>
            <w:hideMark/>
          </w:tcPr>
          <w:p w14:paraId="412BA532"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13</w:t>
            </w:r>
          </w:p>
        </w:tc>
        <w:tc>
          <w:tcPr>
            <w:tcW w:w="275" w:type="pct"/>
            <w:gridSpan w:val="2"/>
            <w:tcBorders>
              <w:top w:val="single" w:sz="8" w:space="0" w:color="auto"/>
              <w:left w:val="nil"/>
              <w:bottom w:val="nil"/>
              <w:right w:val="nil"/>
            </w:tcBorders>
            <w:shd w:val="clear" w:color="auto" w:fill="auto"/>
            <w:noWrap/>
            <w:vAlign w:val="bottom"/>
            <w:hideMark/>
          </w:tcPr>
          <w:p w14:paraId="426D590A"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G50CL</w:t>
            </w:r>
          </w:p>
        </w:tc>
        <w:tc>
          <w:tcPr>
            <w:tcW w:w="504" w:type="pct"/>
            <w:gridSpan w:val="2"/>
            <w:tcBorders>
              <w:top w:val="single" w:sz="8" w:space="0" w:color="auto"/>
              <w:left w:val="nil"/>
              <w:bottom w:val="nil"/>
              <w:right w:val="single" w:sz="8" w:space="0" w:color="auto"/>
            </w:tcBorders>
            <w:shd w:val="clear" w:color="auto" w:fill="auto"/>
            <w:noWrap/>
            <w:vAlign w:val="bottom"/>
            <w:hideMark/>
          </w:tcPr>
          <w:p w14:paraId="77FDA15B" w14:textId="4AC51FAC"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c>
          <w:tcPr>
            <w:tcW w:w="206" w:type="pct"/>
            <w:gridSpan w:val="2"/>
            <w:tcBorders>
              <w:top w:val="nil"/>
              <w:left w:val="nil"/>
              <w:bottom w:val="nil"/>
              <w:right w:val="nil"/>
            </w:tcBorders>
            <w:shd w:val="clear" w:color="auto" w:fill="auto"/>
            <w:noWrap/>
            <w:vAlign w:val="bottom"/>
            <w:hideMark/>
          </w:tcPr>
          <w:p w14:paraId="58242042"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single" w:sz="8" w:space="0" w:color="auto"/>
              <w:left w:val="single" w:sz="8" w:space="0" w:color="auto"/>
              <w:bottom w:val="nil"/>
              <w:right w:val="nil"/>
            </w:tcBorders>
            <w:shd w:val="clear" w:color="auto" w:fill="auto"/>
            <w:noWrap/>
            <w:vAlign w:val="bottom"/>
            <w:hideMark/>
          </w:tcPr>
          <w:p w14:paraId="7CF67C15"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L</w:t>
            </w:r>
          </w:p>
        </w:tc>
        <w:tc>
          <w:tcPr>
            <w:tcW w:w="176" w:type="pct"/>
            <w:gridSpan w:val="2"/>
            <w:tcBorders>
              <w:top w:val="single" w:sz="8" w:space="0" w:color="auto"/>
              <w:left w:val="nil"/>
              <w:bottom w:val="nil"/>
              <w:right w:val="nil"/>
            </w:tcBorders>
            <w:shd w:val="clear" w:color="auto" w:fill="auto"/>
            <w:noWrap/>
            <w:vAlign w:val="bottom"/>
            <w:hideMark/>
          </w:tcPr>
          <w:p w14:paraId="1703385A"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13</w:t>
            </w:r>
          </w:p>
        </w:tc>
        <w:tc>
          <w:tcPr>
            <w:tcW w:w="284" w:type="pct"/>
            <w:tcBorders>
              <w:top w:val="single" w:sz="8" w:space="0" w:color="auto"/>
              <w:left w:val="nil"/>
              <w:bottom w:val="nil"/>
              <w:right w:val="nil"/>
            </w:tcBorders>
            <w:shd w:val="clear" w:color="auto" w:fill="auto"/>
            <w:noWrap/>
            <w:vAlign w:val="bottom"/>
            <w:hideMark/>
          </w:tcPr>
          <w:p w14:paraId="71959EF2"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G60GR</w:t>
            </w:r>
          </w:p>
        </w:tc>
        <w:tc>
          <w:tcPr>
            <w:tcW w:w="485" w:type="pct"/>
            <w:gridSpan w:val="2"/>
            <w:tcBorders>
              <w:top w:val="single" w:sz="8" w:space="0" w:color="auto"/>
              <w:left w:val="nil"/>
              <w:bottom w:val="nil"/>
              <w:right w:val="single" w:sz="8" w:space="0" w:color="auto"/>
            </w:tcBorders>
            <w:shd w:val="clear" w:color="auto" w:fill="auto"/>
            <w:noWrap/>
            <w:vAlign w:val="bottom"/>
            <w:hideMark/>
          </w:tcPr>
          <w:p w14:paraId="13FFAA58" w14:textId="2F898039"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r>
      <w:tr w:rsidR="00B04894" w:rsidRPr="00A150AA" w14:paraId="532DB96D" w14:textId="77777777" w:rsidTr="004701A1">
        <w:trPr>
          <w:gridAfter w:val="1"/>
          <w:wAfter w:w="15" w:type="pct"/>
          <w:trHeight w:val="300"/>
        </w:trPr>
        <w:tc>
          <w:tcPr>
            <w:tcW w:w="154" w:type="pct"/>
            <w:tcBorders>
              <w:top w:val="nil"/>
              <w:left w:val="single" w:sz="8" w:space="0" w:color="auto"/>
              <w:bottom w:val="nil"/>
              <w:right w:val="nil"/>
            </w:tcBorders>
            <w:shd w:val="clear" w:color="auto" w:fill="auto"/>
            <w:noWrap/>
            <w:vAlign w:val="bottom"/>
            <w:hideMark/>
          </w:tcPr>
          <w:p w14:paraId="176441D8" w14:textId="77777777" w:rsidR="0085432C" w:rsidRPr="00A150AA" w:rsidRDefault="0085432C" w:rsidP="009B18F5">
            <w:pPr>
              <w:spacing w:after="0" w:line="240" w:lineRule="auto"/>
              <w:jc w:val="left"/>
              <w:rPr>
                <w:rFonts w:eastAsia="Times New Roman" w:cs="Calibri"/>
                <w:color w:val="000000"/>
                <w:sz w:val="18"/>
                <w:szCs w:val="18"/>
                <w:lang w:eastAsia="ro-RO"/>
              </w:rPr>
            </w:pPr>
            <w:proofErr w:type="spellStart"/>
            <w:r w:rsidRPr="00A150AA">
              <w:rPr>
                <w:rFonts w:eastAsia="Times New Roman" w:cs="Calibri"/>
                <w:color w:val="000000"/>
                <w:sz w:val="18"/>
                <w:szCs w:val="18"/>
                <w:lang w:eastAsia="ro-RO"/>
              </w:rPr>
              <w:t>Ma</w:t>
            </w:r>
            <w:proofErr w:type="spellEnd"/>
          </w:p>
        </w:tc>
        <w:tc>
          <w:tcPr>
            <w:tcW w:w="176" w:type="pct"/>
            <w:tcBorders>
              <w:top w:val="nil"/>
              <w:left w:val="nil"/>
              <w:bottom w:val="nil"/>
              <w:right w:val="nil"/>
            </w:tcBorders>
            <w:shd w:val="clear" w:color="auto" w:fill="auto"/>
            <w:noWrap/>
            <w:vAlign w:val="bottom"/>
            <w:hideMark/>
          </w:tcPr>
          <w:p w14:paraId="7C3EC293"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14</w:t>
            </w:r>
          </w:p>
        </w:tc>
        <w:tc>
          <w:tcPr>
            <w:tcW w:w="246" w:type="pct"/>
            <w:tcBorders>
              <w:top w:val="nil"/>
              <w:left w:val="nil"/>
              <w:bottom w:val="nil"/>
              <w:right w:val="nil"/>
            </w:tcBorders>
            <w:shd w:val="clear" w:color="auto" w:fill="auto"/>
            <w:noWrap/>
            <w:vAlign w:val="bottom"/>
            <w:hideMark/>
          </w:tcPr>
          <w:p w14:paraId="0EBB69B5"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G20</w:t>
            </w:r>
          </w:p>
        </w:tc>
        <w:tc>
          <w:tcPr>
            <w:tcW w:w="560" w:type="pct"/>
            <w:tcBorders>
              <w:top w:val="nil"/>
              <w:left w:val="nil"/>
              <w:bottom w:val="nil"/>
              <w:right w:val="single" w:sz="8" w:space="0" w:color="auto"/>
            </w:tcBorders>
            <w:shd w:val="clear" w:color="auto" w:fill="auto"/>
            <w:noWrap/>
            <w:vAlign w:val="bottom"/>
            <w:hideMark/>
          </w:tcPr>
          <w:p w14:paraId="46D2F23C" w14:textId="1788B3D3"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Statistic</w:t>
            </w:r>
            <w:r w:rsidR="004334E2">
              <w:rPr>
                <w:rFonts w:eastAsia="Times New Roman" w:cs="Calibri"/>
                <w:color w:val="000000"/>
                <w:sz w:val="18"/>
                <w:szCs w:val="18"/>
                <w:lang w:eastAsia="ro-RO"/>
              </w:rPr>
              <w:t>ă</w:t>
            </w:r>
          </w:p>
        </w:tc>
        <w:tc>
          <w:tcPr>
            <w:tcW w:w="144" w:type="pct"/>
            <w:gridSpan w:val="2"/>
            <w:tcBorders>
              <w:top w:val="nil"/>
              <w:left w:val="nil"/>
              <w:bottom w:val="nil"/>
              <w:right w:val="nil"/>
            </w:tcBorders>
            <w:shd w:val="clear" w:color="auto" w:fill="auto"/>
            <w:noWrap/>
            <w:vAlign w:val="bottom"/>
            <w:hideMark/>
          </w:tcPr>
          <w:p w14:paraId="25A3CB74"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2"/>
            <w:tcBorders>
              <w:top w:val="nil"/>
              <w:left w:val="single" w:sz="8" w:space="0" w:color="auto"/>
              <w:bottom w:val="nil"/>
              <w:right w:val="nil"/>
            </w:tcBorders>
            <w:shd w:val="clear" w:color="auto" w:fill="auto"/>
            <w:noWrap/>
            <w:vAlign w:val="bottom"/>
            <w:hideMark/>
          </w:tcPr>
          <w:p w14:paraId="17C0EAF3" w14:textId="77777777" w:rsidR="0085432C" w:rsidRPr="00A150AA" w:rsidRDefault="0085432C" w:rsidP="009B18F5">
            <w:pPr>
              <w:spacing w:after="0" w:line="240" w:lineRule="auto"/>
              <w:jc w:val="left"/>
              <w:rPr>
                <w:rFonts w:eastAsia="Times New Roman" w:cs="Calibri"/>
                <w:color w:val="000000"/>
                <w:sz w:val="18"/>
                <w:szCs w:val="18"/>
                <w:lang w:eastAsia="ro-RO"/>
              </w:rPr>
            </w:pPr>
            <w:proofErr w:type="spellStart"/>
            <w:r w:rsidRPr="00A150AA">
              <w:rPr>
                <w:rFonts w:eastAsia="Times New Roman" w:cs="Calibri"/>
                <w:color w:val="000000"/>
                <w:sz w:val="18"/>
                <w:szCs w:val="18"/>
                <w:lang w:eastAsia="ro-RO"/>
              </w:rPr>
              <w:t>Ma</w:t>
            </w:r>
            <w:proofErr w:type="spellEnd"/>
          </w:p>
        </w:tc>
        <w:tc>
          <w:tcPr>
            <w:tcW w:w="183" w:type="pct"/>
            <w:gridSpan w:val="2"/>
            <w:tcBorders>
              <w:top w:val="nil"/>
              <w:left w:val="nil"/>
              <w:bottom w:val="nil"/>
              <w:right w:val="nil"/>
            </w:tcBorders>
            <w:shd w:val="clear" w:color="auto" w:fill="auto"/>
            <w:noWrap/>
            <w:vAlign w:val="bottom"/>
            <w:hideMark/>
          </w:tcPr>
          <w:p w14:paraId="5F021C88"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14</w:t>
            </w:r>
          </w:p>
        </w:tc>
        <w:tc>
          <w:tcPr>
            <w:tcW w:w="249" w:type="pct"/>
            <w:gridSpan w:val="2"/>
            <w:tcBorders>
              <w:top w:val="nil"/>
              <w:left w:val="nil"/>
              <w:bottom w:val="nil"/>
              <w:right w:val="nil"/>
            </w:tcBorders>
            <w:shd w:val="clear" w:color="auto" w:fill="auto"/>
            <w:noWrap/>
            <w:vAlign w:val="bottom"/>
            <w:hideMark/>
          </w:tcPr>
          <w:p w14:paraId="6F0D6658" w14:textId="77777777" w:rsidR="0085432C" w:rsidRPr="00A150AA" w:rsidRDefault="0085432C" w:rsidP="009B18F5">
            <w:pPr>
              <w:spacing w:after="0" w:line="240" w:lineRule="auto"/>
              <w:jc w:val="right"/>
              <w:rPr>
                <w:rFonts w:eastAsia="Times New Roman" w:cs="Calibri"/>
                <w:color w:val="000000"/>
                <w:sz w:val="18"/>
                <w:szCs w:val="18"/>
                <w:lang w:eastAsia="ro-RO"/>
              </w:rPr>
            </w:pPr>
          </w:p>
        </w:tc>
        <w:tc>
          <w:tcPr>
            <w:tcW w:w="563" w:type="pct"/>
            <w:tcBorders>
              <w:top w:val="nil"/>
              <w:left w:val="nil"/>
              <w:bottom w:val="nil"/>
              <w:right w:val="single" w:sz="8" w:space="0" w:color="auto"/>
            </w:tcBorders>
            <w:shd w:val="clear" w:color="auto" w:fill="auto"/>
            <w:noWrap/>
            <w:vAlign w:val="bottom"/>
            <w:hideMark/>
          </w:tcPr>
          <w:p w14:paraId="701C2F1C"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114" w:type="pct"/>
            <w:gridSpan w:val="2"/>
            <w:tcBorders>
              <w:top w:val="nil"/>
              <w:left w:val="nil"/>
              <w:bottom w:val="nil"/>
              <w:right w:val="nil"/>
            </w:tcBorders>
            <w:shd w:val="clear" w:color="auto" w:fill="auto"/>
            <w:noWrap/>
            <w:vAlign w:val="bottom"/>
            <w:hideMark/>
          </w:tcPr>
          <w:p w14:paraId="044829CE"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nil"/>
              <w:right w:val="nil"/>
            </w:tcBorders>
            <w:shd w:val="clear" w:color="auto" w:fill="auto"/>
            <w:noWrap/>
            <w:vAlign w:val="bottom"/>
            <w:hideMark/>
          </w:tcPr>
          <w:p w14:paraId="5F787536" w14:textId="77777777" w:rsidR="0085432C" w:rsidRPr="00A150AA" w:rsidRDefault="0085432C" w:rsidP="009B18F5">
            <w:pPr>
              <w:spacing w:after="0" w:line="240" w:lineRule="auto"/>
              <w:jc w:val="left"/>
              <w:rPr>
                <w:rFonts w:eastAsia="Times New Roman" w:cs="Calibri"/>
                <w:color w:val="000000"/>
                <w:sz w:val="18"/>
                <w:szCs w:val="18"/>
                <w:lang w:eastAsia="ro-RO"/>
              </w:rPr>
            </w:pPr>
            <w:proofErr w:type="spellStart"/>
            <w:r w:rsidRPr="00A150AA">
              <w:rPr>
                <w:rFonts w:eastAsia="Times New Roman" w:cs="Calibri"/>
                <w:color w:val="000000"/>
                <w:sz w:val="18"/>
                <w:szCs w:val="18"/>
                <w:lang w:eastAsia="ro-RO"/>
              </w:rPr>
              <w:t>Ma</w:t>
            </w:r>
            <w:proofErr w:type="spellEnd"/>
          </w:p>
        </w:tc>
        <w:tc>
          <w:tcPr>
            <w:tcW w:w="204" w:type="pct"/>
            <w:tcBorders>
              <w:top w:val="nil"/>
              <w:left w:val="nil"/>
              <w:bottom w:val="nil"/>
              <w:right w:val="nil"/>
            </w:tcBorders>
            <w:shd w:val="clear" w:color="auto" w:fill="auto"/>
            <w:noWrap/>
            <w:vAlign w:val="bottom"/>
            <w:hideMark/>
          </w:tcPr>
          <w:p w14:paraId="2B358D5B"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14</w:t>
            </w:r>
          </w:p>
        </w:tc>
        <w:tc>
          <w:tcPr>
            <w:tcW w:w="275" w:type="pct"/>
            <w:gridSpan w:val="2"/>
            <w:tcBorders>
              <w:top w:val="nil"/>
              <w:left w:val="nil"/>
              <w:bottom w:val="nil"/>
              <w:right w:val="nil"/>
            </w:tcBorders>
            <w:shd w:val="clear" w:color="auto" w:fill="auto"/>
            <w:noWrap/>
            <w:vAlign w:val="bottom"/>
            <w:hideMark/>
          </w:tcPr>
          <w:p w14:paraId="407CB5C0" w14:textId="77777777" w:rsidR="0085432C" w:rsidRPr="00A150AA" w:rsidRDefault="0085432C" w:rsidP="009B18F5">
            <w:pPr>
              <w:spacing w:after="0" w:line="240" w:lineRule="auto"/>
              <w:jc w:val="right"/>
              <w:rPr>
                <w:rFonts w:eastAsia="Times New Roman" w:cs="Calibri"/>
                <w:color w:val="000000"/>
                <w:sz w:val="18"/>
                <w:szCs w:val="18"/>
                <w:lang w:eastAsia="ro-RO"/>
              </w:rPr>
            </w:pPr>
          </w:p>
        </w:tc>
        <w:tc>
          <w:tcPr>
            <w:tcW w:w="504" w:type="pct"/>
            <w:gridSpan w:val="2"/>
            <w:tcBorders>
              <w:top w:val="nil"/>
              <w:left w:val="nil"/>
              <w:bottom w:val="nil"/>
              <w:right w:val="nil"/>
            </w:tcBorders>
            <w:shd w:val="clear" w:color="auto" w:fill="auto"/>
            <w:noWrap/>
            <w:vAlign w:val="bottom"/>
            <w:hideMark/>
          </w:tcPr>
          <w:p w14:paraId="0B554A7D"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06" w:type="pct"/>
            <w:gridSpan w:val="2"/>
            <w:tcBorders>
              <w:top w:val="nil"/>
              <w:left w:val="nil"/>
              <w:bottom w:val="nil"/>
              <w:right w:val="nil"/>
            </w:tcBorders>
            <w:shd w:val="clear" w:color="auto" w:fill="auto"/>
            <w:noWrap/>
            <w:vAlign w:val="bottom"/>
            <w:hideMark/>
          </w:tcPr>
          <w:p w14:paraId="621758AD"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3"/>
            <w:tcBorders>
              <w:top w:val="nil"/>
              <w:left w:val="single" w:sz="8" w:space="0" w:color="auto"/>
              <w:bottom w:val="nil"/>
              <w:right w:val="nil"/>
            </w:tcBorders>
            <w:shd w:val="clear" w:color="auto" w:fill="auto"/>
            <w:noWrap/>
            <w:vAlign w:val="bottom"/>
            <w:hideMark/>
          </w:tcPr>
          <w:p w14:paraId="34B1D8B0" w14:textId="77777777" w:rsidR="0085432C" w:rsidRPr="00A150AA" w:rsidRDefault="0085432C" w:rsidP="009B18F5">
            <w:pPr>
              <w:spacing w:after="0" w:line="240" w:lineRule="auto"/>
              <w:jc w:val="left"/>
              <w:rPr>
                <w:rFonts w:eastAsia="Times New Roman" w:cs="Calibri"/>
                <w:color w:val="000000"/>
                <w:sz w:val="18"/>
                <w:szCs w:val="18"/>
                <w:lang w:eastAsia="ro-RO"/>
              </w:rPr>
            </w:pPr>
            <w:proofErr w:type="spellStart"/>
            <w:r w:rsidRPr="00A150AA">
              <w:rPr>
                <w:rFonts w:eastAsia="Times New Roman" w:cs="Calibri"/>
                <w:color w:val="000000"/>
                <w:sz w:val="18"/>
                <w:szCs w:val="18"/>
                <w:lang w:eastAsia="ro-RO"/>
              </w:rPr>
              <w:t>Ma</w:t>
            </w:r>
            <w:proofErr w:type="spellEnd"/>
          </w:p>
        </w:tc>
        <w:tc>
          <w:tcPr>
            <w:tcW w:w="176" w:type="pct"/>
            <w:gridSpan w:val="2"/>
            <w:tcBorders>
              <w:top w:val="nil"/>
              <w:left w:val="nil"/>
              <w:bottom w:val="nil"/>
              <w:right w:val="nil"/>
            </w:tcBorders>
            <w:shd w:val="clear" w:color="auto" w:fill="auto"/>
            <w:noWrap/>
            <w:vAlign w:val="bottom"/>
            <w:hideMark/>
          </w:tcPr>
          <w:p w14:paraId="25D2AABC"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14</w:t>
            </w:r>
          </w:p>
        </w:tc>
        <w:tc>
          <w:tcPr>
            <w:tcW w:w="284" w:type="pct"/>
            <w:tcBorders>
              <w:top w:val="nil"/>
              <w:left w:val="nil"/>
              <w:bottom w:val="nil"/>
              <w:right w:val="nil"/>
            </w:tcBorders>
            <w:shd w:val="clear" w:color="auto" w:fill="auto"/>
            <w:noWrap/>
            <w:vAlign w:val="bottom"/>
            <w:hideMark/>
          </w:tcPr>
          <w:p w14:paraId="1DECBD20"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G61GJ</w:t>
            </w:r>
          </w:p>
        </w:tc>
        <w:tc>
          <w:tcPr>
            <w:tcW w:w="485" w:type="pct"/>
            <w:gridSpan w:val="2"/>
            <w:tcBorders>
              <w:top w:val="nil"/>
              <w:left w:val="nil"/>
              <w:bottom w:val="nil"/>
              <w:right w:val="single" w:sz="8" w:space="0" w:color="auto"/>
            </w:tcBorders>
            <w:shd w:val="clear" w:color="auto" w:fill="auto"/>
            <w:noWrap/>
            <w:vAlign w:val="bottom"/>
            <w:hideMark/>
          </w:tcPr>
          <w:p w14:paraId="1E202B66" w14:textId="722C8372"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r>
      <w:tr w:rsidR="00B04894" w:rsidRPr="00A150AA" w14:paraId="4ECB4F46" w14:textId="77777777" w:rsidTr="004701A1">
        <w:trPr>
          <w:gridAfter w:val="1"/>
          <w:wAfter w:w="15" w:type="pct"/>
          <w:trHeight w:val="288"/>
        </w:trPr>
        <w:tc>
          <w:tcPr>
            <w:tcW w:w="154" w:type="pct"/>
            <w:tcBorders>
              <w:top w:val="single" w:sz="8" w:space="0" w:color="auto"/>
              <w:left w:val="single" w:sz="8" w:space="0" w:color="auto"/>
              <w:bottom w:val="nil"/>
              <w:right w:val="nil"/>
            </w:tcBorders>
            <w:shd w:val="clear" w:color="auto" w:fill="auto"/>
            <w:noWrap/>
            <w:vAlign w:val="bottom"/>
            <w:hideMark/>
          </w:tcPr>
          <w:p w14:paraId="1C2F6E7B"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Mi</w:t>
            </w:r>
          </w:p>
        </w:tc>
        <w:tc>
          <w:tcPr>
            <w:tcW w:w="176" w:type="pct"/>
            <w:tcBorders>
              <w:top w:val="single" w:sz="8" w:space="0" w:color="auto"/>
              <w:left w:val="nil"/>
              <w:bottom w:val="nil"/>
              <w:right w:val="nil"/>
            </w:tcBorders>
            <w:shd w:val="clear" w:color="auto" w:fill="auto"/>
            <w:noWrap/>
            <w:vAlign w:val="bottom"/>
            <w:hideMark/>
          </w:tcPr>
          <w:p w14:paraId="62AE1D07"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15</w:t>
            </w:r>
          </w:p>
        </w:tc>
        <w:tc>
          <w:tcPr>
            <w:tcW w:w="246" w:type="pct"/>
            <w:tcBorders>
              <w:top w:val="single" w:sz="8" w:space="0" w:color="auto"/>
              <w:left w:val="nil"/>
              <w:bottom w:val="nil"/>
              <w:right w:val="nil"/>
            </w:tcBorders>
            <w:shd w:val="clear" w:color="auto" w:fill="auto"/>
            <w:noWrap/>
            <w:vAlign w:val="bottom"/>
            <w:hideMark/>
          </w:tcPr>
          <w:p w14:paraId="4C9C8629"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560" w:type="pct"/>
            <w:tcBorders>
              <w:top w:val="single" w:sz="8" w:space="0" w:color="auto"/>
              <w:left w:val="nil"/>
              <w:bottom w:val="nil"/>
              <w:right w:val="single" w:sz="8" w:space="0" w:color="auto"/>
            </w:tcBorders>
            <w:shd w:val="clear" w:color="auto" w:fill="auto"/>
            <w:noWrap/>
            <w:vAlign w:val="bottom"/>
            <w:hideMark/>
          </w:tcPr>
          <w:p w14:paraId="2BD3ACF6"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144" w:type="pct"/>
            <w:gridSpan w:val="2"/>
            <w:tcBorders>
              <w:top w:val="nil"/>
              <w:left w:val="nil"/>
              <w:bottom w:val="nil"/>
              <w:right w:val="nil"/>
            </w:tcBorders>
            <w:shd w:val="clear" w:color="auto" w:fill="auto"/>
            <w:noWrap/>
            <w:vAlign w:val="bottom"/>
            <w:hideMark/>
          </w:tcPr>
          <w:p w14:paraId="729F1994"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2"/>
            <w:tcBorders>
              <w:top w:val="nil"/>
              <w:left w:val="single" w:sz="8" w:space="0" w:color="auto"/>
              <w:bottom w:val="nil"/>
              <w:right w:val="nil"/>
            </w:tcBorders>
            <w:shd w:val="clear" w:color="auto" w:fill="auto"/>
            <w:noWrap/>
            <w:vAlign w:val="bottom"/>
            <w:hideMark/>
          </w:tcPr>
          <w:p w14:paraId="5CA53627"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Mi</w:t>
            </w:r>
          </w:p>
        </w:tc>
        <w:tc>
          <w:tcPr>
            <w:tcW w:w="183" w:type="pct"/>
            <w:gridSpan w:val="2"/>
            <w:tcBorders>
              <w:top w:val="nil"/>
              <w:left w:val="nil"/>
              <w:bottom w:val="nil"/>
              <w:right w:val="nil"/>
            </w:tcBorders>
            <w:shd w:val="clear" w:color="auto" w:fill="auto"/>
            <w:noWrap/>
            <w:vAlign w:val="bottom"/>
            <w:hideMark/>
          </w:tcPr>
          <w:p w14:paraId="491B6BE1"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15</w:t>
            </w:r>
          </w:p>
        </w:tc>
        <w:tc>
          <w:tcPr>
            <w:tcW w:w="249" w:type="pct"/>
            <w:gridSpan w:val="2"/>
            <w:tcBorders>
              <w:top w:val="nil"/>
              <w:left w:val="nil"/>
              <w:bottom w:val="nil"/>
              <w:right w:val="nil"/>
            </w:tcBorders>
            <w:shd w:val="clear" w:color="auto" w:fill="auto"/>
            <w:noWrap/>
            <w:vAlign w:val="bottom"/>
            <w:hideMark/>
          </w:tcPr>
          <w:p w14:paraId="3C067E4A"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G24</w:t>
            </w:r>
          </w:p>
        </w:tc>
        <w:tc>
          <w:tcPr>
            <w:tcW w:w="563" w:type="pct"/>
            <w:tcBorders>
              <w:top w:val="nil"/>
              <w:left w:val="nil"/>
              <w:bottom w:val="nil"/>
              <w:right w:val="single" w:sz="8" w:space="0" w:color="auto"/>
            </w:tcBorders>
            <w:shd w:val="clear" w:color="auto" w:fill="auto"/>
            <w:noWrap/>
            <w:vAlign w:val="bottom"/>
            <w:hideMark/>
          </w:tcPr>
          <w:p w14:paraId="6027B7C5" w14:textId="0162FDB5"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Consilii Jude</w:t>
            </w:r>
            <w:r w:rsidR="004334E2">
              <w:rPr>
                <w:rFonts w:eastAsia="Times New Roman" w:cs="Calibri"/>
                <w:color w:val="000000"/>
                <w:sz w:val="18"/>
                <w:szCs w:val="18"/>
                <w:lang w:eastAsia="ro-RO"/>
              </w:rPr>
              <w:t>ț</w:t>
            </w:r>
            <w:r w:rsidRPr="00A150AA">
              <w:rPr>
                <w:rFonts w:eastAsia="Times New Roman" w:cs="Calibri"/>
                <w:color w:val="000000"/>
                <w:sz w:val="18"/>
                <w:szCs w:val="18"/>
                <w:lang w:eastAsia="ro-RO"/>
              </w:rPr>
              <w:t>ene</w:t>
            </w:r>
          </w:p>
        </w:tc>
        <w:tc>
          <w:tcPr>
            <w:tcW w:w="114" w:type="pct"/>
            <w:gridSpan w:val="2"/>
            <w:tcBorders>
              <w:top w:val="nil"/>
              <w:left w:val="nil"/>
              <w:bottom w:val="nil"/>
              <w:right w:val="nil"/>
            </w:tcBorders>
            <w:shd w:val="clear" w:color="auto" w:fill="auto"/>
            <w:noWrap/>
            <w:vAlign w:val="bottom"/>
            <w:hideMark/>
          </w:tcPr>
          <w:p w14:paraId="6EC1E711"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nil"/>
              <w:right w:val="nil"/>
            </w:tcBorders>
            <w:shd w:val="clear" w:color="auto" w:fill="auto"/>
            <w:noWrap/>
            <w:vAlign w:val="bottom"/>
            <w:hideMark/>
          </w:tcPr>
          <w:p w14:paraId="1FCA6399"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Mi</w:t>
            </w:r>
          </w:p>
        </w:tc>
        <w:tc>
          <w:tcPr>
            <w:tcW w:w="204" w:type="pct"/>
            <w:tcBorders>
              <w:top w:val="nil"/>
              <w:left w:val="nil"/>
              <w:bottom w:val="nil"/>
              <w:right w:val="nil"/>
            </w:tcBorders>
            <w:shd w:val="clear" w:color="auto" w:fill="auto"/>
            <w:noWrap/>
            <w:vAlign w:val="bottom"/>
            <w:hideMark/>
          </w:tcPr>
          <w:p w14:paraId="325BB821"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15</w:t>
            </w:r>
          </w:p>
        </w:tc>
        <w:tc>
          <w:tcPr>
            <w:tcW w:w="275" w:type="pct"/>
            <w:gridSpan w:val="2"/>
            <w:tcBorders>
              <w:top w:val="nil"/>
              <w:left w:val="nil"/>
              <w:bottom w:val="nil"/>
              <w:right w:val="nil"/>
            </w:tcBorders>
            <w:shd w:val="clear" w:color="auto" w:fill="auto"/>
            <w:noWrap/>
            <w:vAlign w:val="bottom"/>
            <w:hideMark/>
          </w:tcPr>
          <w:p w14:paraId="03B391C6" w14:textId="77777777" w:rsidR="0085432C" w:rsidRPr="00A150AA" w:rsidRDefault="0085432C" w:rsidP="009B18F5">
            <w:pPr>
              <w:spacing w:after="0" w:line="240" w:lineRule="auto"/>
              <w:jc w:val="right"/>
              <w:rPr>
                <w:rFonts w:eastAsia="Times New Roman" w:cs="Calibri"/>
                <w:color w:val="000000"/>
                <w:sz w:val="18"/>
                <w:szCs w:val="18"/>
                <w:lang w:eastAsia="ro-RO"/>
              </w:rPr>
            </w:pPr>
          </w:p>
        </w:tc>
        <w:tc>
          <w:tcPr>
            <w:tcW w:w="504" w:type="pct"/>
            <w:gridSpan w:val="2"/>
            <w:tcBorders>
              <w:top w:val="nil"/>
              <w:left w:val="nil"/>
              <w:bottom w:val="nil"/>
              <w:right w:val="single" w:sz="8" w:space="0" w:color="auto"/>
            </w:tcBorders>
            <w:shd w:val="clear" w:color="auto" w:fill="auto"/>
            <w:noWrap/>
            <w:vAlign w:val="bottom"/>
            <w:hideMark/>
          </w:tcPr>
          <w:p w14:paraId="1AEC0CDC"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206" w:type="pct"/>
            <w:gridSpan w:val="2"/>
            <w:tcBorders>
              <w:top w:val="nil"/>
              <w:left w:val="nil"/>
              <w:bottom w:val="nil"/>
              <w:right w:val="nil"/>
            </w:tcBorders>
            <w:shd w:val="clear" w:color="auto" w:fill="auto"/>
            <w:noWrap/>
            <w:vAlign w:val="bottom"/>
            <w:hideMark/>
          </w:tcPr>
          <w:p w14:paraId="6CB602AD"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nil"/>
              <w:right w:val="nil"/>
            </w:tcBorders>
            <w:shd w:val="clear" w:color="auto" w:fill="auto"/>
            <w:noWrap/>
            <w:vAlign w:val="bottom"/>
            <w:hideMark/>
          </w:tcPr>
          <w:p w14:paraId="1D918DE0"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Mi</w:t>
            </w:r>
          </w:p>
        </w:tc>
        <w:tc>
          <w:tcPr>
            <w:tcW w:w="176" w:type="pct"/>
            <w:gridSpan w:val="2"/>
            <w:tcBorders>
              <w:top w:val="nil"/>
              <w:left w:val="nil"/>
              <w:bottom w:val="nil"/>
              <w:right w:val="nil"/>
            </w:tcBorders>
            <w:shd w:val="clear" w:color="auto" w:fill="auto"/>
            <w:noWrap/>
            <w:vAlign w:val="bottom"/>
            <w:hideMark/>
          </w:tcPr>
          <w:p w14:paraId="73FC9AEC"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15</w:t>
            </w:r>
          </w:p>
        </w:tc>
        <w:tc>
          <w:tcPr>
            <w:tcW w:w="284" w:type="pct"/>
            <w:tcBorders>
              <w:top w:val="nil"/>
              <w:left w:val="nil"/>
              <w:bottom w:val="nil"/>
              <w:right w:val="nil"/>
            </w:tcBorders>
            <w:shd w:val="clear" w:color="auto" w:fill="auto"/>
            <w:noWrap/>
            <w:vAlign w:val="bottom"/>
            <w:hideMark/>
          </w:tcPr>
          <w:p w14:paraId="3CD033B0"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G62HG</w:t>
            </w:r>
          </w:p>
        </w:tc>
        <w:tc>
          <w:tcPr>
            <w:tcW w:w="485" w:type="pct"/>
            <w:gridSpan w:val="2"/>
            <w:tcBorders>
              <w:top w:val="nil"/>
              <w:left w:val="nil"/>
              <w:bottom w:val="nil"/>
              <w:right w:val="single" w:sz="8" w:space="0" w:color="auto"/>
            </w:tcBorders>
            <w:shd w:val="clear" w:color="auto" w:fill="auto"/>
            <w:noWrap/>
            <w:vAlign w:val="bottom"/>
            <w:hideMark/>
          </w:tcPr>
          <w:p w14:paraId="1A5BCCC5" w14:textId="2ACE7BAA"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r>
      <w:tr w:rsidR="00B04894" w:rsidRPr="00A150AA" w14:paraId="2306AAE6" w14:textId="77777777" w:rsidTr="004701A1">
        <w:trPr>
          <w:gridAfter w:val="1"/>
          <w:wAfter w:w="15" w:type="pct"/>
          <w:trHeight w:val="300"/>
        </w:trPr>
        <w:tc>
          <w:tcPr>
            <w:tcW w:w="154" w:type="pct"/>
            <w:tcBorders>
              <w:top w:val="nil"/>
              <w:left w:val="single" w:sz="8" w:space="0" w:color="auto"/>
              <w:bottom w:val="single" w:sz="8" w:space="0" w:color="auto"/>
              <w:right w:val="nil"/>
            </w:tcBorders>
            <w:shd w:val="clear" w:color="auto" w:fill="auto"/>
            <w:noWrap/>
            <w:vAlign w:val="bottom"/>
            <w:hideMark/>
          </w:tcPr>
          <w:p w14:paraId="68AD02A0"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J</w:t>
            </w:r>
          </w:p>
        </w:tc>
        <w:tc>
          <w:tcPr>
            <w:tcW w:w="176" w:type="pct"/>
            <w:tcBorders>
              <w:top w:val="nil"/>
              <w:left w:val="nil"/>
              <w:bottom w:val="single" w:sz="8" w:space="0" w:color="auto"/>
              <w:right w:val="nil"/>
            </w:tcBorders>
            <w:shd w:val="clear" w:color="auto" w:fill="auto"/>
            <w:noWrap/>
            <w:vAlign w:val="bottom"/>
            <w:hideMark/>
          </w:tcPr>
          <w:p w14:paraId="504A97EE"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16</w:t>
            </w:r>
          </w:p>
        </w:tc>
        <w:tc>
          <w:tcPr>
            <w:tcW w:w="246" w:type="pct"/>
            <w:tcBorders>
              <w:top w:val="nil"/>
              <w:left w:val="nil"/>
              <w:bottom w:val="single" w:sz="8" w:space="0" w:color="auto"/>
              <w:right w:val="nil"/>
            </w:tcBorders>
            <w:shd w:val="clear" w:color="auto" w:fill="auto"/>
            <w:noWrap/>
            <w:vAlign w:val="bottom"/>
            <w:hideMark/>
          </w:tcPr>
          <w:p w14:paraId="58B35D33"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560" w:type="pct"/>
            <w:tcBorders>
              <w:top w:val="nil"/>
              <w:left w:val="nil"/>
              <w:bottom w:val="single" w:sz="8" w:space="0" w:color="auto"/>
              <w:right w:val="single" w:sz="8" w:space="0" w:color="auto"/>
            </w:tcBorders>
            <w:shd w:val="clear" w:color="auto" w:fill="auto"/>
            <w:noWrap/>
            <w:vAlign w:val="bottom"/>
            <w:hideMark/>
          </w:tcPr>
          <w:p w14:paraId="740B6243"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144" w:type="pct"/>
            <w:gridSpan w:val="2"/>
            <w:tcBorders>
              <w:top w:val="nil"/>
              <w:left w:val="nil"/>
              <w:bottom w:val="nil"/>
              <w:right w:val="nil"/>
            </w:tcBorders>
            <w:shd w:val="clear" w:color="auto" w:fill="auto"/>
            <w:noWrap/>
            <w:vAlign w:val="bottom"/>
            <w:hideMark/>
          </w:tcPr>
          <w:p w14:paraId="73C5A464"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2"/>
            <w:tcBorders>
              <w:top w:val="nil"/>
              <w:left w:val="single" w:sz="8" w:space="0" w:color="auto"/>
              <w:bottom w:val="single" w:sz="8" w:space="0" w:color="auto"/>
              <w:right w:val="nil"/>
            </w:tcBorders>
            <w:shd w:val="clear" w:color="auto" w:fill="auto"/>
            <w:noWrap/>
            <w:vAlign w:val="bottom"/>
            <w:hideMark/>
          </w:tcPr>
          <w:p w14:paraId="00407A81"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J</w:t>
            </w:r>
          </w:p>
        </w:tc>
        <w:tc>
          <w:tcPr>
            <w:tcW w:w="183" w:type="pct"/>
            <w:gridSpan w:val="2"/>
            <w:tcBorders>
              <w:top w:val="nil"/>
              <w:left w:val="nil"/>
              <w:bottom w:val="single" w:sz="8" w:space="0" w:color="auto"/>
              <w:right w:val="nil"/>
            </w:tcBorders>
            <w:shd w:val="clear" w:color="auto" w:fill="auto"/>
            <w:noWrap/>
            <w:vAlign w:val="bottom"/>
            <w:hideMark/>
          </w:tcPr>
          <w:p w14:paraId="44A8692D"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16</w:t>
            </w:r>
          </w:p>
        </w:tc>
        <w:tc>
          <w:tcPr>
            <w:tcW w:w="249" w:type="pct"/>
            <w:gridSpan w:val="2"/>
            <w:tcBorders>
              <w:top w:val="nil"/>
              <w:left w:val="nil"/>
              <w:bottom w:val="single" w:sz="8" w:space="0" w:color="auto"/>
              <w:right w:val="nil"/>
            </w:tcBorders>
            <w:shd w:val="clear" w:color="auto" w:fill="auto"/>
            <w:noWrap/>
            <w:vAlign w:val="bottom"/>
            <w:hideMark/>
          </w:tcPr>
          <w:p w14:paraId="0BD7B3AD"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G28</w:t>
            </w:r>
          </w:p>
        </w:tc>
        <w:tc>
          <w:tcPr>
            <w:tcW w:w="563" w:type="pct"/>
            <w:tcBorders>
              <w:top w:val="nil"/>
              <w:left w:val="nil"/>
              <w:bottom w:val="single" w:sz="8" w:space="0" w:color="auto"/>
              <w:right w:val="single" w:sz="8" w:space="0" w:color="auto"/>
            </w:tcBorders>
            <w:shd w:val="clear" w:color="auto" w:fill="auto"/>
            <w:noWrap/>
            <w:vAlign w:val="bottom"/>
            <w:hideMark/>
          </w:tcPr>
          <w:p w14:paraId="6D14AAEB" w14:textId="51696935"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w:t>
            </w:r>
            <w:r w:rsidR="004334E2">
              <w:rPr>
                <w:rFonts w:eastAsia="Times New Roman" w:cs="Calibri"/>
                <w:color w:val="000000"/>
                <w:sz w:val="18"/>
                <w:szCs w:val="18"/>
                <w:lang w:eastAsia="ro-RO"/>
              </w:rPr>
              <w:t>ă</w:t>
            </w:r>
            <w:r w:rsidRPr="00A150AA">
              <w:rPr>
                <w:rFonts w:eastAsia="Times New Roman" w:cs="Calibri"/>
                <w:color w:val="000000"/>
                <w:sz w:val="18"/>
                <w:szCs w:val="18"/>
                <w:lang w:eastAsia="ro-RO"/>
              </w:rPr>
              <w:t>rie Urban</w:t>
            </w:r>
          </w:p>
        </w:tc>
        <w:tc>
          <w:tcPr>
            <w:tcW w:w="114" w:type="pct"/>
            <w:gridSpan w:val="2"/>
            <w:tcBorders>
              <w:top w:val="nil"/>
              <w:left w:val="nil"/>
              <w:bottom w:val="nil"/>
              <w:right w:val="nil"/>
            </w:tcBorders>
            <w:shd w:val="clear" w:color="auto" w:fill="auto"/>
            <w:noWrap/>
            <w:vAlign w:val="bottom"/>
            <w:hideMark/>
          </w:tcPr>
          <w:p w14:paraId="4CEDE69E"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single" w:sz="8" w:space="0" w:color="auto"/>
              <w:right w:val="nil"/>
            </w:tcBorders>
            <w:shd w:val="clear" w:color="auto" w:fill="auto"/>
            <w:noWrap/>
            <w:vAlign w:val="bottom"/>
            <w:hideMark/>
          </w:tcPr>
          <w:p w14:paraId="5DB50EF1"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J</w:t>
            </w:r>
          </w:p>
        </w:tc>
        <w:tc>
          <w:tcPr>
            <w:tcW w:w="204" w:type="pct"/>
            <w:tcBorders>
              <w:top w:val="nil"/>
              <w:left w:val="nil"/>
              <w:bottom w:val="single" w:sz="8" w:space="0" w:color="auto"/>
              <w:right w:val="nil"/>
            </w:tcBorders>
            <w:shd w:val="clear" w:color="auto" w:fill="auto"/>
            <w:noWrap/>
            <w:vAlign w:val="bottom"/>
            <w:hideMark/>
          </w:tcPr>
          <w:p w14:paraId="060B21B3"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16</w:t>
            </w:r>
          </w:p>
        </w:tc>
        <w:tc>
          <w:tcPr>
            <w:tcW w:w="275" w:type="pct"/>
            <w:gridSpan w:val="2"/>
            <w:tcBorders>
              <w:top w:val="nil"/>
              <w:left w:val="nil"/>
              <w:bottom w:val="single" w:sz="8" w:space="0" w:color="auto"/>
              <w:right w:val="nil"/>
            </w:tcBorders>
            <w:shd w:val="clear" w:color="auto" w:fill="auto"/>
            <w:noWrap/>
            <w:vAlign w:val="bottom"/>
            <w:hideMark/>
          </w:tcPr>
          <w:p w14:paraId="741883F3"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G65IS</w:t>
            </w:r>
          </w:p>
        </w:tc>
        <w:tc>
          <w:tcPr>
            <w:tcW w:w="504" w:type="pct"/>
            <w:gridSpan w:val="2"/>
            <w:tcBorders>
              <w:top w:val="nil"/>
              <w:left w:val="nil"/>
              <w:bottom w:val="single" w:sz="8" w:space="0" w:color="auto"/>
              <w:right w:val="single" w:sz="8" w:space="0" w:color="auto"/>
            </w:tcBorders>
            <w:shd w:val="clear" w:color="auto" w:fill="auto"/>
            <w:noWrap/>
            <w:vAlign w:val="bottom"/>
            <w:hideMark/>
          </w:tcPr>
          <w:p w14:paraId="6B8AFCC2" w14:textId="142A5A91"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c>
          <w:tcPr>
            <w:tcW w:w="206" w:type="pct"/>
            <w:gridSpan w:val="2"/>
            <w:tcBorders>
              <w:top w:val="nil"/>
              <w:left w:val="nil"/>
              <w:bottom w:val="nil"/>
              <w:right w:val="nil"/>
            </w:tcBorders>
            <w:shd w:val="clear" w:color="auto" w:fill="auto"/>
            <w:noWrap/>
            <w:vAlign w:val="bottom"/>
            <w:hideMark/>
          </w:tcPr>
          <w:p w14:paraId="4E0F8581"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single" w:sz="8" w:space="0" w:color="auto"/>
              <w:right w:val="nil"/>
            </w:tcBorders>
            <w:shd w:val="clear" w:color="auto" w:fill="auto"/>
            <w:noWrap/>
            <w:vAlign w:val="bottom"/>
            <w:hideMark/>
          </w:tcPr>
          <w:p w14:paraId="44817669"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J</w:t>
            </w:r>
          </w:p>
        </w:tc>
        <w:tc>
          <w:tcPr>
            <w:tcW w:w="176" w:type="pct"/>
            <w:gridSpan w:val="2"/>
            <w:tcBorders>
              <w:top w:val="nil"/>
              <w:left w:val="nil"/>
              <w:bottom w:val="single" w:sz="8" w:space="0" w:color="auto"/>
              <w:right w:val="nil"/>
            </w:tcBorders>
            <w:shd w:val="clear" w:color="auto" w:fill="auto"/>
            <w:noWrap/>
            <w:vAlign w:val="bottom"/>
            <w:hideMark/>
          </w:tcPr>
          <w:p w14:paraId="35A87E1A"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16</w:t>
            </w:r>
          </w:p>
        </w:tc>
        <w:tc>
          <w:tcPr>
            <w:tcW w:w="284" w:type="pct"/>
            <w:tcBorders>
              <w:top w:val="nil"/>
              <w:left w:val="nil"/>
              <w:bottom w:val="single" w:sz="8" w:space="0" w:color="auto"/>
              <w:right w:val="nil"/>
            </w:tcBorders>
            <w:shd w:val="clear" w:color="auto" w:fill="auto"/>
            <w:noWrap/>
            <w:vAlign w:val="bottom"/>
            <w:hideMark/>
          </w:tcPr>
          <w:p w14:paraId="1BFA6AC3"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G63HD</w:t>
            </w:r>
          </w:p>
        </w:tc>
        <w:tc>
          <w:tcPr>
            <w:tcW w:w="485" w:type="pct"/>
            <w:gridSpan w:val="2"/>
            <w:tcBorders>
              <w:top w:val="nil"/>
              <w:left w:val="nil"/>
              <w:bottom w:val="single" w:sz="8" w:space="0" w:color="auto"/>
              <w:right w:val="single" w:sz="8" w:space="0" w:color="auto"/>
            </w:tcBorders>
            <w:shd w:val="clear" w:color="auto" w:fill="auto"/>
            <w:noWrap/>
            <w:vAlign w:val="bottom"/>
            <w:hideMark/>
          </w:tcPr>
          <w:p w14:paraId="70DE80F8" w14:textId="780233C3"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r>
      <w:tr w:rsidR="00B04894" w:rsidRPr="00A150AA" w14:paraId="06D53AD3" w14:textId="77777777" w:rsidTr="004701A1">
        <w:trPr>
          <w:gridAfter w:val="1"/>
          <w:wAfter w:w="15" w:type="pct"/>
          <w:trHeight w:val="300"/>
        </w:trPr>
        <w:tc>
          <w:tcPr>
            <w:tcW w:w="154" w:type="pct"/>
            <w:tcBorders>
              <w:top w:val="nil"/>
              <w:left w:val="nil"/>
              <w:bottom w:val="nil"/>
              <w:right w:val="nil"/>
            </w:tcBorders>
            <w:shd w:val="clear" w:color="auto" w:fill="auto"/>
            <w:noWrap/>
            <w:vAlign w:val="bottom"/>
            <w:hideMark/>
          </w:tcPr>
          <w:p w14:paraId="51D6F652"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76" w:type="pct"/>
            <w:tcBorders>
              <w:top w:val="nil"/>
              <w:left w:val="nil"/>
              <w:bottom w:val="nil"/>
              <w:right w:val="nil"/>
            </w:tcBorders>
            <w:shd w:val="clear" w:color="auto" w:fill="auto"/>
            <w:noWrap/>
            <w:vAlign w:val="bottom"/>
            <w:hideMark/>
          </w:tcPr>
          <w:p w14:paraId="3EB48D8B"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46" w:type="pct"/>
            <w:tcBorders>
              <w:top w:val="nil"/>
              <w:left w:val="nil"/>
              <w:bottom w:val="nil"/>
              <w:right w:val="nil"/>
            </w:tcBorders>
            <w:shd w:val="clear" w:color="auto" w:fill="auto"/>
            <w:noWrap/>
            <w:vAlign w:val="bottom"/>
            <w:hideMark/>
          </w:tcPr>
          <w:p w14:paraId="2FA6DA99"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60" w:type="pct"/>
            <w:tcBorders>
              <w:top w:val="nil"/>
              <w:left w:val="nil"/>
              <w:bottom w:val="nil"/>
              <w:right w:val="nil"/>
            </w:tcBorders>
            <w:shd w:val="clear" w:color="auto" w:fill="auto"/>
            <w:noWrap/>
            <w:vAlign w:val="bottom"/>
            <w:hideMark/>
          </w:tcPr>
          <w:p w14:paraId="2F1CF5E7"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44" w:type="pct"/>
            <w:gridSpan w:val="2"/>
            <w:tcBorders>
              <w:top w:val="nil"/>
              <w:left w:val="nil"/>
              <w:bottom w:val="nil"/>
              <w:right w:val="nil"/>
            </w:tcBorders>
            <w:shd w:val="clear" w:color="auto" w:fill="auto"/>
            <w:noWrap/>
            <w:vAlign w:val="bottom"/>
            <w:hideMark/>
          </w:tcPr>
          <w:p w14:paraId="05125BFD"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2"/>
            <w:tcBorders>
              <w:top w:val="nil"/>
              <w:left w:val="nil"/>
              <w:bottom w:val="nil"/>
              <w:right w:val="nil"/>
            </w:tcBorders>
            <w:shd w:val="clear" w:color="auto" w:fill="auto"/>
            <w:noWrap/>
            <w:vAlign w:val="bottom"/>
            <w:hideMark/>
          </w:tcPr>
          <w:p w14:paraId="2C5FADD0"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83" w:type="pct"/>
            <w:gridSpan w:val="2"/>
            <w:tcBorders>
              <w:top w:val="nil"/>
              <w:left w:val="nil"/>
              <w:bottom w:val="nil"/>
              <w:right w:val="nil"/>
            </w:tcBorders>
            <w:shd w:val="clear" w:color="auto" w:fill="auto"/>
            <w:noWrap/>
            <w:vAlign w:val="bottom"/>
            <w:hideMark/>
          </w:tcPr>
          <w:p w14:paraId="6D9BC12D"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49" w:type="pct"/>
            <w:gridSpan w:val="2"/>
            <w:tcBorders>
              <w:top w:val="nil"/>
              <w:left w:val="nil"/>
              <w:bottom w:val="nil"/>
              <w:right w:val="nil"/>
            </w:tcBorders>
            <w:shd w:val="clear" w:color="auto" w:fill="auto"/>
            <w:noWrap/>
            <w:vAlign w:val="bottom"/>
            <w:hideMark/>
          </w:tcPr>
          <w:p w14:paraId="0B4ED988"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63" w:type="pct"/>
            <w:tcBorders>
              <w:top w:val="nil"/>
              <w:left w:val="nil"/>
              <w:bottom w:val="nil"/>
              <w:right w:val="nil"/>
            </w:tcBorders>
            <w:shd w:val="clear" w:color="auto" w:fill="auto"/>
            <w:noWrap/>
            <w:vAlign w:val="bottom"/>
            <w:hideMark/>
          </w:tcPr>
          <w:p w14:paraId="6AFBE562"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14" w:type="pct"/>
            <w:gridSpan w:val="2"/>
            <w:tcBorders>
              <w:top w:val="nil"/>
              <w:left w:val="nil"/>
              <w:bottom w:val="nil"/>
              <w:right w:val="nil"/>
            </w:tcBorders>
            <w:shd w:val="clear" w:color="auto" w:fill="auto"/>
            <w:noWrap/>
            <w:vAlign w:val="bottom"/>
            <w:hideMark/>
          </w:tcPr>
          <w:p w14:paraId="5C9BDC88"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3"/>
            <w:tcBorders>
              <w:top w:val="nil"/>
              <w:left w:val="nil"/>
              <w:bottom w:val="nil"/>
              <w:right w:val="nil"/>
            </w:tcBorders>
            <w:shd w:val="clear" w:color="auto" w:fill="auto"/>
            <w:noWrap/>
            <w:vAlign w:val="bottom"/>
            <w:hideMark/>
          </w:tcPr>
          <w:p w14:paraId="62683807"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04" w:type="pct"/>
            <w:tcBorders>
              <w:top w:val="nil"/>
              <w:left w:val="nil"/>
              <w:bottom w:val="nil"/>
              <w:right w:val="nil"/>
            </w:tcBorders>
            <w:shd w:val="clear" w:color="auto" w:fill="auto"/>
            <w:noWrap/>
            <w:vAlign w:val="bottom"/>
            <w:hideMark/>
          </w:tcPr>
          <w:p w14:paraId="533A5097"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75" w:type="pct"/>
            <w:gridSpan w:val="2"/>
            <w:tcBorders>
              <w:top w:val="nil"/>
              <w:left w:val="nil"/>
              <w:bottom w:val="nil"/>
              <w:right w:val="nil"/>
            </w:tcBorders>
            <w:shd w:val="clear" w:color="auto" w:fill="auto"/>
            <w:noWrap/>
            <w:vAlign w:val="bottom"/>
            <w:hideMark/>
          </w:tcPr>
          <w:p w14:paraId="7F3287D8"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04" w:type="pct"/>
            <w:gridSpan w:val="2"/>
            <w:tcBorders>
              <w:top w:val="nil"/>
              <w:left w:val="nil"/>
              <w:bottom w:val="nil"/>
              <w:right w:val="nil"/>
            </w:tcBorders>
            <w:shd w:val="clear" w:color="auto" w:fill="auto"/>
            <w:noWrap/>
            <w:vAlign w:val="bottom"/>
            <w:hideMark/>
          </w:tcPr>
          <w:p w14:paraId="50926540"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06" w:type="pct"/>
            <w:gridSpan w:val="2"/>
            <w:tcBorders>
              <w:top w:val="nil"/>
              <w:left w:val="nil"/>
              <w:bottom w:val="nil"/>
              <w:right w:val="nil"/>
            </w:tcBorders>
            <w:shd w:val="clear" w:color="auto" w:fill="auto"/>
            <w:noWrap/>
            <w:vAlign w:val="bottom"/>
            <w:hideMark/>
          </w:tcPr>
          <w:p w14:paraId="1B4324CA"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3"/>
            <w:tcBorders>
              <w:top w:val="nil"/>
              <w:left w:val="nil"/>
              <w:bottom w:val="nil"/>
              <w:right w:val="nil"/>
            </w:tcBorders>
            <w:shd w:val="clear" w:color="auto" w:fill="auto"/>
            <w:noWrap/>
            <w:vAlign w:val="bottom"/>
            <w:hideMark/>
          </w:tcPr>
          <w:p w14:paraId="79E7195E"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76" w:type="pct"/>
            <w:gridSpan w:val="2"/>
            <w:tcBorders>
              <w:top w:val="nil"/>
              <w:left w:val="nil"/>
              <w:bottom w:val="nil"/>
              <w:right w:val="nil"/>
            </w:tcBorders>
            <w:shd w:val="clear" w:color="auto" w:fill="auto"/>
            <w:noWrap/>
            <w:vAlign w:val="bottom"/>
            <w:hideMark/>
          </w:tcPr>
          <w:p w14:paraId="31C52FFF"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84" w:type="pct"/>
            <w:tcBorders>
              <w:top w:val="nil"/>
              <w:left w:val="nil"/>
              <w:bottom w:val="nil"/>
              <w:right w:val="nil"/>
            </w:tcBorders>
            <w:shd w:val="clear" w:color="auto" w:fill="auto"/>
            <w:noWrap/>
            <w:vAlign w:val="bottom"/>
            <w:hideMark/>
          </w:tcPr>
          <w:p w14:paraId="74CF256C"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485" w:type="pct"/>
            <w:gridSpan w:val="2"/>
            <w:tcBorders>
              <w:top w:val="nil"/>
              <w:left w:val="nil"/>
              <w:bottom w:val="nil"/>
              <w:right w:val="nil"/>
            </w:tcBorders>
            <w:shd w:val="clear" w:color="auto" w:fill="auto"/>
            <w:noWrap/>
            <w:vAlign w:val="bottom"/>
            <w:hideMark/>
          </w:tcPr>
          <w:p w14:paraId="49DB8DA1" w14:textId="77777777" w:rsidR="0085432C" w:rsidRPr="00A150AA" w:rsidRDefault="0085432C" w:rsidP="009B18F5">
            <w:pPr>
              <w:spacing w:after="0" w:line="240" w:lineRule="auto"/>
              <w:jc w:val="left"/>
              <w:rPr>
                <w:rFonts w:eastAsia="Times New Roman" w:cs="Times New Roman"/>
                <w:sz w:val="18"/>
                <w:szCs w:val="18"/>
                <w:lang w:eastAsia="ro-RO"/>
              </w:rPr>
            </w:pPr>
          </w:p>
        </w:tc>
      </w:tr>
      <w:tr w:rsidR="00B04894" w:rsidRPr="00A150AA" w14:paraId="34BBED54" w14:textId="77777777" w:rsidTr="004701A1">
        <w:trPr>
          <w:gridAfter w:val="1"/>
          <w:wAfter w:w="15" w:type="pct"/>
          <w:trHeight w:val="288"/>
        </w:trPr>
        <w:tc>
          <w:tcPr>
            <w:tcW w:w="154" w:type="pct"/>
            <w:tcBorders>
              <w:top w:val="nil"/>
              <w:left w:val="nil"/>
              <w:bottom w:val="nil"/>
              <w:right w:val="nil"/>
            </w:tcBorders>
            <w:shd w:val="clear" w:color="auto" w:fill="auto"/>
            <w:noWrap/>
            <w:vAlign w:val="bottom"/>
            <w:hideMark/>
          </w:tcPr>
          <w:p w14:paraId="3D3E6241"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76" w:type="pct"/>
            <w:tcBorders>
              <w:top w:val="nil"/>
              <w:left w:val="nil"/>
              <w:bottom w:val="nil"/>
              <w:right w:val="nil"/>
            </w:tcBorders>
            <w:shd w:val="clear" w:color="auto" w:fill="auto"/>
            <w:noWrap/>
            <w:vAlign w:val="bottom"/>
            <w:hideMark/>
          </w:tcPr>
          <w:p w14:paraId="1D4C3AE5"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46" w:type="pct"/>
            <w:tcBorders>
              <w:top w:val="nil"/>
              <w:left w:val="nil"/>
              <w:bottom w:val="nil"/>
              <w:right w:val="nil"/>
            </w:tcBorders>
            <w:shd w:val="clear" w:color="auto" w:fill="auto"/>
            <w:noWrap/>
            <w:vAlign w:val="bottom"/>
            <w:hideMark/>
          </w:tcPr>
          <w:p w14:paraId="107C3085"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60" w:type="pct"/>
            <w:tcBorders>
              <w:top w:val="nil"/>
              <w:left w:val="nil"/>
              <w:bottom w:val="nil"/>
              <w:right w:val="nil"/>
            </w:tcBorders>
            <w:shd w:val="clear" w:color="auto" w:fill="auto"/>
            <w:noWrap/>
            <w:vAlign w:val="bottom"/>
            <w:hideMark/>
          </w:tcPr>
          <w:p w14:paraId="075E232E"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44" w:type="pct"/>
            <w:gridSpan w:val="2"/>
            <w:tcBorders>
              <w:top w:val="nil"/>
              <w:left w:val="nil"/>
              <w:bottom w:val="nil"/>
              <w:right w:val="nil"/>
            </w:tcBorders>
            <w:shd w:val="clear" w:color="auto" w:fill="auto"/>
            <w:noWrap/>
            <w:vAlign w:val="bottom"/>
            <w:hideMark/>
          </w:tcPr>
          <w:p w14:paraId="41784C6A"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2"/>
            <w:tcBorders>
              <w:top w:val="single" w:sz="8" w:space="0" w:color="auto"/>
              <w:left w:val="single" w:sz="8" w:space="0" w:color="auto"/>
              <w:bottom w:val="nil"/>
              <w:right w:val="nil"/>
            </w:tcBorders>
            <w:shd w:val="clear" w:color="auto" w:fill="auto"/>
            <w:noWrap/>
            <w:vAlign w:val="bottom"/>
            <w:hideMark/>
          </w:tcPr>
          <w:p w14:paraId="3F185AE5"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L</w:t>
            </w:r>
          </w:p>
        </w:tc>
        <w:tc>
          <w:tcPr>
            <w:tcW w:w="183" w:type="pct"/>
            <w:gridSpan w:val="2"/>
            <w:tcBorders>
              <w:top w:val="single" w:sz="8" w:space="0" w:color="auto"/>
              <w:left w:val="nil"/>
              <w:bottom w:val="nil"/>
              <w:right w:val="nil"/>
            </w:tcBorders>
            <w:shd w:val="clear" w:color="auto" w:fill="auto"/>
            <w:noWrap/>
            <w:vAlign w:val="bottom"/>
            <w:hideMark/>
          </w:tcPr>
          <w:p w14:paraId="2463DB9C"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20</w:t>
            </w:r>
          </w:p>
        </w:tc>
        <w:tc>
          <w:tcPr>
            <w:tcW w:w="249" w:type="pct"/>
            <w:gridSpan w:val="2"/>
            <w:tcBorders>
              <w:top w:val="single" w:sz="8" w:space="0" w:color="auto"/>
              <w:left w:val="nil"/>
              <w:bottom w:val="nil"/>
              <w:right w:val="nil"/>
            </w:tcBorders>
            <w:shd w:val="clear" w:color="auto" w:fill="auto"/>
            <w:noWrap/>
            <w:vAlign w:val="bottom"/>
            <w:hideMark/>
          </w:tcPr>
          <w:p w14:paraId="25ECB00A"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G29</w:t>
            </w:r>
          </w:p>
        </w:tc>
        <w:tc>
          <w:tcPr>
            <w:tcW w:w="563" w:type="pct"/>
            <w:tcBorders>
              <w:top w:val="single" w:sz="8" w:space="0" w:color="auto"/>
              <w:left w:val="nil"/>
              <w:bottom w:val="nil"/>
              <w:right w:val="single" w:sz="8" w:space="0" w:color="auto"/>
            </w:tcBorders>
            <w:shd w:val="clear" w:color="auto" w:fill="auto"/>
            <w:noWrap/>
            <w:vAlign w:val="bottom"/>
            <w:hideMark/>
          </w:tcPr>
          <w:p w14:paraId="042A243D" w14:textId="244A9706"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Urban</w:t>
            </w:r>
          </w:p>
        </w:tc>
        <w:tc>
          <w:tcPr>
            <w:tcW w:w="114" w:type="pct"/>
            <w:gridSpan w:val="2"/>
            <w:tcBorders>
              <w:top w:val="nil"/>
              <w:left w:val="nil"/>
              <w:bottom w:val="nil"/>
              <w:right w:val="nil"/>
            </w:tcBorders>
            <w:shd w:val="clear" w:color="auto" w:fill="auto"/>
            <w:noWrap/>
            <w:vAlign w:val="bottom"/>
            <w:hideMark/>
          </w:tcPr>
          <w:p w14:paraId="5FBCD8E7"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single" w:sz="8" w:space="0" w:color="auto"/>
              <w:left w:val="single" w:sz="8" w:space="0" w:color="auto"/>
              <w:bottom w:val="nil"/>
              <w:right w:val="nil"/>
            </w:tcBorders>
            <w:shd w:val="clear" w:color="auto" w:fill="auto"/>
            <w:noWrap/>
            <w:vAlign w:val="bottom"/>
            <w:hideMark/>
          </w:tcPr>
          <w:p w14:paraId="6AD9FE37"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L</w:t>
            </w:r>
          </w:p>
        </w:tc>
        <w:tc>
          <w:tcPr>
            <w:tcW w:w="204" w:type="pct"/>
            <w:tcBorders>
              <w:top w:val="single" w:sz="8" w:space="0" w:color="auto"/>
              <w:left w:val="nil"/>
              <w:bottom w:val="nil"/>
              <w:right w:val="nil"/>
            </w:tcBorders>
            <w:shd w:val="clear" w:color="auto" w:fill="auto"/>
            <w:noWrap/>
            <w:vAlign w:val="bottom"/>
            <w:hideMark/>
          </w:tcPr>
          <w:p w14:paraId="47FA7E30"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20</w:t>
            </w:r>
          </w:p>
        </w:tc>
        <w:tc>
          <w:tcPr>
            <w:tcW w:w="275" w:type="pct"/>
            <w:gridSpan w:val="2"/>
            <w:tcBorders>
              <w:top w:val="single" w:sz="8" w:space="0" w:color="auto"/>
              <w:left w:val="nil"/>
              <w:bottom w:val="nil"/>
              <w:right w:val="nil"/>
            </w:tcBorders>
            <w:shd w:val="clear" w:color="auto" w:fill="auto"/>
            <w:noWrap/>
            <w:vAlign w:val="bottom"/>
            <w:hideMark/>
          </w:tcPr>
          <w:p w14:paraId="6FC7DB2A"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G66IS</w:t>
            </w:r>
          </w:p>
        </w:tc>
        <w:tc>
          <w:tcPr>
            <w:tcW w:w="504" w:type="pct"/>
            <w:gridSpan w:val="2"/>
            <w:tcBorders>
              <w:top w:val="single" w:sz="8" w:space="0" w:color="auto"/>
              <w:left w:val="nil"/>
              <w:bottom w:val="nil"/>
              <w:right w:val="single" w:sz="8" w:space="0" w:color="auto"/>
            </w:tcBorders>
            <w:shd w:val="clear" w:color="auto" w:fill="auto"/>
            <w:noWrap/>
            <w:vAlign w:val="bottom"/>
            <w:hideMark/>
          </w:tcPr>
          <w:p w14:paraId="612FD164" w14:textId="2F7024D5"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c>
          <w:tcPr>
            <w:tcW w:w="206" w:type="pct"/>
            <w:gridSpan w:val="2"/>
            <w:tcBorders>
              <w:top w:val="nil"/>
              <w:left w:val="nil"/>
              <w:bottom w:val="nil"/>
              <w:right w:val="nil"/>
            </w:tcBorders>
            <w:shd w:val="clear" w:color="auto" w:fill="auto"/>
            <w:noWrap/>
            <w:vAlign w:val="bottom"/>
            <w:hideMark/>
          </w:tcPr>
          <w:p w14:paraId="0280E257"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single" w:sz="8" w:space="0" w:color="auto"/>
              <w:left w:val="single" w:sz="8" w:space="0" w:color="auto"/>
              <w:bottom w:val="nil"/>
              <w:right w:val="nil"/>
            </w:tcBorders>
            <w:shd w:val="clear" w:color="auto" w:fill="auto"/>
            <w:noWrap/>
            <w:vAlign w:val="bottom"/>
            <w:hideMark/>
          </w:tcPr>
          <w:p w14:paraId="2577E47F"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L</w:t>
            </w:r>
          </w:p>
        </w:tc>
        <w:tc>
          <w:tcPr>
            <w:tcW w:w="176" w:type="pct"/>
            <w:gridSpan w:val="2"/>
            <w:tcBorders>
              <w:top w:val="single" w:sz="8" w:space="0" w:color="auto"/>
              <w:left w:val="nil"/>
              <w:bottom w:val="nil"/>
              <w:right w:val="nil"/>
            </w:tcBorders>
            <w:shd w:val="clear" w:color="auto" w:fill="auto"/>
            <w:noWrap/>
            <w:vAlign w:val="bottom"/>
            <w:hideMark/>
          </w:tcPr>
          <w:p w14:paraId="03859B28"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20</w:t>
            </w:r>
          </w:p>
        </w:tc>
        <w:tc>
          <w:tcPr>
            <w:tcW w:w="284" w:type="pct"/>
            <w:tcBorders>
              <w:top w:val="single" w:sz="8" w:space="0" w:color="auto"/>
              <w:left w:val="nil"/>
              <w:bottom w:val="nil"/>
              <w:right w:val="nil"/>
            </w:tcBorders>
            <w:shd w:val="clear" w:color="auto" w:fill="auto"/>
            <w:noWrap/>
            <w:vAlign w:val="bottom"/>
            <w:hideMark/>
          </w:tcPr>
          <w:p w14:paraId="379E0ECB"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G71MS</w:t>
            </w:r>
          </w:p>
        </w:tc>
        <w:tc>
          <w:tcPr>
            <w:tcW w:w="485" w:type="pct"/>
            <w:gridSpan w:val="2"/>
            <w:tcBorders>
              <w:top w:val="single" w:sz="8" w:space="0" w:color="auto"/>
              <w:left w:val="nil"/>
              <w:bottom w:val="nil"/>
              <w:right w:val="single" w:sz="8" w:space="0" w:color="auto"/>
            </w:tcBorders>
            <w:shd w:val="clear" w:color="auto" w:fill="auto"/>
            <w:noWrap/>
            <w:vAlign w:val="bottom"/>
            <w:hideMark/>
          </w:tcPr>
          <w:p w14:paraId="45AA639A" w14:textId="007721BA"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r>
      <w:tr w:rsidR="00B04894" w:rsidRPr="00A150AA" w14:paraId="329EF6C9" w14:textId="77777777" w:rsidTr="004701A1">
        <w:trPr>
          <w:gridAfter w:val="1"/>
          <w:wAfter w:w="15" w:type="pct"/>
          <w:trHeight w:val="288"/>
        </w:trPr>
        <w:tc>
          <w:tcPr>
            <w:tcW w:w="154" w:type="pct"/>
            <w:tcBorders>
              <w:top w:val="nil"/>
              <w:left w:val="nil"/>
              <w:bottom w:val="nil"/>
              <w:right w:val="nil"/>
            </w:tcBorders>
            <w:shd w:val="clear" w:color="auto" w:fill="auto"/>
            <w:noWrap/>
            <w:vAlign w:val="bottom"/>
            <w:hideMark/>
          </w:tcPr>
          <w:p w14:paraId="288C75F3"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76" w:type="pct"/>
            <w:tcBorders>
              <w:top w:val="nil"/>
              <w:left w:val="nil"/>
              <w:bottom w:val="nil"/>
              <w:right w:val="nil"/>
            </w:tcBorders>
            <w:shd w:val="clear" w:color="auto" w:fill="auto"/>
            <w:noWrap/>
            <w:vAlign w:val="bottom"/>
            <w:hideMark/>
          </w:tcPr>
          <w:p w14:paraId="2F95BB3A"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46" w:type="pct"/>
            <w:tcBorders>
              <w:top w:val="nil"/>
              <w:left w:val="nil"/>
              <w:bottom w:val="nil"/>
              <w:right w:val="nil"/>
            </w:tcBorders>
            <w:shd w:val="clear" w:color="auto" w:fill="auto"/>
            <w:noWrap/>
            <w:vAlign w:val="bottom"/>
            <w:hideMark/>
          </w:tcPr>
          <w:p w14:paraId="1E3C72A5"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60" w:type="pct"/>
            <w:tcBorders>
              <w:top w:val="nil"/>
              <w:left w:val="nil"/>
              <w:bottom w:val="nil"/>
              <w:right w:val="nil"/>
            </w:tcBorders>
            <w:shd w:val="clear" w:color="auto" w:fill="auto"/>
            <w:noWrap/>
            <w:vAlign w:val="bottom"/>
            <w:hideMark/>
          </w:tcPr>
          <w:p w14:paraId="1006DDDD"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44" w:type="pct"/>
            <w:gridSpan w:val="2"/>
            <w:tcBorders>
              <w:top w:val="nil"/>
              <w:left w:val="nil"/>
              <w:bottom w:val="nil"/>
              <w:right w:val="nil"/>
            </w:tcBorders>
            <w:shd w:val="clear" w:color="auto" w:fill="auto"/>
            <w:noWrap/>
            <w:vAlign w:val="bottom"/>
            <w:hideMark/>
          </w:tcPr>
          <w:p w14:paraId="727A2A6B"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2"/>
            <w:tcBorders>
              <w:top w:val="nil"/>
              <w:left w:val="single" w:sz="8" w:space="0" w:color="auto"/>
              <w:bottom w:val="nil"/>
              <w:right w:val="nil"/>
            </w:tcBorders>
            <w:shd w:val="clear" w:color="auto" w:fill="auto"/>
            <w:noWrap/>
            <w:vAlign w:val="bottom"/>
            <w:hideMark/>
          </w:tcPr>
          <w:p w14:paraId="53BA417B" w14:textId="77777777" w:rsidR="0085432C" w:rsidRPr="00A150AA" w:rsidRDefault="0085432C" w:rsidP="009B18F5">
            <w:pPr>
              <w:spacing w:after="0" w:line="240" w:lineRule="auto"/>
              <w:jc w:val="left"/>
              <w:rPr>
                <w:rFonts w:eastAsia="Times New Roman" w:cs="Calibri"/>
                <w:color w:val="000000"/>
                <w:sz w:val="18"/>
                <w:szCs w:val="18"/>
                <w:lang w:eastAsia="ro-RO"/>
              </w:rPr>
            </w:pPr>
            <w:proofErr w:type="spellStart"/>
            <w:r w:rsidRPr="00A150AA">
              <w:rPr>
                <w:rFonts w:eastAsia="Times New Roman" w:cs="Calibri"/>
                <w:color w:val="000000"/>
                <w:sz w:val="18"/>
                <w:szCs w:val="18"/>
                <w:lang w:eastAsia="ro-RO"/>
              </w:rPr>
              <w:t>Ma</w:t>
            </w:r>
            <w:proofErr w:type="spellEnd"/>
          </w:p>
        </w:tc>
        <w:tc>
          <w:tcPr>
            <w:tcW w:w="183" w:type="pct"/>
            <w:gridSpan w:val="2"/>
            <w:tcBorders>
              <w:top w:val="nil"/>
              <w:left w:val="nil"/>
              <w:bottom w:val="nil"/>
              <w:right w:val="nil"/>
            </w:tcBorders>
            <w:shd w:val="clear" w:color="auto" w:fill="auto"/>
            <w:noWrap/>
            <w:vAlign w:val="bottom"/>
            <w:hideMark/>
          </w:tcPr>
          <w:p w14:paraId="2B6EFA34"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21</w:t>
            </w:r>
          </w:p>
        </w:tc>
        <w:tc>
          <w:tcPr>
            <w:tcW w:w="249" w:type="pct"/>
            <w:gridSpan w:val="2"/>
            <w:tcBorders>
              <w:top w:val="nil"/>
              <w:left w:val="nil"/>
              <w:bottom w:val="nil"/>
              <w:right w:val="nil"/>
            </w:tcBorders>
            <w:shd w:val="clear" w:color="auto" w:fill="auto"/>
            <w:noWrap/>
            <w:vAlign w:val="bottom"/>
            <w:hideMark/>
          </w:tcPr>
          <w:p w14:paraId="5B8173A8"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G30</w:t>
            </w:r>
          </w:p>
        </w:tc>
        <w:tc>
          <w:tcPr>
            <w:tcW w:w="563" w:type="pct"/>
            <w:tcBorders>
              <w:top w:val="nil"/>
              <w:left w:val="nil"/>
              <w:bottom w:val="nil"/>
              <w:right w:val="single" w:sz="8" w:space="0" w:color="auto"/>
            </w:tcBorders>
            <w:shd w:val="clear" w:color="auto" w:fill="auto"/>
            <w:noWrap/>
            <w:vAlign w:val="bottom"/>
            <w:hideMark/>
          </w:tcPr>
          <w:p w14:paraId="103EDAE9" w14:textId="6B3C93CB"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Urban</w:t>
            </w:r>
          </w:p>
        </w:tc>
        <w:tc>
          <w:tcPr>
            <w:tcW w:w="114" w:type="pct"/>
            <w:gridSpan w:val="2"/>
            <w:tcBorders>
              <w:top w:val="nil"/>
              <w:left w:val="nil"/>
              <w:bottom w:val="nil"/>
              <w:right w:val="nil"/>
            </w:tcBorders>
            <w:shd w:val="clear" w:color="auto" w:fill="auto"/>
            <w:noWrap/>
            <w:vAlign w:val="bottom"/>
            <w:hideMark/>
          </w:tcPr>
          <w:p w14:paraId="5660DF2E"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nil"/>
              <w:right w:val="nil"/>
            </w:tcBorders>
            <w:shd w:val="clear" w:color="auto" w:fill="auto"/>
            <w:noWrap/>
            <w:vAlign w:val="bottom"/>
            <w:hideMark/>
          </w:tcPr>
          <w:p w14:paraId="5D5ECCF0" w14:textId="77777777" w:rsidR="0085432C" w:rsidRPr="00A150AA" w:rsidRDefault="0085432C" w:rsidP="009B18F5">
            <w:pPr>
              <w:spacing w:after="0" w:line="240" w:lineRule="auto"/>
              <w:jc w:val="left"/>
              <w:rPr>
                <w:rFonts w:eastAsia="Times New Roman" w:cs="Calibri"/>
                <w:color w:val="000000"/>
                <w:sz w:val="18"/>
                <w:szCs w:val="18"/>
                <w:lang w:eastAsia="ro-RO"/>
              </w:rPr>
            </w:pPr>
            <w:proofErr w:type="spellStart"/>
            <w:r w:rsidRPr="00A150AA">
              <w:rPr>
                <w:rFonts w:eastAsia="Times New Roman" w:cs="Calibri"/>
                <w:color w:val="000000"/>
                <w:sz w:val="18"/>
                <w:szCs w:val="18"/>
                <w:lang w:eastAsia="ro-RO"/>
              </w:rPr>
              <w:t>Ma</w:t>
            </w:r>
            <w:proofErr w:type="spellEnd"/>
          </w:p>
        </w:tc>
        <w:tc>
          <w:tcPr>
            <w:tcW w:w="204" w:type="pct"/>
            <w:tcBorders>
              <w:top w:val="nil"/>
              <w:left w:val="nil"/>
              <w:bottom w:val="nil"/>
              <w:right w:val="nil"/>
            </w:tcBorders>
            <w:shd w:val="clear" w:color="auto" w:fill="auto"/>
            <w:noWrap/>
            <w:vAlign w:val="bottom"/>
            <w:hideMark/>
          </w:tcPr>
          <w:p w14:paraId="18E8FC3D"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21</w:t>
            </w:r>
          </w:p>
        </w:tc>
        <w:tc>
          <w:tcPr>
            <w:tcW w:w="275" w:type="pct"/>
            <w:gridSpan w:val="2"/>
            <w:tcBorders>
              <w:top w:val="nil"/>
              <w:left w:val="nil"/>
              <w:bottom w:val="nil"/>
              <w:right w:val="nil"/>
            </w:tcBorders>
            <w:shd w:val="clear" w:color="auto" w:fill="auto"/>
            <w:noWrap/>
            <w:vAlign w:val="bottom"/>
            <w:hideMark/>
          </w:tcPr>
          <w:p w14:paraId="3D217CF6" w14:textId="77777777" w:rsidR="0085432C" w:rsidRPr="00A150AA" w:rsidRDefault="0085432C" w:rsidP="009B18F5">
            <w:pPr>
              <w:spacing w:after="0" w:line="240" w:lineRule="auto"/>
              <w:jc w:val="right"/>
              <w:rPr>
                <w:rFonts w:eastAsia="Times New Roman" w:cs="Calibri"/>
                <w:color w:val="000000"/>
                <w:sz w:val="18"/>
                <w:szCs w:val="18"/>
                <w:lang w:eastAsia="ro-RO"/>
              </w:rPr>
            </w:pPr>
          </w:p>
        </w:tc>
        <w:tc>
          <w:tcPr>
            <w:tcW w:w="504" w:type="pct"/>
            <w:gridSpan w:val="2"/>
            <w:tcBorders>
              <w:top w:val="nil"/>
              <w:left w:val="nil"/>
              <w:bottom w:val="nil"/>
              <w:right w:val="single" w:sz="8" w:space="0" w:color="auto"/>
            </w:tcBorders>
            <w:shd w:val="clear" w:color="auto" w:fill="auto"/>
            <w:noWrap/>
            <w:vAlign w:val="bottom"/>
            <w:hideMark/>
          </w:tcPr>
          <w:p w14:paraId="48C3CA2D"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206" w:type="pct"/>
            <w:gridSpan w:val="2"/>
            <w:tcBorders>
              <w:top w:val="nil"/>
              <w:left w:val="nil"/>
              <w:bottom w:val="nil"/>
              <w:right w:val="nil"/>
            </w:tcBorders>
            <w:shd w:val="clear" w:color="auto" w:fill="auto"/>
            <w:noWrap/>
            <w:vAlign w:val="bottom"/>
            <w:hideMark/>
          </w:tcPr>
          <w:p w14:paraId="1A2FEDE7"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nil"/>
              <w:right w:val="nil"/>
            </w:tcBorders>
            <w:shd w:val="clear" w:color="auto" w:fill="auto"/>
            <w:noWrap/>
            <w:vAlign w:val="bottom"/>
            <w:hideMark/>
          </w:tcPr>
          <w:p w14:paraId="3BC66A52" w14:textId="77777777" w:rsidR="0085432C" w:rsidRPr="00A150AA" w:rsidRDefault="0085432C" w:rsidP="009B18F5">
            <w:pPr>
              <w:spacing w:after="0" w:line="240" w:lineRule="auto"/>
              <w:jc w:val="left"/>
              <w:rPr>
                <w:rFonts w:eastAsia="Times New Roman" w:cs="Calibri"/>
                <w:color w:val="000000"/>
                <w:sz w:val="18"/>
                <w:szCs w:val="18"/>
                <w:lang w:eastAsia="ro-RO"/>
              </w:rPr>
            </w:pPr>
            <w:proofErr w:type="spellStart"/>
            <w:r w:rsidRPr="00A150AA">
              <w:rPr>
                <w:rFonts w:eastAsia="Times New Roman" w:cs="Calibri"/>
                <w:color w:val="000000"/>
                <w:sz w:val="18"/>
                <w:szCs w:val="18"/>
                <w:lang w:eastAsia="ro-RO"/>
              </w:rPr>
              <w:t>Ma</w:t>
            </w:r>
            <w:proofErr w:type="spellEnd"/>
          </w:p>
        </w:tc>
        <w:tc>
          <w:tcPr>
            <w:tcW w:w="176" w:type="pct"/>
            <w:gridSpan w:val="2"/>
            <w:tcBorders>
              <w:top w:val="nil"/>
              <w:left w:val="nil"/>
              <w:bottom w:val="nil"/>
              <w:right w:val="nil"/>
            </w:tcBorders>
            <w:shd w:val="clear" w:color="auto" w:fill="auto"/>
            <w:noWrap/>
            <w:vAlign w:val="bottom"/>
            <w:hideMark/>
          </w:tcPr>
          <w:p w14:paraId="45E9967E"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21</w:t>
            </w:r>
          </w:p>
        </w:tc>
        <w:tc>
          <w:tcPr>
            <w:tcW w:w="284" w:type="pct"/>
            <w:tcBorders>
              <w:top w:val="nil"/>
              <w:left w:val="nil"/>
              <w:bottom w:val="nil"/>
              <w:right w:val="nil"/>
            </w:tcBorders>
            <w:shd w:val="clear" w:color="auto" w:fill="auto"/>
            <w:noWrap/>
            <w:vAlign w:val="bottom"/>
            <w:hideMark/>
          </w:tcPr>
          <w:p w14:paraId="2D3F3D49"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G72NT</w:t>
            </w:r>
          </w:p>
        </w:tc>
        <w:tc>
          <w:tcPr>
            <w:tcW w:w="485" w:type="pct"/>
            <w:gridSpan w:val="2"/>
            <w:tcBorders>
              <w:top w:val="nil"/>
              <w:left w:val="nil"/>
              <w:bottom w:val="nil"/>
              <w:right w:val="single" w:sz="8" w:space="0" w:color="auto"/>
            </w:tcBorders>
            <w:shd w:val="clear" w:color="auto" w:fill="auto"/>
            <w:noWrap/>
            <w:vAlign w:val="bottom"/>
            <w:hideMark/>
          </w:tcPr>
          <w:p w14:paraId="6E1EE75E" w14:textId="5C428447"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r>
      <w:tr w:rsidR="00B04894" w:rsidRPr="00A150AA" w14:paraId="41069EFE" w14:textId="77777777" w:rsidTr="004701A1">
        <w:trPr>
          <w:gridAfter w:val="1"/>
          <w:wAfter w:w="15" w:type="pct"/>
          <w:trHeight w:val="288"/>
        </w:trPr>
        <w:tc>
          <w:tcPr>
            <w:tcW w:w="154" w:type="pct"/>
            <w:tcBorders>
              <w:top w:val="nil"/>
              <w:left w:val="nil"/>
              <w:bottom w:val="nil"/>
              <w:right w:val="nil"/>
            </w:tcBorders>
            <w:shd w:val="clear" w:color="auto" w:fill="auto"/>
            <w:noWrap/>
            <w:vAlign w:val="bottom"/>
            <w:hideMark/>
          </w:tcPr>
          <w:p w14:paraId="176E5DC1"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76" w:type="pct"/>
            <w:tcBorders>
              <w:top w:val="nil"/>
              <w:left w:val="nil"/>
              <w:bottom w:val="nil"/>
              <w:right w:val="nil"/>
            </w:tcBorders>
            <w:shd w:val="clear" w:color="auto" w:fill="auto"/>
            <w:noWrap/>
            <w:vAlign w:val="bottom"/>
            <w:hideMark/>
          </w:tcPr>
          <w:p w14:paraId="000F7BB3"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46" w:type="pct"/>
            <w:tcBorders>
              <w:top w:val="nil"/>
              <w:left w:val="nil"/>
              <w:bottom w:val="nil"/>
              <w:right w:val="nil"/>
            </w:tcBorders>
            <w:shd w:val="clear" w:color="auto" w:fill="auto"/>
            <w:noWrap/>
            <w:vAlign w:val="bottom"/>
            <w:hideMark/>
          </w:tcPr>
          <w:p w14:paraId="6D09398C"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60" w:type="pct"/>
            <w:tcBorders>
              <w:top w:val="nil"/>
              <w:left w:val="nil"/>
              <w:bottom w:val="nil"/>
              <w:right w:val="nil"/>
            </w:tcBorders>
            <w:shd w:val="clear" w:color="auto" w:fill="auto"/>
            <w:noWrap/>
            <w:vAlign w:val="bottom"/>
            <w:hideMark/>
          </w:tcPr>
          <w:p w14:paraId="15F1A08E"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44" w:type="pct"/>
            <w:gridSpan w:val="2"/>
            <w:tcBorders>
              <w:top w:val="nil"/>
              <w:left w:val="nil"/>
              <w:bottom w:val="nil"/>
              <w:right w:val="nil"/>
            </w:tcBorders>
            <w:shd w:val="clear" w:color="auto" w:fill="auto"/>
            <w:noWrap/>
            <w:vAlign w:val="bottom"/>
            <w:hideMark/>
          </w:tcPr>
          <w:p w14:paraId="71A9300A"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2"/>
            <w:tcBorders>
              <w:top w:val="nil"/>
              <w:left w:val="single" w:sz="8" w:space="0" w:color="auto"/>
              <w:bottom w:val="nil"/>
              <w:right w:val="nil"/>
            </w:tcBorders>
            <w:shd w:val="clear" w:color="auto" w:fill="auto"/>
            <w:noWrap/>
            <w:vAlign w:val="bottom"/>
            <w:hideMark/>
          </w:tcPr>
          <w:p w14:paraId="02A4E247"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Mi</w:t>
            </w:r>
          </w:p>
        </w:tc>
        <w:tc>
          <w:tcPr>
            <w:tcW w:w="183" w:type="pct"/>
            <w:gridSpan w:val="2"/>
            <w:tcBorders>
              <w:top w:val="nil"/>
              <w:left w:val="nil"/>
              <w:bottom w:val="nil"/>
              <w:right w:val="nil"/>
            </w:tcBorders>
            <w:shd w:val="clear" w:color="auto" w:fill="auto"/>
            <w:noWrap/>
            <w:vAlign w:val="bottom"/>
            <w:hideMark/>
          </w:tcPr>
          <w:p w14:paraId="0A896DFA"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22</w:t>
            </w:r>
          </w:p>
        </w:tc>
        <w:tc>
          <w:tcPr>
            <w:tcW w:w="249" w:type="pct"/>
            <w:gridSpan w:val="2"/>
            <w:tcBorders>
              <w:top w:val="nil"/>
              <w:left w:val="nil"/>
              <w:bottom w:val="nil"/>
              <w:right w:val="nil"/>
            </w:tcBorders>
            <w:shd w:val="clear" w:color="auto" w:fill="auto"/>
            <w:noWrap/>
            <w:vAlign w:val="bottom"/>
            <w:hideMark/>
          </w:tcPr>
          <w:p w14:paraId="554CBB6E"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G31</w:t>
            </w:r>
          </w:p>
        </w:tc>
        <w:tc>
          <w:tcPr>
            <w:tcW w:w="563" w:type="pct"/>
            <w:tcBorders>
              <w:top w:val="nil"/>
              <w:left w:val="nil"/>
              <w:bottom w:val="nil"/>
              <w:right w:val="single" w:sz="8" w:space="0" w:color="auto"/>
            </w:tcBorders>
            <w:shd w:val="clear" w:color="auto" w:fill="auto"/>
            <w:noWrap/>
            <w:vAlign w:val="bottom"/>
            <w:hideMark/>
          </w:tcPr>
          <w:p w14:paraId="7BBF50DA" w14:textId="01F59CCA"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Urban</w:t>
            </w:r>
          </w:p>
        </w:tc>
        <w:tc>
          <w:tcPr>
            <w:tcW w:w="114" w:type="pct"/>
            <w:gridSpan w:val="2"/>
            <w:tcBorders>
              <w:top w:val="nil"/>
              <w:left w:val="nil"/>
              <w:bottom w:val="nil"/>
              <w:right w:val="nil"/>
            </w:tcBorders>
            <w:shd w:val="clear" w:color="auto" w:fill="auto"/>
            <w:noWrap/>
            <w:vAlign w:val="bottom"/>
            <w:hideMark/>
          </w:tcPr>
          <w:p w14:paraId="758DAD4F"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nil"/>
              <w:right w:val="nil"/>
            </w:tcBorders>
            <w:shd w:val="clear" w:color="auto" w:fill="auto"/>
            <w:noWrap/>
            <w:vAlign w:val="bottom"/>
            <w:hideMark/>
          </w:tcPr>
          <w:p w14:paraId="573EA21D"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Mi</w:t>
            </w:r>
          </w:p>
        </w:tc>
        <w:tc>
          <w:tcPr>
            <w:tcW w:w="204" w:type="pct"/>
            <w:tcBorders>
              <w:top w:val="nil"/>
              <w:left w:val="nil"/>
              <w:bottom w:val="nil"/>
              <w:right w:val="nil"/>
            </w:tcBorders>
            <w:shd w:val="clear" w:color="auto" w:fill="auto"/>
            <w:noWrap/>
            <w:vAlign w:val="bottom"/>
            <w:hideMark/>
          </w:tcPr>
          <w:p w14:paraId="18DE1A77"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22</w:t>
            </w:r>
          </w:p>
        </w:tc>
        <w:tc>
          <w:tcPr>
            <w:tcW w:w="275" w:type="pct"/>
            <w:gridSpan w:val="2"/>
            <w:tcBorders>
              <w:top w:val="nil"/>
              <w:left w:val="nil"/>
              <w:bottom w:val="nil"/>
              <w:right w:val="nil"/>
            </w:tcBorders>
            <w:shd w:val="clear" w:color="auto" w:fill="auto"/>
            <w:noWrap/>
            <w:vAlign w:val="bottom"/>
            <w:hideMark/>
          </w:tcPr>
          <w:p w14:paraId="1BA9F83C" w14:textId="77777777" w:rsidR="0085432C" w:rsidRPr="00A150AA" w:rsidRDefault="0085432C" w:rsidP="009B18F5">
            <w:pPr>
              <w:spacing w:after="0" w:line="240" w:lineRule="auto"/>
              <w:jc w:val="right"/>
              <w:rPr>
                <w:rFonts w:eastAsia="Times New Roman" w:cs="Calibri"/>
                <w:color w:val="000000"/>
                <w:sz w:val="18"/>
                <w:szCs w:val="18"/>
                <w:lang w:eastAsia="ro-RO"/>
              </w:rPr>
            </w:pPr>
          </w:p>
        </w:tc>
        <w:tc>
          <w:tcPr>
            <w:tcW w:w="504" w:type="pct"/>
            <w:gridSpan w:val="2"/>
            <w:tcBorders>
              <w:top w:val="nil"/>
              <w:left w:val="nil"/>
              <w:bottom w:val="nil"/>
              <w:right w:val="single" w:sz="8" w:space="0" w:color="auto"/>
            </w:tcBorders>
            <w:shd w:val="clear" w:color="auto" w:fill="auto"/>
            <w:noWrap/>
            <w:vAlign w:val="bottom"/>
            <w:hideMark/>
          </w:tcPr>
          <w:p w14:paraId="62A4E7B1"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206" w:type="pct"/>
            <w:gridSpan w:val="2"/>
            <w:tcBorders>
              <w:top w:val="nil"/>
              <w:left w:val="nil"/>
              <w:bottom w:val="nil"/>
              <w:right w:val="nil"/>
            </w:tcBorders>
            <w:shd w:val="clear" w:color="auto" w:fill="auto"/>
            <w:noWrap/>
            <w:vAlign w:val="bottom"/>
            <w:hideMark/>
          </w:tcPr>
          <w:p w14:paraId="6B595F98"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nil"/>
              <w:right w:val="nil"/>
            </w:tcBorders>
            <w:shd w:val="clear" w:color="auto" w:fill="auto"/>
            <w:noWrap/>
            <w:vAlign w:val="bottom"/>
            <w:hideMark/>
          </w:tcPr>
          <w:p w14:paraId="5EB53271"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Mi</w:t>
            </w:r>
          </w:p>
        </w:tc>
        <w:tc>
          <w:tcPr>
            <w:tcW w:w="176" w:type="pct"/>
            <w:gridSpan w:val="2"/>
            <w:tcBorders>
              <w:top w:val="nil"/>
              <w:left w:val="nil"/>
              <w:bottom w:val="nil"/>
              <w:right w:val="nil"/>
            </w:tcBorders>
            <w:shd w:val="clear" w:color="auto" w:fill="auto"/>
            <w:noWrap/>
            <w:vAlign w:val="bottom"/>
            <w:hideMark/>
          </w:tcPr>
          <w:p w14:paraId="685D0C5D"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22</w:t>
            </w:r>
          </w:p>
        </w:tc>
        <w:tc>
          <w:tcPr>
            <w:tcW w:w="284" w:type="pct"/>
            <w:tcBorders>
              <w:top w:val="nil"/>
              <w:left w:val="nil"/>
              <w:bottom w:val="nil"/>
              <w:right w:val="nil"/>
            </w:tcBorders>
            <w:shd w:val="clear" w:color="auto" w:fill="auto"/>
            <w:noWrap/>
            <w:vAlign w:val="bottom"/>
            <w:hideMark/>
          </w:tcPr>
          <w:p w14:paraId="54B03A87"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G73OT</w:t>
            </w:r>
          </w:p>
        </w:tc>
        <w:tc>
          <w:tcPr>
            <w:tcW w:w="485" w:type="pct"/>
            <w:gridSpan w:val="2"/>
            <w:tcBorders>
              <w:top w:val="nil"/>
              <w:left w:val="nil"/>
              <w:bottom w:val="nil"/>
              <w:right w:val="single" w:sz="8" w:space="0" w:color="auto"/>
            </w:tcBorders>
            <w:shd w:val="clear" w:color="auto" w:fill="auto"/>
            <w:noWrap/>
            <w:vAlign w:val="bottom"/>
            <w:hideMark/>
          </w:tcPr>
          <w:p w14:paraId="07C238B8" w14:textId="765F2BBA"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r>
      <w:tr w:rsidR="00B04894" w:rsidRPr="00A150AA" w14:paraId="35B0A7FF" w14:textId="77777777" w:rsidTr="004701A1">
        <w:trPr>
          <w:gridAfter w:val="1"/>
          <w:wAfter w:w="15" w:type="pct"/>
          <w:trHeight w:val="300"/>
        </w:trPr>
        <w:tc>
          <w:tcPr>
            <w:tcW w:w="154" w:type="pct"/>
            <w:tcBorders>
              <w:top w:val="nil"/>
              <w:left w:val="nil"/>
              <w:bottom w:val="nil"/>
              <w:right w:val="nil"/>
            </w:tcBorders>
            <w:shd w:val="clear" w:color="auto" w:fill="auto"/>
            <w:noWrap/>
            <w:vAlign w:val="bottom"/>
            <w:hideMark/>
          </w:tcPr>
          <w:p w14:paraId="360E604C"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76" w:type="pct"/>
            <w:tcBorders>
              <w:top w:val="nil"/>
              <w:left w:val="nil"/>
              <w:bottom w:val="nil"/>
              <w:right w:val="nil"/>
            </w:tcBorders>
            <w:shd w:val="clear" w:color="auto" w:fill="auto"/>
            <w:noWrap/>
            <w:vAlign w:val="bottom"/>
            <w:hideMark/>
          </w:tcPr>
          <w:p w14:paraId="60911E45"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46" w:type="pct"/>
            <w:tcBorders>
              <w:top w:val="nil"/>
              <w:left w:val="nil"/>
              <w:bottom w:val="nil"/>
              <w:right w:val="nil"/>
            </w:tcBorders>
            <w:shd w:val="clear" w:color="auto" w:fill="auto"/>
            <w:noWrap/>
            <w:vAlign w:val="bottom"/>
            <w:hideMark/>
          </w:tcPr>
          <w:p w14:paraId="3A433507"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60" w:type="pct"/>
            <w:tcBorders>
              <w:top w:val="nil"/>
              <w:left w:val="nil"/>
              <w:bottom w:val="nil"/>
              <w:right w:val="nil"/>
            </w:tcBorders>
            <w:shd w:val="clear" w:color="auto" w:fill="auto"/>
            <w:noWrap/>
            <w:vAlign w:val="bottom"/>
            <w:hideMark/>
          </w:tcPr>
          <w:p w14:paraId="3F561FF7"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44" w:type="pct"/>
            <w:gridSpan w:val="2"/>
            <w:tcBorders>
              <w:top w:val="nil"/>
              <w:left w:val="nil"/>
              <w:bottom w:val="nil"/>
              <w:right w:val="nil"/>
            </w:tcBorders>
            <w:shd w:val="clear" w:color="auto" w:fill="auto"/>
            <w:noWrap/>
            <w:vAlign w:val="bottom"/>
            <w:hideMark/>
          </w:tcPr>
          <w:p w14:paraId="66151913"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2"/>
            <w:tcBorders>
              <w:top w:val="nil"/>
              <w:left w:val="single" w:sz="8" w:space="0" w:color="auto"/>
              <w:bottom w:val="single" w:sz="8" w:space="0" w:color="auto"/>
              <w:right w:val="nil"/>
            </w:tcBorders>
            <w:shd w:val="clear" w:color="auto" w:fill="auto"/>
            <w:noWrap/>
            <w:vAlign w:val="bottom"/>
            <w:hideMark/>
          </w:tcPr>
          <w:p w14:paraId="526FDFA5"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J</w:t>
            </w:r>
          </w:p>
        </w:tc>
        <w:tc>
          <w:tcPr>
            <w:tcW w:w="183" w:type="pct"/>
            <w:gridSpan w:val="2"/>
            <w:tcBorders>
              <w:top w:val="nil"/>
              <w:left w:val="nil"/>
              <w:bottom w:val="single" w:sz="8" w:space="0" w:color="auto"/>
              <w:right w:val="nil"/>
            </w:tcBorders>
            <w:shd w:val="clear" w:color="auto" w:fill="auto"/>
            <w:noWrap/>
            <w:vAlign w:val="bottom"/>
            <w:hideMark/>
          </w:tcPr>
          <w:p w14:paraId="28E38C71"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23</w:t>
            </w:r>
          </w:p>
        </w:tc>
        <w:tc>
          <w:tcPr>
            <w:tcW w:w="249" w:type="pct"/>
            <w:gridSpan w:val="2"/>
            <w:tcBorders>
              <w:top w:val="nil"/>
              <w:left w:val="nil"/>
              <w:bottom w:val="single" w:sz="8" w:space="0" w:color="auto"/>
              <w:right w:val="nil"/>
            </w:tcBorders>
            <w:shd w:val="clear" w:color="auto" w:fill="auto"/>
            <w:noWrap/>
            <w:vAlign w:val="bottom"/>
            <w:hideMark/>
          </w:tcPr>
          <w:p w14:paraId="3C8F9A2D"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G32</w:t>
            </w:r>
          </w:p>
        </w:tc>
        <w:tc>
          <w:tcPr>
            <w:tcW w:w="563" w:type="pct"/>
            <w:tcBorders>
              <w:top w:val="nil"/>
              <w:left w:val="nil"/>
              <w:bottom w:val="single" w:sz="8" w:space="0" w:color="auto"/>
              <w:right w:val="single" w:sz="8" w:space="0" w:color="auto"/>
            </w:tcBorders>
            <w:shd w:val="clear" w:color="auto" w:fill="auto"/>
            <w:noWrap/>
            <w:vAlign w:val="bottom"/>
            <w:hideMark/>
          </w:tcPr>
          <w:p w14:paraId="6C1A82FE" w14:textId="1D0D788E"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Urban</w:t>
            </w:r>
          </w:p>
        </w:tc>
        <w:tc>
          <w:tcPr>
            <w:tcW w:w="114" w:type="pct"/>
            <w:gridSpan w:val="2"/>
            <w:tcBorders>
              <w:top w:val="nil"/>
              <w:left w:val="nil"/>
              <w:bottom w:val="nil"/>
              <w:right w:val="nil"/>
            </w:tcBorders>
            <w:shd w:val="clear" w:color="auto" w:fill="auto"/>
            <w:noWrap/>
            <w:vAlign w:val="bottom"/>
            <w:hideMark/>
          </w:tcPr>
          <w:p w14:paraId="50203186"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single" w:sz="8" w:space="0" w:color="auto"/>
              <w:right w:val="nil"/>
            </w:tcBorders>
            <w:shd w:val="clear" w:color="auto" w:fill="auto"/>
            <w:noWrap/>
            <w:vAlign w:val="bottom"/>
            <w:hideMark/>
          </w:tcPr>
          <w:p w14:paraId="7E18C734"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J</w:t>
            </w:r>
          </w:p>
        </w:tc>
        <w:tc>
          <w:tcPr>
            <w:tcW w:w="204" w:type="pct"/>
            <w:tcBorders>
              <w:top w:val="nil"/>
              <w:left w:val="nil"/>
              <w:bottom w:val="single" w:sz="8" w:space="0" w:color="auto"/>
              <w:right w:val="nil"/>
            </w:tcBorders>
            <w:shd w:val="clear" w:color="auto" w:fill="auto"/>
            <w:noWrap/>
            <w:vAlign w:val="bottom"/>
            <w:hideMark/>
          </w:tcPr>
          <w:p w14:paraId="179F1AD1"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23</w:t>
            </w:r>
          </w:p>
        </w:tc>
        <w:tc>
          <w:tcPr>
            <w:tcW w:w="275" w:type="pct"/>
            <w:gridSpan w:val="2"/>
            <w:tcBorders>
              <w:top w:val="nil"/>
              <w:left w:val="nil"/>
              <w:bottom w:val="single" w:sz="8" w:space="0" w:color="auto"/>
              <w:right w:val="nil"/>
            </w:tcBorders>
            <w:shd w:val="clear" w:color="auto" w:fill="auto"/>
            <w:noWrap/>
            <w:vAlign w:val="bottom"/>
            <w:hideMark/>
          </w:tcPr>
          <w:p w14:paraId="4DD48064"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G70MS</w:t>
            </w:r>
          </w:p>
        </w:tc>
        <w:tc>
          <w:tcPr>
            <w:tcW w:w="504" w:type="pct"/>
            <w:gridSpan w:val="2"/>
            <w:tcBorders>
              <w:top w:val="nil"/>
              <w:left w:val="nil"/>
              <w:bottom w:val="single" w:sz="8" w:space="0" w:color="auto"/>
              <w:right w:val="single" w:sz="8" w:space="0" w:color="auto"/>
            </w:tcBorders>
            <w:shd w:val="clear" w:color="auto" w:fill="auto"/>
            <w:noWrap/>
            <w:vAlign w:val="bottom"/>
            <w:hideMark/>
          </w:tcPr>
          <w:p w14:paraId="6C4E6C91" w14:textId="4D1F041A"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c>
          <w:tcPr>
            <w:tcW w:w="206" w:type="pct"/>
            <w:gridSpan w:val="2"/>
            <w:tcBorders>
              <w:top w:val="nil"/>
              <w:left w:val="nil"/>
              <w:bottom w:val="nil"/>
              <w:right w:val="nil"/>
            </w:tcBorders>
            <w:shd w:val="clear" w:color="auto" w:fill="auto"/>
            <w:noWrap/>
            <w:vAlign w:val="bottom"/>
            <w:hideMark/>
          </w:tcPr>
          <w:p w14:paraId="17A7FAA1"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single" w:sz="8" w:space="0" w:color="auto"/>
              <w:right w:val="nil"/>
            </w:tcBorders>
            <w:shd w:val="clear" w:color="auto" w:fill="auto"/>
            <w:noWrap/>
            <w:vAlign w:val="bottom"/>
            <w:hideMark/>
          </w:tcPr>
          <w:p w14:paraId="2246A105"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J</w:t>
            </w:r>
          </w:p>
        </w:tc>
        <w:tc>
          <w:tcPr>
            <w:tcW w:w="176" w:type="pct"/>
            <w:gridSpan w:val="2"/>
            <w:tcBorders>
              <w:top w:val="nil"/>
              <w:left w:val="nil"/>
              <w:bottom w:val="single" w:sz="8" w:space="0" w:color="auto"/>
              <w:right w:val="nil"/>
            </w:tcBorders>
            <w:shd w:val="clear" w:color="auto" w:fill="auto"/>
            <w:noWrap/>
            <w:vAlign w:val="bottom"/>
            <w:hideMark/>
          </w:tcPr>
          <w:p w14:paraId="0A9C0EF1"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23</w:t>
            </w:r>
          </w:p>
        </w:tc>
        <w:tc>
          <w:tcPr>
            <w:tcW w:w="284" w:type="pct"/>
            <w:tcBorders>
              <w:top w:val="nil"/>
              <w:left w:val="nil"/>
              <w:bottom w:val="single" w:sz="8" w:space="0" w:color="auto"/>
              <w:right w:val="nil"/>
            </w:tcBorders>
            <w:shd w:val="clear" w:color="auto" w:fill="auto"/>
            <w:noWrap/>
            <w:vAlign w:val="bottom"/>
            <w:hideMark/>
          </w:tcPr>
          <w:p w14:paraId="1FF5EA07"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G74OT</w:t>
            </w:r>
          </w:p>
        </w:tc>
        <w:tc>
          <w:tcPr>
            <w:tcW w:w="485" w:type="pct"/>
            <w:gridSpan w:val="2"/>
            <w:tcBorders>
              <w:top w:val="nil"/>
              <w:left w:val="nil"/>
              <w:bottom w:val="single" w:sz="8" w:space="0" w:color="auto"/>
              <w:right w:val="single" w:sz="8" w:space="0" w:color="auto"/>
            </w:tcBorders>
            <w:shd w:val="clear" w:color="auto" w:fill="auto"/>
            <w:noWrap/>
            <w:vAlign w:val="bottom"/>
            <w:hideMark/>
          </w:tcPr>
          <w:p w14:paraId="381FC40B" w14:textId="536FB9D9"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r>
      <w:tr w:rsidR="00B04894" w:rsidRPr="00A150AA" w14:paraId="195B423E" w14:textId="77777777" w:rsidTr="004701A1">
        <w:trPr>
          <w:gridAfter w:val="1"/>
          <w:wAfter w:w="15" w:type="pct"/>
          <w:trHeight w:val="300"/>
        </w:trPr>
        <w:tc>
          <w:tcPr>
            <w:tcW w:w="154" w:type="pct"/>
            <w:tcBorders>
              <w:top w:val="nil"/>
              <w:left w:val="nil"/>
              <w:bottom w:val="nil"/>
              <w:right w:val="nil"/>
            </w:tcBorders>
            <w:shd w:val="clear" w:color="auto" w:fill="auto"/>
            <w:noWrap/>
            <w:vAlign w:val="bottom"/>
            <w:hideMark/>
          </w:tcPr>
          <w:p w14:paraId="5529BED9"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76" w:type="pct"/>
            <w:tcBorders>
              <w:top w:val="nil"/>
              <w:left w:val="nil"/>
              <w:bottom w:val="nil"/>
              <w:right w:val="nil"/>
            </w:tcBorders>
            <w:shd w:val="clear" w:color="auto" w:fill="auto"/>
            <w:noWrap/>
            <w:vAlign w:val="bottom"/>
            <w:hideMark/>
          </w:tcPr>
          <w:p w14:paraId="3D8B632C"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46" w:type="pct"/>
            <w:tcBorders>
              <w:top w:val="nil"/>
              <w:left w:val="nil"/>
              <w:bottom w:val="nil"/>
              <w:right w:val="nil"/>
            </w:tcBorders>
            <w:shd w:val="clear" w:color="auto" w:fill="auto"/>
            <w:noWrap/>
            <w:vAlign w:val="bottom"/>
            <w:hideMark/>
          </w:tcPr>
          <w:p w14:paraId="27686EBF"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60" w:type="pct"/>
            <w:tcBorders>
              <w:top w:val="nil"/>
              <w:left w:val="nil"/>
              <w:bottom w:val="nil"/>
              <w:right w:val="nil"/>
            </w:tcBorders>
            <w:shd w:val="clear" w:color="auto" w:fill="auto"/>
            <w:noWrap/>
            <w:vAlign w:val="bottom"/>
            <w:hideMark/>
          </w:tcPr>
          <w:p w14:paraId="6C6D4E1B"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44" w:type="pct"/>
            <w:gridSpan w:val="2"/>
            <w:tcBorders>
              <w:top w:val="nil"/>
              <w:left w:val="nil"/>
              <w:bottom w:val="nil"/>
              <w:right w:val="nil"/>
            </w:tcBorders>
            <w:shd w:val="clear" w:color="auto" w:fill="auto"/>
            <w:noWrap/>
            <w:vAlign w:val="bottom"/>
            <w:hideMark/>
          </w:tcPr>
          <w:p w14:paraId="385A4EE8"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2"/>
            <w:tcBorders>
              <w:top w:val="nil"/>
              <w:left w:val="nil"/>
              <w:bottom w:val="nil"/>
              <w:right w:val="nil"/>
            </w:tcBorders>
            <w:shd w:val="clear" w:color="auto" w:fill="auto"/>
            <w:noWrap/>
            <w:vAlign w:val="bottom"/>
            <w:hideMark/>
          </w:tcPr>
          <w:p w14:paraId="7B91DFBD"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83" w:type="pct"/>
            <w:gridSpan w:val="2"/>
            <w:tcBorders>
              <w:top w:val="nil"/>
              <w:left w:val="nil"/>
              <w:bottom w:val="nil"/>
              <w:right w:val="nil"/>
            </w:tcBorders>
            <w:shd w:val="clear" w:color="auto" w:fill="auto"/>
            <w:noWrap/>
            <w:vAlign w:val="bottom"/>
            <w:hideMark/>
          </w:tcPr>
          <w:p w14:paraId="26413E1D"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49" w:type="pct"/>
            <w:gridSpan w:val="2"/>
            <w:tcBorders>
              <w:top w:val="nil"/>
              <w:left w:val="nil"/>
              <w:bottom w:val="nil"/>
              <w:right w:val="nil"/>
            </w:tcBorders>
            <w:shd w:val="clear" w:color="auto" w:fill="auto"/>
            <w:noWrap/>
            <w:vAlign w:val="bottom"/>
            <w:hideMark/>
          </w:tcPr>
          <w:p w14:paraId="2FF89A1B"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63" w:type="pct"/>
            <w:tcBorders>
              <w:top w:val="nil"/>
              <w:left w:val="nil"/>
              <w:bottom w:val="nil"/>
              <w:right w:val="nil"/>
            </w:tcBorders>
            <w:shd w:val="clear" w:color="auto" w:fill="auto"/>
            <w:noWrap/>
            <w:vAlign w:val="bottom"/>
            <w:hideMark/>
          </w:tcPr>
          <w:p w14:paraId="6F3CC0CB"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14" w:type="pct"/>
            <w:gridSpan w:val="2"/>
            <w:tcBorders>
              <w:top w:val="nil"/>
              <w:left w:val="nil"/>
              <w:bottom w:val="nil"/>
              <w:right w:val="nil"/>
            </w:tcBorders>
            <w:shd w:val="clear" w:color="auto" w:fill="auto"/>
            <w:noWrap/>
            <w:vAlign w:val="bottom"/>
            <w:hideMark/>
          </w:tcPr>
          <w:p w14:paraId="08BD146D"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3"/>
            <w:tcBorders>
              <w:top w:val="nil"/>
              <w:left w:val="nil"/>
              <w:bottom w:val="nil"/>
              <w:right w:val="nil"/>
            </w:tcBorders>
            <w:shd w:val="clear" w:color="auto" w:fill="auto"/>
            <w:noWrap/>
            <w:vAlign w:val="bottom"/>
            <w:hideMark/>
          </w:tcPr>
          <w:p w14:paraId="58C543A2"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04" w:type="pct"/>
            <w:tcBorders>
              <w:top w:val="nil"/>
              <w:left w:val="nil"/>
              <w:bottom w:val="nil"/>
              <w:right w:val="nil"/>
            </w:tcBorders>
            <w:shd w:val="clear" w:color="auto" w:fill="auto"/>
            <w:noWrap/>
            <w:vAlign w:val="bottom"/>
            <w:hideMark/>
          </w:tcPr>
          <w:p w14:paraId="22C073DF"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75" w:type="pct"/>
            <w:gridSpan w:val="2"/>
            <w:tcBorders>
              <w:top w:val="nil"/>
              <w:left w:val="nil"/>
              <w:bottom w:val="nil"/>
              <w:right w:val="nil"/>
            </w:tcBorders>
            <w:shd w:val="clear" w:color="auto" w:fill="auto"/>
            <w:noWrap/>
            <w:vAlign w:val="bottom"/>
            <w:hideMark/>
          </w:tcPr>
          <w:p w14:paraId="4C29F991"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04" w:type="pct"/>
            <w:gridSpan w:val="2"/>
            <w:tcBorders>
              <w:top w:val="nil"/>
              <w:left w:val="nil"/>
              <w:bottom w:val="nil"/>
              <w:right w:val="nil"/>
            </w:tcBorders>
            <w:shd w:val="clear" w:color="auto" w:fill="auto"/>
            <w:noWrap/>
            <w:vAlign w:val="bottom"/>
            <w:hideMark/>
          </w:tcPr>
          <w:p w14:paraId="01581B6D"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06" w:type="pct"/>
            <w:gridSpan w:val="2"/>
            <w:tcBorders>
              <w:top w:val="nil"/>
              <w:left w:val="nil"/>
              <w:bottom w:val="nil"/>
              <w:right w:val="nil"/>
            </w:tcBorders>
            <w:shd w:val="clear" w:color="auto" w:fill="auto"/>
            <w:noWrap/>
            <w:vAlign w:val="bottom"/>
            <w:hideMark/>
          </w:tcPr>
          <w:p w14:paraId="2C20DFB8"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3"/>
            <w:tcBorders>
              <w:top w:val="nil"/>
              <w:left w:val="nil"/>
              <w:bottom w:val="nil"/>
              <w:right w:val="nil"/>
            </w:tcBorders>
            <w:shd w:val="clear" w:color="auto" w:fill="auto"/>
            <w:noWrap/>
            <w:vAlign w:val="bottom"/>
            <w:hideMark/>
          </w:tcPr>
          <w:p w14:paraId="04335563"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76" w:type="pct"/>
            <w:gridSpan w:val="2"/>
            <w:tcBorders>
              <w:top w:val="nil"/>
              <w:left w:val="nil"/>
              <w:bottom w:val="nil"/>
              <w:right w:val="nil"/>
            </w:tcBorders>
            <w:shd w:val="clear" w:color="auto" w:fill="auto"/>
            <w:noWrap/>
            <w:vAlign w:val="bottom"/>
            <w:hideMark/>
          </w:tcPr>
          <w:p w14:paraId="405F7724"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84" w:type="pct"/>
            <w:tcBorders>
              <w:top w:val="nil"/>
              <w:left w:val="nil"/>
              <w:bottom w:val="nil"/>
              <w:right w:val="nil"/>
            </w:tcBorders>
            <w:shd w:val="clear" w:color="auto" w:fill="auto"/>
            <w:noWrap/>
            <w:vAlign w:val="bottom"/>
            <w:hideMark/>
          </w:tcPr>
          <w:p w14:paraId="296A7CCE"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485" w:type="pct"/>
            <w:gridSpan w:val="2"/>
            <w:tcBorders>
              <w:top w:val="nil"/>
              <w:left w:val="nil"/>
              <w:bottom w:val="nil"/>
              <w:right w:val="nil"/>
            </w:tcBorders>
            <w:shd w:val="clear" w:color="auto" w:fill="auto"/>
            <w:noWrap/>
            <w:vAlign w:val="bottom"/>
            <w:hideMark/>
          </w:tcPr>
          <w:p w14:paraId="7542A906" w14:textId="77777777" w:rsidR="0085432C" w:rsidRPr="00A150AA" w:rsidRDefault="0085432C" w:rsidP="009B18F5">
            <w:pPr>
              <w:spacing w:after="0" w:line="240" w:lineRule="auto"/>
              <w:jc w:val="left"/>
              <w:rPr>
                <w:rFonts w:eastAsia="Times New Roman" w:cs="Times New Roman"/>
                <w:sz w:val="18"/>
                <w:szCs w:val="18"/>
                <w:lang w:eastAsia="ro-RO"/>
              </w:rPr>
            </w:pPr>
          </w:p>
        </w:tc>
      </w:tr>
      <w:tr w:rsidR="00B04894" w:rsidRPr="00A150AA" w14:paraId="4EBB2EBC" w14:textId="77777777" w:rsidTr="004701A1">
        <w:trPr>
          <w:gridAfter w:val="1"/>
          <w:wAfter w:w="15" w:type="pct"/>
          <w:trHeight w:val="288"/>
        </w:trPr>
        <w:tc>
          <w:tcPr>
            <w:tcW w:w="154" w:type="pct"/>
            <w:tcBorders>
              <w:top w:val="nil"/>
              <w:left w:val="nil"/>
              <w:bottom w:val="nil"/>
              <w:right w:val="nil"/>
            </w:tcBorders>
            <w:shd w:val="clear" w:color="auto" w:fill="auto"/>
            <w:noWrap/>
            <w:vAlign w:val="bottom"/>
            <w:hideMark/>
          </w:tcPr>
          <w:p w14:paraId="5D091020"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76" w:type="pct"/>
            <w:tcBorders>
              <w:top w:val="nil"/>
              <w:left w:val="nil"/>
              <w:bottom w:val="nil"/>
              <w:right w:val="nil"/>
            </w:tcBorders>
            <w:shd w:val="clear" w:color="auto" w:fill="auto"/>
            <w:noWrap/>
            <w:vAlign w:val="bottom"/>
            <w:hideMark/>
          </w:tcPr>
          <w:p w14:paraId="3FBC8007"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46" w:type="pct"/>
            <w:tcBorders>
              <w:top w:val="nil"/>
              <w:left w:val="nil"/>
              <w:bottom w:val="nil"/>
              <w:right w:val="nil"/>
            </w:tcBorders>
            <w:shd w:val="clear" w:color="auto" w:fill="auto"/>
            <w:noWrap/>
            <w:vAlign w:val="bottom"/>
            <w:hideMark/>
          </w:tcPr>
          <w:p w14:paraId="3D8875AB"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60" w:type="pct"/>
            <w:tcBorders>
              <w:top w:val="nil"/>
              <w:left w:val="nil"/>
              <w:bottom w:val="nil"/>
              <w:right w:val="nil"/>
            </w:tcBorders>
            <w:shd w:val="clear" w:color="auto" w:fill="auto"/>
            <w:noWrap/>
            <w:vAlign w:val="bottom"/>
            <w:hideMark/>
          </w:tcPr>
          <w:p w14:paraId="3716F4E4"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44" w:type="pct"/>
            <w:gridSpan w:val="2"/>
            <w:tcBorders>
              <w:top w:val="nil"/>
              <w:left w:val="nil"/>
              <w:bottom w:val="nil"/>
              <w:right w:val="nil"/>
            </w:tcBorders>
            <w:shd w:val="clear" w:color="auto" w:fill="auto"/>
            <w:noWrap/>
            <w:vAlign w:val="bottom"/>
            <w:hideMark/>
          </w:tcPr>
          <w:p w14:paraId="06BDAB85"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2"/>
            <w:tcBorders>
              <w:top w:val="single" w:sz="8" w:space="0" w:color="auto"/>
              <w:left w:val="single" w:sz="8" w:space="0" w:color="auto"/>
              <w:bottom w:val="nil"/>
              <w:right w:val="nil"/>
            </w:tcBorders>
            <w:shd w:val="clear" w:color="auto" w:fill="auto"/>
            <w:noWrap/>
            <w:vAlign w:val="bottom"/>
            <w:hideMark/>
          </w:tcPr>
          <w:p w14:paraId="3569B4E1"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L</w:t>
            </w:r>
          </w:p>
        </w:tc>
        <w:tc>
          <w:tcPr>
            <w:tcW w:w="183" w:type="pct"/>
            <w:gridSpan w:val="2"/>
            <w:tcBorders>
              <w:top w:val="single" w:sz="8" w:space="0" w:color="auto"/>
              <w:left w:val="nil"/>
              <w:bottom w:val="nil"/>
              <w:right w:val="nil"/>
            </w:tcBorders>
            <w:shd w:val="clear" w:color="auto" w:fill="auto"/>
            <w:noWrap/>
            <w:vAlign w:val="bottom"/>
            <w:hideMark/>
          </w:tcPr>
          <w:p w14:paraId="334CF1FB"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27</w:t>
            </w:r>
          </w:p>
        </w:tc>
        <w:tc>
          <w:tcPr>
            <w:tcW w:w="249" w:type="pct"/>
            <w:gridSpan w:val="2"/>
            <w:tcBorders>
              <w:top w:val="single" w:sz="8" w:space="0" w:color="auto"/>
              <w:left w:val="nil"/>
              <w:bottom w:val="nil"/>
              <w:right w:val="nil"/>
            </w:tcBorders>
            <w:shd w:val="clear" w:color="auto" w:fill="auto"/>
            <w:noWrap/>
            <w:vAlign w:val="bottom"/>
            <w:hideMark/>
          </w:tcPr>
          <w:p w14:paraId="29EC06A6"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G33</w:t>
            </w:r>
          </w:p>
        </w:tc>
        <w:tc>
          <w:tcPr>
            <w:tcW w:w="563" w:type="pct"/>
            <w:tcBorders>
              <w:top w:val="single" w:sz="8" w:space="0" w:color="auto"/>
              <w:left w:val="nil"/>
              <w:bottom w:val="nil"/>
              <w:right w:val="single" w:sz="8" w:space="0" w:color="auto"/>
            </w:tcBorders>
            <w:shd w:val="clear" w:color="auto" w:fill="auto"/>
            <w:noWrap/>
            <w:vAlign w:val="bottom"/>
            <w:hideMark/>
          </w:tcPr>
          <w:p w14:paraId="5EC7C753"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 Urban</w:t>
            </w:r>
          </w:p>
        </w:tc>
        <w:tc>
          <w:tcPr>
            <w:tcW w:w="114" w:type="pct"/>
            <w:gridSpan w:val="2"/>
            <w:tcBorders>
              <w:top w:val="nil"/>
              <w:left w:val="nil"/>
              <w:bottom w:val="nil"/>
              <w:right w:val="nil"/>
            </w:tcBorders>
            <w:shd w:val="clear" w:color="auto" w:fill="auto"/>
            <w:noWrap/>
            <w:vAlign w:val="bottom"/>
            <w:hideMark/>
          </w:tcPr>
          <w:p w14:paraId="31369DC2"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single" w:sz="8" w:space="0" w:color="auto"/>
              <w:left w:val="single" w:sz="8" w:space="0" w:color="auto"/>
              <w:bottom w:val="nil"/>
              <w:right w:val="nil"/>
            </w:tcBorders>
            <w:shd w:val="clear" w:color="auto" w:fill="auto"/>
            <w:noWrap/>
            <w:vAlign w:val="bottom"/>
            <w:hideMark/>
          </w:tcPr>
          <w:p w14:paraId="174EF6D1"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L</w:t>
            </w:r>
          </w:p>
        </w:tc>
        <w:tc>
          <w:tcPr>
            <w:tcW w:w="204" w:type="pct"/>
            <w:tcBorders>
              <w:top w:val="single" w:sz="8" w:space="0" w:color="auto"/>
              <w:left w:val="nil"/>
              <w:bottom w:val="nil"/>
              <w:right w:val="nil"/>
            </w:tcBorders>
            <w:shd w:val="clear" w:color="auto" w:fill="auto"/>
            <w:noWrap/>
            <w:vAlign w:val="bottom"/>
            <w:hideMark/>
          </w:tcPr>
          <w:p w14:paraId="4B5F7383"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27</w:t>
            </w:r>
          </w:p>
        </w:tc>
        <w:tc>
          <w:tcPr>
            <w:tcW w:w="275" w:type="pct"/>
            <w:gridSpan w:val="2"/>
            <w:tcBorders>
              <w:top w:val="single" w:sz="8" w:space="0" w:color="auto"/>
              <w:left w:val="nil"/>
              <w:bottom w:val="nil"/>
              <w:right w:val="nil"/>
            </w:tcBorders>
            <w:shd w:val="clear" w:color="auto" w:fill="auto"/>
            <w:noWrap/>
            <w:vAlign w:val="bottom"/>
            <w:hideMark/>
          </w:tcPr>
          <w:p w14:paraId="27DF3C49"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G77SJ</w:t>
            </w:r>
          </w:p>
        </w:tc>
        <w:tc>
          <w:tcPr>
            <w:tcW w:w="504" w:type="pct"/>
            <w:gridSpan w:val="2"/>
            <w:tcBorders>
              <w:top w:val="single" w:sz="8" w:space="0" w:color="auto"/>
              <w:left w:val="nil"/>
              <w:bottom w:val="nil"/>
              <w:right w:val="single" w:sz="8" w:space="0" w:color="auto"/>
            </w:tcBorders>
            <w:shd w:val="clear" w:color="auto" w:fill="auto"/>
            <w:noWrap/>
            <w:vAlign w:val="bottom"/>
            <w:hideMark/>
          </w:tcPr>
          <w:p w14:paraId="3A18923D"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 Rural</w:t>
            </w:r>
          </w:p>
        </w:tc>
        <w:tc>
          <w:tcPr>
            <w:tcW w:w="206" w:type="pct"/>
            <w:gridSpan w:val="2"/>
            <w:tcBorders>
              <w:top w:val="nil"/>
              <w:left w:val="nil"/>
              <w:bottom w:val="nil"/>
              <w:right w:val="nil"/>
            </w:tcBorders>
            <w:shd w:val="clear" w:color="auto" w:fill="auto"/>
            <w:noWrap/>
            <w:vAlign w:val="bottom"/>
            <w:hideMark/>
          </w:tcPr>
          <w:p w14:paraId="5BAF0035"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single" w:sz="8" w:space="0" w:color="auto"/>
              <w:left w:val="single" w:sz="8" w:space="0" w:color="auto"/>
              <w:bottom w:val="nil"/>
              <w:right w:val="nil"/>
            </w:tcBorders>
            <w:shd w:val="clear" w:color="auto" w:fill="auto"/>
            <w:noWrap/>
            <w:vAlign w:val="bottom"/>
            <w:hideMark/>
          </w:tcPr>
          <w:p w14:paraId="63A7C71F"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L</w:t>
            </w:r>
          </w:p>
        </w:tc>
        <w:tc>
          <w:tcPr>
            <w:tcW w:w="176" w:type="pct"/>
            <w:gridSpan w:val="2"/>
            <w:tcBorders>
              <w:top w:val="single" w:sz="8" w:space="0" w:color="auto"/>
              <w:left w:val="nil"/>
              <w:bottom w:val="nil"/>
              <w:right w:val="nil"/>
            </w:tcBorders>
            <w:shd w:val="clear" w:color="auto" w:fill="auto"/>
            <w:noWrap/>
            <w:vAlign w:val="bottom"/>
            <w:hideMark/>
          </w:tcPr>
          <w:p w14:paraId="368ED03F"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27</w:t>
            </w:r>
          </w:p>
        </w:tc>
        <w:tc>
          <w:tcPr>
            <w:tcW w:w="284" w:type="pct"/>
            <w:tcBorders>
              <w:top w:val="single" w:sz="8" w:space="0" w:color="auto"/>
              <w:left w:val="nil"/>
              <w:bottom w:val="nil"/>
              <w:right w:val="nil"/>
            </w:tcBorders>
            <w:shd w:val="clear" w:color="auto" w:fill="auto"/>
            <w:noWrap/>
            <w:vAlign w:val="bottom"/>
            <w:hideMark/>
          </w:tcPr>
          <w:p w14:paraId="1FD7CE84"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G75PH</w:t>
            </w:r>
          </w:p>
        </w:tc>
        <w:tc>
          <w:tcPr>
            <w:tcW w:w="485" w:type="pct"/>
            <w:gridSpan w:val="2"/>
            <w:tcBorders>
              <w:top w:val="single" w:sz="8" w:space="0" w:color="auto"/>
              <w:left w:val="nil"/>
              <w:bottom w:val="nil"/>
              <w:right w:val="single" w:sz="8" w:space="0" w:color="auto"/>
            </w:tcBorders>
            <w:shd w:val="clear" w:color="auto" w:fill="auto"/>
            <w:noWrap/>
            <w:vAlign w:val="bottom"/>
            <w:hideMark/>
          </w:tcPr>
          <w:p w14:paraId="351A5853" w14:textId="3BEB9EC5"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r>
      <w:tr w:rsidR="00B04894" w:rsidRPr="00A150AA" w14:paraId="1E64013F" w14:textId="77777777" w:rsidTr="004701A1">
        <w:trPr>
          <w:gridAfter w:val="1"/>
          <w:wAfter w:w="15" w:type="pct"/>
          <w:trHeight w:val="288"/>
        </w:trPr>
        <w:tc>
          <w:tcPr>
            <w:tcW w:w="154" w:type="pct"/>
            <w:tcBorders>
              <w:top w:val="nil"/>
              <w:left w:val="nil"/>
              <w:bottom w:val="nil"/>
              <w:right w:val="nil"/>
            </w:tcBorders>
            <w:shd w:val="clear" w:color="auto" w:fill="auto"/>
            <w:noWrap/>
            <w:vAlign w:val="bottom"/>
            <w:hideMark/>
          </w:tcPr>
          <w:p w14:paraId="7DFCC02E"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76" w:type="pct"/>
            <w:tcBorders>
              <w:top w:val="nil"/>
              <w:left w:val="nil"/>
              <w:bottom w:val="nil"/>
              <w:right w:val="nil"/>
            </w:tcBorders>
            <w:shd w:val="clear" w:color="auto" w:fill="auto"/>
            <w:noWrap/>
            <w:vAlign w:val="bottom"/>
            <w:hideMark/>
          </w:tcPr>
          <w:p w14:paraId="64659567"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46" w:type="pct"/>
            <w:tcBorders>
              <w:top w:val="nil"/>
              <w:left w:val="nil"/>
              <w:bottom w:val="nil"/>
              <w:right w:val="nil"/>
            </w:tcBorders>
            <w:shd w:val="clear" w:color="auto" w:fill="auto"/>
            <w:noWrap/>
            <w:vAlign w:val="bottom"/>
            <w:hideMark/>
          </w:tcPr>
          <w:p w14:paraId="28217174"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60" w:type="pct"/>
            <w:tcBorders>
              <w:top w:val="nil"/>
              <w:left w:val="nil"/>
              <w:bottom w:val="nil"/>
              <w:right w:val="nil"/>
            </w:tcBorders>
            <w:shd w:val="clear" w:color="auto" w:fill="auto"/>
            <w:noWrap/>
            <w:vAlign w:val="bottom"/>
            <w:hideMark/>
          </w:tcPr>
          <w:p w14:paraId="260A2B3C"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44" w:type="pct"/>
            <w:gridSpan w:val="2"/>
            <w:tcBorders>
              <w:top w:val="nil"/>
              <w:left w:val="nil"/>
              <w:bottom w:val="nil"/>
              <w:right w:val="nil"/>
            </w:tcBorders>
            <w:shd w:val="clear" w:color="auto" w:fill="auto"/>
            <w:noWrap/>
            <w:vAlign w:val="bottom"/>
            <w:hideMark/>
          </w:tcPr>
          <w:p w14:paraId="6F296A32"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2"/>
            <w:tcBorders>
              <w:top w:val="nil"/>
              <w:left w:val="single" w:sz="8" w:space="0" w:color="auto"/>
              <w:bottom w:val="nil"/>
              <w:right w:val="nil"/>
            </w:tcBorders>
            <w:shd w:val="clear" w:color="auto" w:fill="auto"/>
            <w:noWrap/>
            <w:vAlign w:val="bottom"/>
            <w:hideMark/>
          </w:tcPr>
          <w:p w14:paraId="22DBF25B" w14:textId="77777777" w:rsidR="0085432C" w:rsidRPr="00A150AA" w:rsidRDefault="0085432C" w:rsidP="009B18F5">
            <w:pPr>
              <w:spacing w:after="0" w:line="240" w:lineRule="auto"/>
              <w:jc w:val="left"/>
              <w:rPr>
                <w:rFonts w:eastAsia="Times New Roman" w:cs="Calibri"/>
                <w:color w:val="000000"/>
                <w:sz w:val="18"/>
                <w:szCs w:val="18"/>
                <w:lang w:eastAsia="ro-RO"/>
              </w:rPr>
            </w:pPr>
            <w:proofErr w:type="spellStart"/>
            <w:r w:rsidRPr="00A150AA">
              <w:rPr>
                <w:rFonts w:eastAsia="Times New Roman" w:cs="Calibri"/>
                <w:color w:val="000000"/>
                <w:sz w:val="18"/>
                <w:szCs w:val="18"/>
                <w:lang w:eastAsia="ro-RO"/>
              </w:rPr>
              <w:t>Ma</w:t>
            </w:r>
            <w:proofErr w:type="spellEnd"/>
          </w:p>
        </w:tc>
        <w:tc>
          <w:tcPr>
            <w:tcW w:w="183" w:type="pct"/>
            <w:gridSpan w:val="2"/>
            <w:tcBorders>
              <w:top w:val="nil"/>
              <w:left w:val="nil"/>
              <w:bottom w:val="nil"/>
              <w:right w:val="nil"/>
            </w:tcBorders>
            <w:shd w:val="clear" w:color="auto" w:fill="auto"/>
            <w:noWrap/>
            <w:vAlign w:val="bottom"/>
            <w:hideMark/>
          </w:tcPr>
          <w:p w14:paraId="6AED6000"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28</w:t>
            </w:r>
          </w:p>
        </w:tc>
        <w:tc>
          <w:tcPr>
            <w:tcW w:w="249" w:type="pct"/>
            <w:gridSpan w:val="2"/>
            <w:tcBorders>
              <w:top w:val="nil"/>
              <w:left w:val="nil"/>
              <w:bottom w:val="nil"/>
              <w:right w:val="nil"/>
            </w:tcBorders>
            <w:shd w:val="clear" w:color="auto" w:fill="auto"/>
            <w:noWrap/>
            <w:vAlign w:val="bottom"/>
            <w:hideMark/>
          </w:tcPr>
          <w:p w14:paraId="2F88E320"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G34</w:t>
            </w:r>
          </w:p>
        </w:tc>
        <w:tc>
          <w:tcPr>
            <w:tcW w:w="563" w:type="pct"/>
            <w:tcBorders>
              <w:top w:val="nil"/>
              <w:left w:val="nil"/>
              <w:bottom w:val="nil"/>
              <w:right w:val="single" w:sz="8" w:space="0" w:color="auto"/>
            </w:tcBorders>
            <w:shd w:val="clear" w:color="auto" w:fill="auto"/>
            <w:noWrap/>
            <w:vAlign w:val="bottom"/>
            <w:hideMark/>
          </w:tcPr>
          <w:p w14:paraId="317E17AB"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 Urban</w:t>
            </w:r>
          </w:p>
        </w:tc>
        <w:tc>
          <w:tcPr>
            <w:tcW w:w="114" w:type="pct"/>
            <w:gridSpan w:val="2"/>
            <w:tcBorders>
              <w:top w:val="nil"/>
              <w:left w:val="nil"/>
              <w:bottom w:val="nil"/>
              <w:right w:val="nil"/>
            </w:tcBorders>
            <w:shd w:val="clear" w:color="auto" w:fill="auto"/>
            <w:noWrap/>
            <w:vAlign w:val="bottom"/>
            <w:hideMark/>
          </w:tcPr>
          <w:p w14:paraId="4D5EDB2E"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nil"/>
              <w:right w:val="nil"/>
            </w:tcBorders>
            <w:shd w:val="clear" w:color="auto" w:fill="auto"/>
            <w:noWrap/>
            <w:vAlign w:val="bottom"/>
            <w:hideMark/>
          </w:tcPr>
          <w:p w14:paraId="4B0B484E" w14:textId="77777777" w:rsidR="0085432C" w:rsidRPr="00A150AA" w:rsidRDefault="0085432C" w:rsidP="009B18F5">
            <w:pPr>
              <w:spacing w:after="0" w:line="240" w:lineRule="auto"/>
              <w:jc w:val="left"/>
              <w:rPr>
                <w:rFonts w:eastAsia="Times New Roman" w:cs="Calibri"/>
                <w:color w:val="000000"/>
                <w:sz w:val="18"/>
                <w:szCs w:val="18"/>
                <w:lang w:eastAsia="ro-RO"/>
              </w:rPr>
            </w:pPr>
            <w:proofErr w:type="spellStart"/>
            <w:r w:rsidRPr="00A150AA">
              <w:rPr>
                <w:rFonts w:eastAsia="Times New Roman" w:cs="Calibri"/>
                <w:color w:val="000000"/>
                <w:sz w:val="18"/>
                <w:szCs w:val="18"/>
                <w:lang w:eastAsia="ro-RO"/>
              </w:rPr>
              <w:t>Ma</w:t>
            </w:r>
            <w:proofErr w:type="spellEnd"/>
          </w:p>
        </w:tc>
        <w:tc>
          <w:tcPr>
            <w:tcW w:w="204" w:type="pct"/>
            <w:tcBorders>
              <w:top w:val="nil"/>
              <w:left w:val="nil"/>
              <w:bottom w:val="nil"/>
              <w:right w:val="nil"/>
            </w:tcBorders>
            <w:shd w:val="clear" w:color="auto" w:fill="auto"/>
            <w:noWrap/>
            <w:vAlign w:val="bottom"/>
            <w:hideMark/>
          </w:tcPr>
          <w:p w14:paraId="0AE1B4F3"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28</w:t>
            </w:r>
          </w:p>
        </w:tc>
        <w:tc>
          <w:tcPr>
            <w:tcW w:w="275" w:type="pct"/>
            <w:gridSpan w:val="2"/>
            <w:tcBorders>
              <w:top w:val="nil"/>
              <w:left w:val="nil"/>
              <w:bottom w:val="nil"/>
              <w:right w:val="nil"/>
            </w:tcBorders>
            <w:shd w:val="clear" w:color="auto" w:fill="auto"/>
            <w:noWrap/>
            <w:vAlign w:val="bottom"/>
            <w:hideMark/>
          </w:tcPr>
          <w:p w14:paraId="0FE7953D" w14:textId="77777777" w:rsidR="0085432C" w:rsidRPr="00A150AA" w:rsidRDefault="0085432C" w:rsidP="009B18F5">
            <w:pPr>
              <w:spacing w:after="0" w:line="240" w:lineRule="auto"/>
              <w:jc w:val="right"/>
              <w:rPr>
                <w:rFonts w:eastAsia="Times New Roman" w:cs="Calibri"/>
                <w:color w:val="000000"/>
                <w:sz w:val="18"/>
                <w:szCs w:val="18"/>
                <w:lang w:eastAsia="ro-RO"/>
              </w:rPr>
            </w:pPr>
          </w:p>
        </w:tc>
        <w:tc>
          <w:tcPr>
            <w:tcW w:w="504" w:type="pct"/>
            <w:gridSpan w:val="2"/>
            <w:tcBorders>
              <w:top w:val="nil"/>
              <w:left w:val="nil"/>
              <w:bottom w:val="nil"/>
              <w:right w:val="single" w:sz="8" w:space="0" w:color="auto"/>
            </w:tcBorders>
            <w:shd w:val="clear" w:color="auto" w:fill="auto"/>
            <w:noWrap/>
            <w:vAlign w:val="bottom"/>
            <w:hideMark/>
          </w:tcPr>
          <w:p w14:paraId="4254F929"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206" w:type="pct"/>
            <w:gridSpan w:val="2"/>
            <w:tcBorders>
              <w:top w:val="nil"/>
              <w:left w:val="nil"/>
              <w:bottom w:val="nil"/>
              <w:right w:val="nil"/>
            </w:tcBorders>
            <w:shd w:val="clear" w:color="auto" w:fill="auto"/>
            <w:noWrap/>
            <w:vAlign w:val="bottom"/>
            <w:hideMark/>
          </w:tcPr>
          <w:p w14:paraId="50E775FB"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nil"/>
              <w:right w:val="nil"/>
            </w:tcBorders>
            <w:shd w:val="clear" w:color="auto" w:fill="auto"/>
            <w:noWrap/>
            <w:vAlign w:val="bottom"/>
            <w:hideMark/>
          </w:tcPr>
          <w:p w14:paraId="5AA60116" w14:textId="77777777" w:rsidR="0085432C" w:rsidRPr="00A150AA" w:rsidRDefault="0085432C" w:rsidP="009B18F5">
            <w:pPr>
              <w:spacing w:after="0" w:line="240" w:lineRule="auto"/>
              <w:jc w:val="left"/>
              <w:rPr>
                <w:rFonts w:eastAsia="Times New Roman" w:cs="Calibri"/>
                <w:color w:val="000000"/>
                <w:sz w:val="18"/>
                <w:szCs w:val="18"/>
                <w:lang w:eastAsia="ro-RO"/>
              </w:rPr>
            </w:pPr>
            <w:proofErr w:type="spellStart"/>
            <w:r w:rsidRPr="00A150AA">
              <w:rPr>
                <w:rFonts w:eastAsia="Times New Roman" w:cs="Calibri"/>
                <w:color w:val="000000"/>
                <w:sz w:val="18"/>
                <w:szCs w:val="18"/>
                <w:lang w:eastAsia="ro-RO"/>
              </w:rPr>
              <w:t>Ma</w:t>
            </w:r>
            <w:proofErr w:type="spellEnd"/>
          </w:p>
        </w:tc>
        <w:tc>
          <w:tcPr>
            <w:tcW w:w="176" w:type="pct"/>
            <w:gridSpan w:val="2"/>
            <w:tcBorders>
              <w:top w:val="nil"/>
              <w:left w:val="nil"/>
              <w:bottom w:val="nil"/>
              <w:right w:val="nil"/>
            </w:tcBorders>
            <w:shd w:val="clear" w:color="auto" w:fill="auto"/>
            <w:noWrap/>
            <w:vAlign w:val="bottom"/>
            <w:hideMark/>
          </w:tcPr>
          <w:p w14:paraId="2D84A034"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28</w:t>
            </w:r>
          </w:p>
        </w:tc>
        <w:tc>
          <w:tcPr>
            <w:tcW w:w="284" w:type="pct"/>
            <w:tcBorders>
              <w:top w:val="nil"/>
              <w:left w:val="nil"/>
              <w:bottom w:val="nil"/>
              <w:right w:val="nil"/>
            </w:tcBorders>
            <w:shd w:val="clear" w:color="auto" w:fill="auto"/>
            <w:noWrap/>
            <w:vAlign w:val="bottom"/>
            <w:hideMark/>
          </w:tcPr>
          <w:p w14:paraId="5402C45B"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G76PH</w:t>
            </w:r>
          </w:p>
        </w:tc>
        <w:tc>
          <w:tcPr>
            <w:tcW w:w="485" w:type="pct"/>
            <w:gridSpan w:val="2"/>
            <w:tcBorders>
              <w:top w:val="nil"/>
              <w:left w:val="nil"/>
              <w:bottom w:val="nil"/>
              <w:right w:val="single" w:sz="8" w:space="0" w:color="auto"/>
            </w:tcBorders>
            <w:shd w:val="clear" w:color="auto" w:fill="auto"/>
            <w:noWrap/>
            <w:vAlign w:val="bottom"/>
            <w:hideMark/>
          </w:tcPr>
          <w:p w14:paraId="0933AC41" w14:textId="23547CF5"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r>
      <w:tr w:rsidR="00B04894" w:rsidRPr="00A150AA" w14:paraId="5E047D8C" w14:textId="77777777" w:rsidTr="004701A1">
        <w:trPr>
          <w:gridAfter w:val="1"/>
          <w:wAfter w:w="15" w:type="pct"/>
          <w:trHeight w:val="288"/>
        </w:trPr>
        <w:tc>
          <w:tcPr>
            <w:tcW w:w="154" w:type="pct"/>
            <w:tcBorders>
              <w:top w:val="nil"/>
              <w:left w:val="nil"/>
              <w:bottom w:val="nil"/>
              <w:right w:val="nil"/>
            </w:tcBorders>
            <w:shd w:val="clear" w:color="auto" w:fill="auto"/>
            <w:noWrap/>
            <w:vAlign w:val="bottom"/>
            <w:hideMark/>
          </w:tcPr>
          <w:p w14:paraId="7D909A3C"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76" w:type="pct"/>
            <w:tcBorders>
              <w:top w:val="nil"/>
              <w:left w:val="nil"/>
              <w:bottom w:val="nil"/>
              <w:right w:val="nil"/>
            </w:tcBorders>
            <w:shd w:val="clear" w:color="auto" w:fill="auto"/>
            <w:noWrap/>
            <w:vAlign w:val="bottom"/>
            <w:hideMark/>
          </w:tcPr>
          <w:p w14:paraId="2F79F386"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46" w:type="pct"/>
            <w:tcBorders>
              <w:top w:val="nil"/>
              <w:left w:val="nil"/>
              <w:bottom w:val="nil"/>
              <w:right w:val="nil"/>
            </w:tcBorders>
            <w:shd w:val="clear" w:color="auto" w:fill="auto"/>
            <w:noWrap/>
            <w:vAlign w:val="bottom"/>
            <w:hideMark/>
          </w:tcPr>
          <w:p w14:paraId="74801BBE"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60" w:type="pct"/>
            <w:tcBorders>
              <w:top w:val="nil"/>
              <w:left w:val="nil"/>
              <w:bottom w:val="nil"/>
              <w:right w:val="nil"/>
            </w:tcBorders>
            <w:shd w:val="clear" w:color="auto" w:fill="auto"/>
            <w:noWrap/>
            <w:vAlign w:val="bottom"/>
            <w:hideMark/>
          </w:tcPr>
          <w:p w14:paraId="71B52D79"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44" w:type="pct"/>
            <w:gridSpan w:val="2"/>
            <w:tcBorders>
              <w:top w:val="nil"/>
              <w:left w:val="nil"/>
              <w:bottom w:val="nil"/>
              <w:right w:val="nil"/>
            </w:tcBorders>
            <w:shd w:val="clear" w:color="auto" w:fill="auto"/>
            <w:noWrap/>
            <w:vAlign w:val="bottom"/>
            <w:hideMark/>
          </w:tcPr>
          <w:p w14:paraId="4E9E7910"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54" w:type="pct"/>
            <w:gridSpan w:val="2"/>
            <w:tcBorders>
              <w:top w:val="nil"/>
              <w:left w:val="single" w:sz="8" w:space="0" w:color="auto"/>
              <w:bottom w:val="nil"/>
              <w:right w:val="nil"/>
            </w:tcBorders>
            <w:shd w:val="clear" w:color="auto" w:fill="auto"/>
            <w:noWrap/>
            <w:vAlign w:val="bottom"/>
            <w:hideMark/>
          </w:tcPr>
          <w:p w14:paraId="30972944"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Mi</w:t>
            </w:r>
          </w:p>
        </w:tc>
        <w:tc>
          <w:tcPr>
            <w:tcW w:w="183" w:type="pct"/>
            <w:gridSpan w:val="2"/>
            <w:tcBorders>
              <w:top w:val="nil"/>
              <w:left w:val="nil"/>
              <w:bottom w:val="nil"/>
              <w:right w:val="nil"/>
            </w:tcBorders>
            <w:shd w:val="clear" w:color="auto" w:fill="auto"/>
            <w:noWrap/>
            <w:vAlign w:val="bottom"/>
            <w:hideMark/>
          </w:tcPr>
          <w:p w14:paraId="3216D000"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29</w:t>
            </w:r>
          </w:p>
        </w:tc>
        <w:tc>
          <w:tcPr>
            <w:tcW w:w="249" w:type="pct"/>
            <w:gridSpan w:val="2"/>
            <w:tcBorders>
              <w:top w:val="nil"/>
              <w:left w:val="nil"/>
              <w:bottom w:val="nil"/>
              <w:right w:val="nil"/>
            </w:tcBorders>
            <w:shd w:val="clear" w:color="auto" w:fill="auto"/>
            <w:noWrap/>
            <w:vAlign w:val="bottom"/>
            <w:hideMark/>
          </w:tcPr>
          <w:p w14:paraId="30364F9E"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G35</w:t>
            </w:r>
          </w:p>
        </w:tc>
        <w:tc>
          <w:tcPr>
            <w:tcW w:w="563" w:type="pct"/>
            <w:tcBorders>
              <w:top w:val="nil"/>
              <w:left w:val="nil"/>
              <w:bottom w:val="nil"/>
              <w:right w:val="single" w:sz="8" w:space="0" w:color="auto"/>
            </w:tcBorders>
            <w:shd w:val="clear" w:color="auto" w:fill="auto"/>
            <w:noWrap/>
            <w:vAlign w:val="bottom"/>
            <w:hideMark/>
          </w:tcPr>
          <w:p w14:paraId="2E991C0B"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 Urban</w:t>
            </w:r>
          </w:p>
        </w:tc>
        <w:tc>
          <w:tcPr>
            <w:tcW w:w="114" w:type="pct"/>
            <w:gridSpan w:val="2"/>
            <w:tcBorders>
              <w:top w:val="nil"/>
              <w:left w:val="nil"/>
              <w:bottom w:val="nil"/>
              <w:right w:val="nil"/>
            </w:tcBorders>
            <w:shd w:val="clear" w:color="auto" w:fill="auto"/>
            <w:noWrap/>
            <w:vAlign w:val="bottom"/>
            <w:hideMark/>
          </w:tcPr>
          <w:p w14:paraId="42D59BF3"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nil"/>
              <w:right w:val="nil"/>
            </w:tcBorders>
            <w:shd w:val="clear" w:color="auto" w:fill="auto"/>
            <w:noWrap/>
            <w:vAlign w:val="bottom"/>
            <w:hideMark/>
          </w:tcPr>
          <w:p w14:paraId="17CC9DD5"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Mi</w:t>
            </w:r>
          </w:p>
        </w:tc>
        <w:tc>
          <w:tcPr>
            <w:tcW w:w="204" w:type="pct"/>
            <w:tcBorders>
              <w:top w:val="nil"/>
              <w:left w:val="nil"/>
              <w:bottom w:val="nil"/>
              <w:right w:val="nil"/>
            </w:tcBorders>
            <w:shd w:val="clear" w:color="auto" w:fill="auto"/>
            <w:noWrap/>
            <w:vAlign w:val="bottom"/>
            <w:hideMark/>
          </w:tcPr>
          <w:p w14:paraId="1FCFC514"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29</w:t>
            </w:r>
          </w:p>
        </w:tc>
        <w:tc>
          <w:tcPr>
            <w:tcW w:w="275" w:type="pct"/>
            <w:gridSpan w:val="2"/>
            <w:tcBorders>
              <w:top w:val="nil"/>
              <w:left w:val="nil"/>
              <w:bottom w:val="nil"/>
              <w:right w:val="nil"/>
            </w:tcBorders>
            <w:shd w:val="clear" w:color="auto" w:fill="auto"/>
            <w:noWrap/>
            <w:vAlign w:val="bottom"/>
            <w:hideMark/>
          </w:tcPr>
          <w:p w14:paraId="00C85BCC" w14:textId="77777777" w:rsidR="0085432C" w:rsidRPr="00A150AA" w:rsidRDefault="0085432C" w:rsidP="009B18F5">
            <w:pPr>
              <w:spacing w:after="0" w:line="240" w:lineRule="auto"/>
              <w:jc w:val="right"/>
              <w:rPr>
                <w:rFonts w:eastAsia="Times New Roman" w:cs="Calibri"/>
                <w:color w:val="000000"/>
                <w:sz w:val="18"/>
                <w:szCs w:val="18"/>
                <w:lang w:eastAsia="ro-RO"/>
              </w:rPr>
            </w:pPr>
          </w:p>
        </w:tc>
        <w:tc>
          <w:tcPr>
            <w:tcW w:w="504" w:type="pct"/>
            <w:gridSpan w:val="2"/>
            <w:tcBorders>
              <w:top w:val="nil"/>
              <w:left w:val="nil"/>
              <w:bottom w:val="nil"/>
              <w:right w:val="single" w:sz="8" w:space="0" w:color="auto"/>
            </w:tcBorders>
            <w:shd w:val="clear" w:color="auto" w:fill="auto"/>
            <w:noWrap/>
            <w:vAlign w:val="bottom"/>
            <w:hideMark/>
          </w:tcPr>
          <w:p w14:paraId="2176582F"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 </w:t>
            </w:r>
          </w:p>
        </w:tc>
        <w:tc>
          <w:tcPr>
            <w:tcW w:w="206" w:type="pct"/>
            <w:gridSpan w:val="2"/>
            <w:tcBorders>
              <w:top w:val="nil"/>
              <w:left w:val="nil"/>
              <w:bottom w:val="nil"/>
              <w:right w:val="nil"/>
            </w:tcBorders>
            <w:shd w:val="clear" w:color="auto" w:fill="auto"/>
            <w:noWrap/>
            <w:vAlign w:val="bottom"/>
            <w:hideMark/>
          </w:tcPr>
          <w:p w14:paraId="5421C9F5"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54" w:type="pct"/>
            <w:gridSpan w:val="3"/>
            <w:tcBorders>
              <w:top w:val="nil"/>
              <w:left w:val="single" w:sz="8" w:space="0" w:color="auto"/>
              <w:bottom w:val="nil"/>
              <w:right w:val="nil"/>
            </w:tcBorders>
            <w:shd w:val="clear" w:color="auto" w:fill="auto"/>
            <w:noWrap/>
            <w:vAlign w:val="bottom"/>
            <w:hideMark/>
          </w:tcPr>
          <w:p w14:paraId="2F4D9AE7"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Mi</w:t>
            </w:r>
          </w:p>
        </w:tc>
        <w:tc>
          <w:tcPr>
            <w:tcW w:w="176" w:type="pct"/>
            <w:gridSpan w:val="2"/>
            <w:tcBorders>
              <w:top w:val="nil"/>
              <w:left w:val="nil"/>
              <w:bottom w:val="nil"/>
              <w:right w:val="nil"/>
            </w:tcBorders>
            <w:shd w:val="clear" w:color="auto" w:fill="auto"/>
            <w:noWrap/>
            <w:vAlign w:val="bottom"/>
            <w:hideMark/>
          </w:tcPr>
          <w:p w14:paraId="4F3C5873"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29</w:t>
            </w:r>
          </w:p>
        </w:tc>
        <w:tc>
          <w:tcPr>
            <w:tcW w:w="284" w:type="pct"/>
            <w:tcBorders>
              <w:top w:val="nil"/>
              <w:left w:val="nil"/>
              <w:bottom w:val="nil"/>
              <w:right w:val="nil"/>
            </w:tcBorders>
            <w:shd w:val="clear" w:color="auto" w:fill="auto"/>
            <w:noWrap/>
            <w:vAlign w:val="bottom"/>
            <w:hideMark/>
          </w:tcPr>
          <w:p w14:paraId="591A0705"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G83TR</w:t>
            </w:r>
          </w:p>
        </w:tc>
        <w:tc>
          <w:tcPr>
            <w:tcW w:w="485" w:type="pct"/>
            <w:gridSpan w:val="2"/>
            <w:tcBorders>
              <w:top w:val="nil"/>
              <w:left w:val="nil"/>
              <w:bottom w:val="nil"/>
              <w:right w:val="single" w:sz="8" w:space="0" w:color="auto"/>
            </w:tcBorders>
            <w:shd w:val="clear" w:color="auto" w:fill="auto"/>
            <w:noWrap/>
            <w:vAlign w:val="bottom"/>
            <w:hideMark/>
          </w:tcPr>
          <w:p w14:paraId="568C4373" w14:textId="74062EF6"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r>
      <w:tr w:rsidR="00B04894" w:rsidRPr="00A150AA" w14:paraId="3661D992" w14:textId="77777777" w:rsidTr="004701A1">
        <w:trPr>
          <w:trHeight w:val="300"/>
        </w:trPr>
        <w:tc>
          <w:tcPr>
            <w:tcW w:w="154" w:type="pct"/>
            <w:tcBorders>
              <w:top w:val="nil"/>
              <w:left w:val="nil"/>
              <w:bottom w:val="nil"/>
              <w:right w:val="nil"/>
            </w:tcBorders>
            <w:shd w:val="clear" w:color="auto" w:fill="auto"/>
            <w:noWrap/>
            <w:vAlign w:val="bottom"/>
            <w:hideMark/>
          </w:tcPr>
          <w:p w14:paraId="6D515DD7"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76" w:type="pct"/>
            <w:tcBorders>
              <w:top w:val="nil"/>
              <w:left w:val="nil"/>
              <w:bottom w:val="nil"/>
              <w:right w:val="nil"/>
            </w:tcBorders>
            <w:shd w:val="clear" w:color="auto" w:fill="auto"/>
            <w:noWrap/>
            <w:vAlign w:val="bottom"/>
            <w:hideMark/>
          </w:tcPr>
          <w:p w14:paraId="6589F637"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246" w:type="pct"/>
            <w:tcBorders>
              <w:top w:val="nil"/>
              <w:left w:val="nil"/>
              <w:bottom w:val="nil"/>
              <w:right w:val="nil"/>
            </w:tcBorders>
            <w:shd w:val="clear" w:color="auto" w:fill="auto"/>
            <w:noWrap/>
            <w:vAlign w:val="bottom"/>
            <w:hideMark/>
          </w:tcPr>
          <w:p w14:paraId="78B79895"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560" w:type="pct"/>
            <w:tcBorders>
              <w:top w:val="nil"/>
              <w:left w:val="nil"/>
              <w:bottom w:val="nil"/>
              <w:right w:val="nil"/>
            </w:tcBorders>
            <w:shd w:val="clear" w:color="auto" w:fill="auto"/>
            <w:noWrap/>
            <w:vAlign w:val="bottom"/>
            <w:hideMark/>
          </w:tcPr>
          <w:p w14:paraId="36658EF4"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28" w:type="pct"/>
            <w:tcBorders>
              <w:top w:val="nil"/>
              <w:left w:val="nil"/>
              <w:bottom w:val="nil"/>
              <w:right w:val="nil"/>
            </w:tcBorders>
            <w:shd w:val="clear" w:color="auto" w:fill="auto"/>
            <w:noWrap/>
            <w:vAlign w:val="bottom"/>
            <w:hideMark/>
          </w:tcPr>
          <w:p w14:paraId="712A062C" w14:textId="77777777" w:rsidR="0085432C" w:rsidRPr="00A150AA" w:rsidRDefault="0085432C" w:rsidP="009B18F5">
            <w:pPr>
              <w:spacing w:after="0" w:line="240" w:lineRule="auto"/>
              <w:jc w:val="left"/>
              <w:rPr>
                <w:rFonts w:eastAsia="Times New Roman" w:cs="Times New Roman"/>
                <w:sz w:val="18"/>
                <w:szCs w:val="18"/>
                <w:lang w:eastAsia="ro-RO"/>
              </w:rPr>
            </w:pPr>
          </w:p>
        </w:tc>
        <w:tc>
          <w:tcPr>
            <w:tcW w:w="132" w:type="pct"/>
            <w:gridSpan w:val="2"/>
            <w:tcBorders>
              <w:top w:val="nil"/>
              <w:left w:val="single" w:sz="8" w:space="0" w:color="auto"/>
              <w:bottom w:val="single" w:sz="8" w:space="0" w:color="auto"/>
              <w:right w:val="nil"/>
            </w:tcBorders>
            <w:shd w:val="clear" w:color="auto" w:fill="auto"/>
            <w:noWrap/>
            <w:vAlign w:val="bottom"/>
            <w:hideMark/>
          </w:tcPr>
          <w:p w14:paraId="743BB686"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J</w:t>
            </w:r>
          </w:p>
        </w:tc>
        <w:tc>
          <w:tcPr>
            <w:tcW w:w="168" w:type="pct"/>
            <w:gridSpan w:val="2"/>
            <w:tcBorders>
              <w:top w:val="nil"/>
              <w:left w:val="nil"/>
              <w:bottom w:val="single" w:sz="8" w:space="0" w:color="auto"/>
              <w:right w:val="nil"/>
            </w:tcBorders>
            <w:shd w:val="clear" w:color="auto" w:fill="auto"/>
            <w:noWrap/>
            <w:vAlign w:val="bottom"/>
            <w:hideMark/>
          </w:tcPr>
          <w:p w14:paraId="31D62C4A"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30</w:t>
            </w:r>
          </w:p>
        </w:tc>
        <w:tc>
          <w:tcPr>
            <w:tcW w:w="258" w:type="pct"/>
            <w:gridSpan w:val="2"/>
            <w:tcBorders>
              <w:top w:val="nil"/>
              <w:left w:val="nil"/>
              <w:bottom w:val="single" w:sz="8" w:space="0" w:color="auto"/>
              <w:right w:val="nil"/>
            </w:tcBorders>
            <w:shd w:val="clear" w:color="auto" w:fill="auto"/>
            <w:noWrap/>
            <w:vAlign w:val="bottom"/>
            <w:hideMark/>
          </w:tcPr>
          <w:p w14:paraId="006DE53C"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G46BR</w:t>
            </w:r>
          </w:p>
        </w:tc>
        <w:tc>
          <w:tcPr>
            <w:tcW w:w="625" w:type="pct"/>
            <w:gridSpan w:val="3"/>
            <w:tcBorders>
              <w:top w:val="nil"/>
              <w:left w:val="nil"/>
              <w:bottom w:val="single" w:sz="8" w:space="0" w:color="auto"/>
              <w:right w:val="single" w:sz="8" w:space="0" w:color="auto"/>
            </w:tcBorders>
            <w:shd w:val="clear" w:color="auto" w:fill="auto"/>
            <w:noWrap/>
            <w:vAlign w:val="bottom"/>
            <w:hideMark/>
          </w:tcPr>
          <w:p w14:paraId="12FFD3D1" w14:textId="0C03CCD7"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c>
          <w:tcPr>
            <w:tcW w:w="118" w:type="pct"/>
            <w:gridSpan w:val="2"/>
            <w:tcBorders>
              <w:top w:val="nil"/>
              <w:left w:val="nil"/>
              <w:bottom w:val="nil"/>
              <w:right w:val="nil"/>
            </w:tcBorders>
            <w:shd w:val="clear" w:color="auto" w:fill="auto"/>
            <w:noWrap/>
            <w:vAlign w:val="bottom"/>
            <w:hideMark/>
          </w:tcPr>
          <w:p w14:paraId="7B6DA20F"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07" w:type="pct"/>
            <w:tcBorders>
              <w:top w:val="nil"/>
              <w:left w:val="single" w:sz="8" w:space="0" w:color="auto"/>
              <w:bottom w:val="single" w:sz="8" w:space="0" w:color="auto"/>
              <w:right w:val="nil"/>
            </w:tcBorders>
            <w:shd w:val="clear" w:color="auto" w:fill="auto"/>
            <w:noWrap/>
            <w:vAlign w:val="bottom"/>
            <w:hideMark/>
          </w:tcPr>
          <w:p w14:paraId="37EF1A70"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J</w:t>
            </w:r>
          </w:p>
        </w:tc>
        <w:tc>
          <w:tcPr>
            <w:tcW w:w="263" w:type="pct"/>
            <w:gridSpan w:val="3"/>
            <w:tcBorders>
              <w:top w:val="nil"/>
              <w:left w:val="nil"/>
              <w:bottom w:val="single" w:sz="8" w:space="0" w:color="auto"/>
              <w:right w:val="nil"/>
            </w:tcBorders>
            <w:shd w:val="clear" w:color="auto" w:fill="auto"/>
            <w:noWrap/>
            <w:vAlign w:val="bottom"/>
            <w:hideMark/>
          </w:tcPr>
          <w:p w14:paraId="6AD61C04"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30</w:t>
            </w:r>
          </w:p>
        </w:tc>
        <w:tc>
          <w:tcPr>
            <w:tcW w:w="275" w:type="pct"/>
            <w:gridSpan w:val="2"/>
            <w:tcBorders>
              <w:top w:val="nil"/>
              <w:left w:val="nil"/>
              <w:bottom w:val="single" w:sz="8" w:space="0" w:color="auto"/>
              <w:right w:val="nil"/>
            </w:tcBorders>
            <w:shd w:val="clear" w:color="auto" w:fill="auto"/>
            <w:noWrap/>
            <w:vAlign w:val="bottom"/>
            <w:hideMark/>
          </w:tcPr>
          <w:p w14:paraId="32FDC3C9"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G52CJ</w:t>
            </w:r>
          </w:p>
        </w:tc>
        <w:tc>
          <w:tcPr>
            <w:tcW w:w="501" w:type="pct"/>
            <w:gridSpan w:val="2"/>
            <w:tcBorders>
              <w:top w:val="nil"/>
              <w:left w:val="nil"/>
              <w:bottom w:val="single" w:sz="8" w:space="0" w:color="auto"/>
              <w:right w:val="single" w:sz="8" w:space="0" w:color="auto"/>
            </w:tcBorders>
            <w:shd w:val="clear" w:color="auto" w:fill="auto"/>
            <w:noWrap/>
            <w:vAlign w:val="bottom"/>
            <w:hideMark/>
          </w:tcPr>
          <w:p w14:paraId="4C4CB316"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 Rural</w:t>
            </w:r>
          </w:p>
        </w:tc>
        <w:tc>
          <w:tcPr>
            <w:tcW w:w="179" w:type="pct"/>
            <w:gridSpan w:val="2"/>
            <w:tcBorders>
              <w:top w:val="nil"/>
              <w:left w:val="nil"/>
              <w:bottom w:val="nil"/>
              <w:right w:val="nil"/>
            </w:tcBorders>
            <w:shd w:val="clear" w:color="auto" w:fill="auto"/>
            <w:noWrap/>
            <w:vAlign w:val="bottom"/>
            <w:hideMark/>
          </w:tcPr>
          <w:p w14:paraId="357F2E41" w14:textId="77777777" w:rsidR="0085432C" w:rsidRPr="00A150AA" w:rsidRDefault="0085432C" w:rsidP="009B18F5">
            <w:pPr>
              <w:spacing w:after="0" w:line="240" w:lineRule="auto"/>
              <w:jc w:val="left"/>
              <w:rPr>
                <w:rFonts w:eastAsia="Times New Roman" w:cs="Calibri"/>
                <w:color w:val="000000"/>
                <w:sz w:val="18"/>
                <w:szCs w:val="18"/>
                <w:lang w:eastAsia="ro-RO"/>
              </w:rPr>
            </w:pPr>
          </w:p>
        </w:tc>
        <w:tc>
          <w:tcPr>
            <w:tcW w:w="106" w:type="pct"/>
            <w:tcBorders>
              <w:top w:val="nil"/>
              <w:left w:val="single" w:sz="8" w:space="0" w:color="auto"/>
              <w:bottom w:val="single" w:sz="8" w:space="0" w:color="auto"/>
              <w:right w:val="nil"/>
            </w:tcBorders>
            <w:shd w:val="clear" w:color="auto" w:fill="auto"/>
            <w:noWrap/>
            <w:vAlign w:val="bottom"/>
            <w:hideMark/>
          </w:tcPr>
          <w:p w14:paraId="6B1E5697"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J</w:t>
            </w:r>
          </w:p>
        </w:tc>
        <w:tc>
          <w:tcPr>
            <w:tcW w:w="212" w:type="pct"/>
            <w:gridSpan w:val="2"/>
            <w:tcBorders>
              <w:top w:val="nil"/>
              <w:left w:val="nil"/>
              <w:bottom w:val="single" w:sz="8" w:space="0" w:color="auto"/>
              <w:right w:val="nil"/>
            </w:tcBorders>
            <w:shd w:val="clear" w:color="auto" w:fill="auto"/>
            <w:noWrap/>
            <w:vAlign w:val="bottom"/>
            <w:hideMark/>
          </w:tcPr>
          <w:p w14:paraId="05ECDD0A" w14:textId="77777777" w:rsidR="0085432C" w:rsidRPr="00A150AA" w:rsidRDefault="0085432C" w:rsidP="009B18F5">
            <w:pPr>
              <w:spacing w:after="0" w:line="240" w:lineRule="auto"/>
              <w:jc w:val="right"/>
              <w:rPr>
                <w:rFonts w:eastAsia="Times New Roman" w:cs="Calibri"/>
                <w:color w:val="000000"/>
                <w:sz w:val="18"/>
                <w:szCs w:val="18"/>
                <w:lang w:eastAsia="ro-RO"/>
              </w:rPr>
            </w:pPr>
            <w:r w:rsidRPr="00A150AA">
              <w:rPr>
                <w:rFonts w:eastAsia="Times New Roman" w:cs="Calibri"/>
                <w:color w:val="000000"/>
                <w:sz w:val="18"/>
                <w:szCs w:val="18"/>
                <w:lang w:eastAsia="ro-RO"/>
              </w:rPr>
              <w:t>30</w:t>
            </w:r>
          </w:p>
        </w:tc>
        <w:tc>
          <w:tcPr>
            <w:tcW w:w="308" w:type="pct"/>
            <w:gridSpan w:val="3"/>
            <w:tcBorders>
              <w:top w:val="nil"/>
              <w:left w:val="nil"/>
              <w:bottom w:val="single" w:sz="8" w:space="0" w:color="auto"/>
              <w:right w:val="nil"/>
            </w:tcBorders>
            <w:shd w:val="clear" w:color="auto" w:fill="auto"/>
            <w:noWrap/>
            <w:vAlign w:val="bottom"/>
            <w:hideMark/>
          </w:tcPr>
          <w:p w14:paraId="6AE8779C" w14:textId="77777777" w:rsidR="0085432C" w:rsidRPr="00A150AA" w:rsidRDefault="0085432C"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G85TM</w:t>
            </w:r>
          </w:p>
        </w:tc>
        <w:tc>
          <w:tcPr>
            <w:tcW w:w="484" w:type="pct"/>
            <w:gridSpan w:val="2"/>
            <w:tcBorders>
              <w:top w:val="nil"/>
              <w:left w:val="nil"/>
              <w:bottom w:val="single" w:sz="8" w:space="0" w:color="auto"/>
              <w:right w:val="single" w:sz="8" w:space="0" w:color="auto"/>
            </w:tcBorders>
            <w:shd w:val="clear" w:color="auto" w:fill="auto"/>
            <w:noWrap/>
            <w:vAlign w:val="bottom"/>
            <w:hideMark/>
          </w:tcPr>
          <w:p w14:paraId="7341979A" w14:textId="5F0ECC13" w:rsidR="0085432C" w:rsidRPr="00A150AA" w:rsidRDefault="004334E2" w:rsidP="009B18F5">
            <w:pPr>
              <w:spacing w:after="0" w:line="240" w:lineRule="auto"/>
              <w:jc w:val="left"/>
              <w:rPr>
                <w:rFonts w:eastAsia="Times New Roman" w:cs="Calibri"/>
                <w:color w:val="000000"/>
                <w:sz w:val="18"/>
                <w:szCs w:val="18"/>
                <w:lang w:eastAsia="ro-RO"/>
              </w:rPr>
            </w:pPr>
            <w:r w:rsidRPr="00A150AA">
              <w:rPr>
                <w:rFonts w:eastAsia="Times New Roman" w:cs="Calibri"/>
                <w:color w:val="000000"/>
                <w:sz w:val="18"/>
                <w:szCs w:val="18"/>
                <w:lang w:eastAsia="ro-RO"/>
              </w:rPr>
              <w:t>Primărie</w:t>
            </w:r>
            <w:r w:rsidR="0085432C" w:rsidRPr="00A150AA">
              <w:rPr>
                <w:rFonts w:eastAsia="Times New Roman" w:cs="Calibri"/>
                <w:color w:val="000000"/>
                <w:sz w:val="18"/>
                <w:szCs w:val="18"/>
                <w:lang w:eastAsia="ro-RO"/>
              </w:rPr>
              <w:t xml:space="preserve"> Rural</w:t>
            </w:r>
          </w:p>
        </w:tc>
      </w:tr>
    </w:tbl>
    <w:p w14:paraId="73D63CDE" w14:textId="77777777" w:rsidR="00FF72D4" w:rsidRPr="00440F4B" w:rsidRDefault="00FF72D4" w:rsidP="00E46919">
      <w:pPr>
        <w:spacing w:after="120" w:line="240" w:lineRule="auto"/>
      </w:pPr>
    </w:p>
    <w:p w14:paraId="07178F98" w14:textId="77777777" w:rsidR="00001C42" w:rsidRPr="00440F4B" w:rsidRDefault="00240CDF" w:rsidP="00240CDF">
      <w:pPr>
        <w:shd w:val="clear" w:color="auto" w:fill="D9D9D9" w:themeFill="background1" w:themeFillShade="D9"/>
        <w:spacing w:after="120" w:line="240" w:lineRule="auto"/>
      </w:pPr>
      <w:r w:rsidRPr="00440F4B">
        <w:t>Iunie 2024</w:t>
      </w:r>
    </w:p>
    <w:tbl>
      <w:tblPr>
        <w:tblW w:w="11166" w:type="dxa"/>
        <w:tblLook w:val="04A0" w:firstRow="1" w:lastRow="0" w:firstColumn="1" w:lastColumn="0" w:noHBand="0" w:noVBand="1"/>
      </w:tblPr>
      <w:tblGrid>
        <w:gridCol w:w="439"/>
        <w:gridCol w:w="636"/>
        <w:gridCol w:w="805"/>
        <w:gridCol w:w="1658"/>
        <w:gridCol w:w="236"/>
        <w:gridCol w:w="439"/>
        <w:gridCol w:w="825"/>
        <w:gridCol w:w="710"/>
        <w:gridCol w:w="1774"/>
        <w:gridCol w:w="232"/>
        <w:gridCol w:w="439"/>
        <w:gridCol w:w="636"/>
        <w:gridCol w:w="759"/>
        <w:gridCol w:w="1578"/>
      </w:tblGrid>
      <w:tr w:rsidR="006078EE" w:rsidRPr="00505745" w14:paraId="0B8F7034" w14:textId="77777777" w:rsidTr="009B18F5">
        <w:trPr>
          <w:trHeight w:val="300"/>
        </w:trPr>
        <w:tc>
          <w:tcPr>
            <w:tcW w:w="439" w:type="dxa"/>
            <w:tcBorders>
              <w:top w:val="nil"/>
              <w:left w:val="nil"/>
              <w:bottom w:val="nil"/>
              <w:right w:val="nil"/>
            </w:tcBorders>
            <w:shd w:val="clear" w:color="auto" w:fill="auto"/>
            <w:noWrap/>
            <w:vAlign w:val="bottom"/>
            <w:hideMark/>
          </w:tcPr>
          <w:p w14:paraId="1EFEE5D1" w14:textId="77777777" w:rsidR="006078EE" w:rsidRPr="00505745" w:rsidRDefault="006078EE" w:rsidP="009B18F5">
            <w:pPr>
              <w:spacing w:after="0" w:line="240" w:lineRule="auto"/>
              <w:jc w:val="left"/>
              <w:rPr>
                <w:rFonts w:eastAsia="Times New Roman" w:cs="Times New Roman"/>
                <w:sz w:val="18"/>
                <w:szCs w:val="18"/>
              </w:rPr>
            </w:pPr>
          </w:p>
        </w:tc>
        <w:tc>
          <w:tcPr>
            <w:tcW w:w="636" w:type="dxa"/>
            <w:tcBorders>
              <w:top w:val="single" w:sz="8" w:space="0" w:color="auto"/>
              <w:left w:val="single" w:sz="8" w:space="0" w:color="auto"/>
              <w:bottom w:val="single" w:sz="8" w:space="0" w:color="auto"/>
              <w:right w:val="single" w:sz="4" w:space="0" w:color="auto"/>
            </w:tcBorders>
            <w:shd w:val="clear" w:color="000000" w:fill="B8CCE4"/>
            <w:noWrap/>
            <w:vAlign w:val="bottom"/>
            <w:hideMark/>
          </w:tcPr>
          <w:p w14:paraId="33C3344E" w14:textId="77777777" w:rsidR="006078EE" w:rsidRPr="00505745" w:rsidRDefault="006078EE" w:rsidP="009B18F5">
            <w:pPr>
              <w:spacing w:after="0" w:line="240" w:lineRule="auto"/>
              <w:jc w:val="left"/>
              <w:rPr>
                <w:rFonts w:eastAsia="Times New Roman" w:cs="Calibri"/>
                <w:b/>
                <w:bCs/>
                <w:color w:val="000000"/>
                <w:sz w:val="18"/>
                <w:szCs w:val="18"/>
              </w:rPr>
            </w:pPr>
            <w:r w:rsidRPr="00505745">
              <w:rPr>
                <w:rFonts w:eastAsia="Times New Roman" w:cs="Calibri"/>
                <w:b/>
                <w:bCs/>
                <w:color w:val="000000"/>
                <w:sz w:val="18"/>
                <w:szCs w:val="18"/>
              </w:rPr>
              <w:t>Iunie</w:t>
            </w:r>
          </w:p>
        </w:tc>
        <w:tc>
          <w:tcPr>
            <w:tcW w:w="805" w:type="dxa"/>
            <w:tcBorders>
              <w:top w:val="single" w:sz="8" w:space="0" w:color="auto"/>
              <w:left w:val="nil"/>
              <w:bottom w:val="single" w:sz="8" w:space="0" w:color="auto"/>
              <w:right w:val="single" w:sz="4" w:space="0" w:color="auto"/>
            </w:tcBorders>
            <w:shd w:val="clear" w:color="000000" w:fill="D8E4BC"/>
            <w:noWrap/>
            <w:vAlign w:val="bottom"/>
            <w:hideMark/>
          </w:tcPr>
          <w:p w14:paraId="62BA62B6"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Grupa</w:t>
            </w:r>
          </w:p>
        </w:tc>
        <w:tc>
          <w:tcPr>
            <w:tcW w:w="1658" w:type="dxa"/>
            <w:tcBorders>
              <w:top w:val="single" w:sz="8" w:space="0" w:color="auto"/>
              <w:left w:val="single" w:sz="4" w:space="0" w:color="auto"/>
              <w:bottom w:val="single" w:sz="8" w:space="0" w:color="auto"/>
              <w:right w:val="single" w:sz="8" w:space="0" w:color="auto"/>
            </w:tcBorders>
            <w:shd w:val="clear" w:color="000000" w:fill="92D050"/>
            <w:noWrap/>
            <w:vAlign w:val="bottom"/>
            <w:hideMark/>
          </w:tcPr>
          <w:p w14:paraId="2369B9CF"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Locale</w:t>
            </w:r>
          </w:p>
        </w:tc>
        <w:tc>
          <w:tcPr>
            <w:tcW w:w="236" w:type="dxa"/>
            <w:tcBorders>
              <w:top w:val="nil"/>
              <w:left w:val="nil"/>
              <w:bottom w:val="nil"/>
              <w:right w:val="nil"/>
            </w:tcBorders>
            <w:shd w:val="clear" w:color="auto" w:fill="auto"/>
            <w:noWrap/>
            <w:vAlign w:val="bottom"/>
            <w:hideMark/>
          </w:tcPr>
          <w:p w14:paraId="2A09FDF0"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nil"/>
              <w:bottom w:val="nil"/>
              <w:right w:val="nil"/>
            </w:tcBorders>
            <w:shd w:val="clear" w:color="auto" w:fill="auto"/>
            <w:noWrap/>
            <w:vAlign w:val="bottom"/>
            <w:hideMark/>
          </w:tcPr>
          <w:p w14:paraId="5C5F9B74" w14:textId="77777777" w:rsidR="006078EE" w:rsidRPr="00505745" w:rsidRDefault="006078EE" w:rsidP="009B18F5">
            <w:pPr>
              <w:spacing w:after="0" w:line="240" w:lineRule="auto"/>
              <w:jc w:val="left"/>
              <w:rPr>
                <w:rFonts w:eastAsia="Times New Roman" w:cs="Times New Roman"/>
                <w:sz w:val="18"/>
                <w:szCs w:val="18"/>
              </w:rPr>
            </w:pPr>
          </w:p>
        </w:tc>
        <w:tc>
          <w:tcPr>
            <w:tcW w:w="825" w:type="dxa"/>
            <w:tcBorders>
              <w:top w:val="single" w:sz="8" w:space="0" w:color="auto"/>
              <w:left w:val="single" w:sz="8" w:space="0" w:color="auto"/>
              <w:bottom w:val="single" w:sz="8" w:space="0" w:color="auto"/>
              <w:right w:val="single" w:sz="4" w:space="0" w:color="auto"/>
            </w:tcBorders>
            <w:shd w:val="clear" w:color="000000" w:fill="B8CCE4"/>
            <w:noWrap/>
            <w:vAlign w:val="bottom"/>
            <w:hideMark/>
          </w:tcPr>
          <w:p w14:paraId="5ADBA4FA" w14:textId="77777777" w:rsidR="006078EE" w:rsidRPr="00505745" w:rsidRDefault="006078EE" w:rsidP="009B18F5">
            <w:pPr>
              <w:spacing w:after="0" w:line="240" w:lineRule="auto"/>
              <w:jc w:val="left"/>
              <w:rPr>
                <w:rFonts w:eastAsia="Times New Roman" w:cs="Calibri"/>
                <w:b/>
                <w:bCs/>
                <w:color w:val="000000"/>
                <w:sz w:val="18"/>
                <w:szCs w:val="18"/>
              </w:rPr>
            </w:pPr>
            <w:r w:rsidRPr="00505745">
              <w:rPr>
                <w:rFonts w:eastAsia="Times New Roman" w:cs="Calibri"/>
                <w:b/>
                <w:bCs/>
                <w:color w:val="000000"/>
                <w:sz w:val="18"/>
                <w:szCs w:val="18"/>
              </w:rPr>
              <w:t>Iunie</w:t>
            </w:r>
          </w:p>
        </w:tc>
        <w:tc>
          <w:tcPr>
            <w:tcW w:w="710" w:type="dxa"/>
            <w:tcBorders>
              <w:top w:val="single" w:sz="8" w:space="0" w:color="auto"/>
              <w:left w:val="nil"/>
              <w:bottom w:val="single" w:sz="8" w:space="0" w:color="auto"/>
              <w:right w:val="single" w:sz="4" w:space="0" w:color="auto"/>
            </w:tcBorders>
            <w:shd w:val="clear" w:color="000000" w:fill="D8E4BC"/>
            <w:noWrap/>
            <w:vAlign w:val="bottom"/>
            <w:hideMark/>
          </w:tcPr>
          <w:p w14:paraId="375503FB"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Grupa</w:t>
            </w:r>
          </w:p>
        </w:tc>
        <w:tc>
          <w:tcPr>
            <w:tcW w:w="1774" w:type="dxa"/>
            <w:tcBorders>
              <w:top w:val="single" w:sz="8" w:space="0" w:color="auto"/>
              <w:left w:val="single" w:sz="4" w:space="0" w:color="auto"/>
              <w:bottom w:val="single" w:sz="8" w:space="0" w:color="auto"/>
              <w:right w:val="single" w:sz="8" w:space="0" w:color="auto"/>
            </w:tcBorders>
            <w:shd w:val="clear" w:color="000000" w:fill="92D050"/>
            <w:noWrap/>
            <w:vAlign w:val="bottom"/>
            <w:hideMark/>
          </w:tcPr>
          <w:p w14:paraId="53868302"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Rezervă</w:t>
            </w:r>
          </w:p>
        </w:tc>
        <w:tc>
          <w:tcPr>
            <w:tcW w:w="232" w:type="dxa"/>
            <w:tcBorders>
              <w:top w:val="nil"/>
              <w:left w:val="nil"/>
              <w:bottom w:val="nil"/>
              <w:right w:val="nil"/>
            </w:tcBorders>
            <w:shd w:val="clear" w:color="auto" w:fill="auto"/>
            <w:noWrap/>
            <w:vAlign w:val="bottom"/>
            <w:hideMark/>
          </w:tcPr>
          <w:p w14:paraId="6A5CC0DC"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nil"/>
              <w:bottom w:val="nil"/>
              <w:right w:val="nil"/>
            </w:tcBorders>
            <w:shd w:val="clear" w:color="auto" w:fill="auto"/>
            <w:noWrap/>
            <w:vAlign w:val="bottom"/>
            <w:hideMark/>
          </w:tcPr>
          <w:p w14:paraId="035FAFA9" w14:textId="77777777" w:rsidR="006078EE" w:rsidRPr="00505745" w:rsidRDefault="006078EE" w:rsidP="009B18F5">
            <w:pPr>
              <w:spacing w:after="0" w:line="240" w:lineRule="auto"/>
              <w:jc w:val="left"/>
              <w:rPr>
                <w:rFonts w:eastAsia="Times New Roman" w:cs="Times New Roman"/>
                <w:sz w:val="18"/>
                <w:szCs w:val="18"/>
              </w:rPr>
            </w:pPr>
          </w:p>
        </w:tc>
        <w:tc>
          <w:tcPr>
            <w:tcW w:w="636" w:type="dxa"/>
            <w:tcBorders>
              <w:top w:val="single" w:sz="8" w:space="0" w:color="auto"/>
              <w:left w:val="single" w:sz="8" w:space="0" w:color="auto"/>
              <w:bottom w:val="single" w:sz="8" w:space="0" w:color="auto"/>
              <w:right w:val="single" w:sz="4" w:space="0" w:color="auto"/>
            </w:tcBorders>
            <w:shd w:val="clear" w:color="000000" w:fill="B8CCE4"/>
            <w:noWrap/>
            <w:vAlign w:val="bottom"/>
            <w:hideMark/>
          </w:tcPr>
          <w:p w14:paraId="08E2A3EA" w14:textId="77777777" w:rsidR="006078EE" w:rsidRPr="00505745" w:rsidRDefault="006078EE" w:rsidP="009B18F5">
            <w:pPr>
              <w:spacing w:after="0" w:line="240" w:lineRule="auto"/>
              <w:jc w:val="left"/>
              <w:rPr>
                <w:rFonts w:eastAsia="Times New Roman" w:cs="Calibri"/>
                <w:b/>
                <w:bCs/>
                <w:color w:val="000000"/>
                <w:sz w:val="18"/>
                <w:szCs w:val="18"/>
              </w:rPr>
            </w:pPr>
            <w:r w:rsidRPr="00505745">
              <w:rPr>
                <w:rFonts w:eastAsia="Times New Roman" w:cs="Calibri"/>
                <w:b/>
                <w:bCs/>
                <w:color w:val="000000"/>
                <w:sz w:val="18"/>
                <w:szCs w:val="18"/>
              </w:rPr>
              <w:t>Iunie</w:t>
            </w:r>
          </w:p>
        </w:tc>
        <w:tc>
          <w:tcPr>
            <w:tcW w:w="759" w:type="dxa"/>
            <w:tcBorders>
              <w:top w:val="single" w:sz="8" w:space="0" w:color="auto"/>
              <w:left w:val="nil"/>
              <w:bottom w:val="single" w:sz="8" w:space="0" w:color="auto"/>
              <w:right w:val="single" w:sz="4" w:space="0" w:color="auto"/>
            </w:tcBorders>
            <w:shd w:val="clear" w:color="000000" w:fill="D8E4BC"/>
            <w:noWrap/>
            <w:vAlign w:val="bottom"/>
            <w:hideMark/>
          </w:tcPr>
          <w:p w14:paraId="79B7005A"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Grupa</w:t>
            </w:r>
          </w:p>
        </w:tc>
        <w:tc>
          <w:tcPr>
            <w:tcW w:w="1578" w:type="dxa"/>
            <w:tcBorders>
              <w:top w:val="single" w:sz="8" w:space="0" w:color="auto"/>
              <w:left w:val="single" w:sz="4" w:space="0" w:color="auto"/>
              <w:bottom w:val="single" w:sz="8" w:space="0" w:color="auto"/>
              <w:right w:val="single" w:sz="8" w:space="0" w:color="auto"/>
            </w:tcBorders>
            <w:shd w:val="clear" w:color="000000" w:fill="92D050"/>
            <w:noWrap/>
            <w:vAlign w:val="bottom"/>
            <w:hideMark/>
          </w:tcPr>
          <w:p w14:paraId="7C956D4F"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Locale &amp;Rezervă</w:t>
            </w:r>
          </w:p>
        </w:tc>
      </w:tr>
      <w:tr w:rsidR="006078EE" w:rsidRPr="00505745" w14:paraId="2775E373" w14:textId="77777777" w:rsidTr="009B18F5">
        <w:trPr>
          <w:trHeight w:val="300"/>
        </w:trPr>
        <w:tc>
          <w:tcPr>
            <w:tcW w:w="439" w:type="dxa"/>
            <w:tcBorders>
              <w:top w:val="nil"/>
              <w:left w:val="nil"/>
              <w:bottom w:val="nil"/>
              <w:right w:val="nil"/>
            </w:tcBorders>
            <w:shd w:val="clear" w:color="auto" w:fill="auto"/>
            <w:noWrap/>
            <w:vAlign w:val="bottom"/>
            <w:hideMark/>
          </w:tcPr>
          <w:p w14:paraId="18D04226" w14:textId="77777777" w:rsidR="006078EE" w:rsidRPr="00505745" w:rsidRDefault="006078EE" w:rsidP="009B18F5">
            <w:pPr>
              <w:spacing w:after="0" w:line="240" w:lineRule="auto"/>
              <w:jc w:val="left"/>
              <w:rPr>
                <w:rFonts w:eastAsia="Times New Roman" w:cs="Calibri"/>
                <w:color w:val="000000"/>
                <w:sz w:val="18"/>
                <w:szCs w:val="18"/>
              </w:rPr>
            </w:pPr>
          </w:p>
        </w:tc>
        <w:tc>
          <w:tcPr>
            <w:tcW w:w="636" w:type="dxa"/>
            <w:tcBorders>
              <w:top w:val="nil"/>
              <w:left w:val="nil"/>
              <w:bottom w:val="nil"/>
              <w:right w:val="nil"/>
            </w:tcBorders>
            <w:shd w:val="clear" w:color="auto" w:fill="auto"/>
            <w:noWrap/>
            <w:vAlign w:val="bottom"/>
            <w:hideMark/>
          </w:tcPr>
          <w:p w14:paraId="08867BAF" w14:textId="77777777" w:rsidR="006078EE" w:rsidRPr="00505745" w:rsidRDefault="006078EE" w:rsidP="009B18F5">
            <w:pPr>
              <w:spacing w:after="0" w:line="240" w:lineRule="auto"/>
              <w:jc w:val="left"/>
              <w:rPr>
                <w:rFonts w:eastAsia="Times New Roman" w:cs="Times New Roman"/>
                <w:sz w:val="18"/>
                <w:szCs w:val="18"/>
              </w:rPr>
            </w:pPr>
          </w:p>
        </w:tc>
        <w:tc>
          <w:tcPr>
            <w:tcW w:w="805" w:type="dxa"/>
            <w:tcBorders>
              <w:top w:val="nil"/>
              <w:left w:val="nil"/>
              <w:bottom w:val="nil"/>
              <w:right w:val="nil"/>
            </w:tcBorders>
            <w:shd w:val="clear" w:color="auto" w:fill="auto"/>
            <w:noWrap/>
            <w:vAlign w:val="bottom"/>
            <w:hideMark/>
          </w:tcPr>
          <w:p w14:paraId="2A438DD1" w14:textId="77777777" w:rsidR="006078EE" w:rsidRPr="00505745" w:rsidRDefault="006078EE" w:rsidP="009B18F5">
            <w:pPr>
              <w:spacing w:after="0" w:line="240" w:lineRule="auto"/>
              <w:jc w:val="left"/>
              <w:rPr>
                <w:rFonts w:eastAsia="Times New Roman" w:cs="Times New Roman"/>
                <w:sz w:val="18"/>
                <w:szCs w:val="18"/>
              </w:rPr>
            </w:pPr>
          </w:p>
        </w:tc>
        <w:tc>
          <w:tcPr>
            <w:tcW w:w="1658" w:type="dxa"/>
            <w:tcBorders>
              <w:top w:val="nil"/>
              <w:left w:val="nil"/>
              <w:bottom w:val="nil"/>
              <w:right w:val="nil"/>
            </w:tcBorders>
            <w:shd w:val="clear" w:color="auto" w:fill="auto"/>
            <w:noWrap/>
            <w:vAlign w:val="bottom"/>
            <w:hideMark/>
          </w:tcPr>
          <w:p w14:paraId="7CA448F7" w14:textId="77777777" w:rsidR="006078EE" w:rsidRPr="00505745" w:rsidRDefault="006078EE" w:rsidP="009B18F5">
            <w:pPr>
              <w:spacing w:after="0" w:line="240" w:lineRule="auto"/>
              <w:jc w:val="left"/>
              <w:rPr>
                <w:rFonts w:eastAsia="Times New Roman" w:cs="Times New Roman"/>
                <w:sz w:val="18"/>
                <w:szCs w:val="18"/>
              </w:rPr>
            </w:pPr>
          </w:p>
        </w:tc>
        <w:tc>
          <w:tcPr>
            <w:tcW w:w="236" w:type="dxa"/>
            <w:tcBorders>
              <w:top w:val="nil"/>
              <w:left w:val="nil"/>
              <w:bottom w:val="nil"/>
              <w:right w:val="nil"/>
            </w:tcBorders>
            <w:shd w:val="clear" w:color="auto" w:fill="auto"/>
            <w:noWrap/>
            <w:vAlign w:val="bottom"/>
            <w:hideMark/>
          </w:tcPr>
          <w:p w14:paraId="459014DB" w14:textId="77777777" w:rsidR="006078EE" w:rsidRPr="00505745" w:rsidRDefault="006078EE" w:rsidP="009B18F5">
            <w:pPr>
              <w:spacing w:after="0" w:line="240" w:lineRule="auto"/>
              <w:jc w:val="left"/>
              <w:rPr>
                <w:rFonts w:eastAsia="Times New Roman" w:cs="Times New Roman"/>
                <w:sz w:val="18"/>
                <w:szCs w:val="18"/>
              </w:rPr>
            </w:pPr>
          </w:p>
        </w:tc>
        <w:tc>
          <w:tcPr>
            <w:tcW w:w="439" w:type="dxa"/>
            <w:tcBorders>
              <w:top w:val="nil"/>
              <w:left w:val="nil"/>
              <w:bottom w:val="nil"/>
              <w:right w:val="nil"/>
            </w:tcBorders>
            <w:shd w:val="clear" w:color="auto" w:fill="auto"/>
            <w:noWrap/>
            <w:vAlign w:val="bottom"/>
            <w:hideMark/>
          </w:tcPr>
          <w:p w14:paraId="437CE967" w14:textId="77777777" w:rsidR="006078EE" w:rsidRPr="00505745" w:rsidRDefault="006078EE" w:rsidP="009B18F5">
            <w:pPr>
              <w:spacing w:after="0" w:line="240" w:lineRule="auto"/>
              <w:jc w:val="left"/>
              <w:rPr>
                <w:rFonts w:eastAsia="Times New Roman" w:cs="Times New Roman"/>
                <w:sz w:val="18"/>
                <w:szCs w:val="18"/>
              </w:rPr>
            </w:pPr>
          </w:p>
        </w:tc>
        <w:tc>
          <w:tcPr>
            <w:tcW w:w="825" w:type="dxa"/>
            <w:tcBorders>
              <w:top w:val="nil"/>
              <w:left w:val="nil"/>
              <w:bottom w:val="nil"/>
              <w:right w:val="nil"/>
            </w:tcBorders>
            <w:shd w:val="clear" w:color="auto" w:fill="auto"/>
            <w:noWrap/>
            <w:vAlign w:val="bottom"/>
            <w:hideMark/>
          </w:tcPr>
          <w:p w14:paraId="2A12F813" w14:textId="77777777" w:rsidR="006078EE" w:rsidRPr="00505745" w:rsidRDefault="006078EE" w:rsidP="009B18F5">
            <w:pPr>
              <w:spacing w:after="0" w:line="240" w:lineRule="auto"/>
              <w:jc w:val="left"/>
              <w:rPr>
                <w:rFonts w:eastAsia="Times New Roman" w:cs="Times New Roman"/>
                <w:sz w:val="18"/>
                <w:szCs w:val="18"/>
              </w:rPr>
            </w:pPr>
          </w:p>
        </w:tc>
        <w:tc>
          <w:tcPr>
            <w:tcW w:w="710" w:type="dxa"/>
            <w:tcBorders>
              <w:top w:val="nil"/>
              <w:left w:val="nil"/>
              <w:bottom w:val="nil"/>
              <w:right w:val="nil"/>
            </w:tcBorders>
            <w:shd w:val="clear" w:color="auto" w:fill="auto"/>
            <w:noWrap/>
            <w:vAlign w:val="bottom"/>
            <w:hideMark/>
          </w:tcPr>
          <w:p w14:paraId="34C3BAB5" w14:textId="77777777" w:rsidR="006078EE" w:rsidRPr="00505745" w:rsidRDefault="006078EE" w:rsidP="009B18F5">
            <w:pPr>
              <w:spacing w:after="0" w:line="240" w:lineRule="auto"/>
              <w:jc w:val="left"/>
              <w:rPr>
                <w:rFonts w:eastAsia="Times New Roman" w:cs="Times New Roman"/>
                <w:sz w:val="18"/>
                <w:szCs w:val="18"/>
              </w:rPr>
            </w:pPr>
          </w:p>
        </w:tc>
        <w:tc>
          <w:tcPr>
            <w:tcW w:w="1774" w:type="dxa"/>
            <w:tcBorders>
              <w:top w:val="nil"/>
              <w:left w:val="nil"/>
              <w:bottom w:val="nil"/>
              <w:right w:val="nil"/>
            </w:tcBorders>
            <w:shd w:val="clear" w:color="auto" w:fill="auto"/>
            <w:noWrap/>
            <w:vAlign w:val="bottom"/>
            <w:hideMark/>
          </w:tcPr>
          <w:p w14:paraId="53DE885F" w14:textId="77777777" w:rsidR="006078EE" w:rsidRPr="00505745" w:rsidRDefault="006078EE" w:rsidP="009B18F5">
            <w:pPr>
              <w:spacing w:after="0" w:line="240" w:lineRule="auto"/>
              <w:jc w:val="left"/>
              <w:rPr>
                <w:rFonts w:eastAsia="Times New Roman" w:cs="Times New Roman"/>
                <w:sz w:val="18"/>
                <w:szCs w:val="18"/>
              </w:rPr>
            </w:pPr>
          </w:p>
        </w:tc>
        <w:tc>
          <w:tcPr>
            <w:tcW w:w="232" w:type="dxa"/>
            <w:tcBorders>
              <w:top w:val="nil"/>
              <w:left w:val="nil"/>
              <w:bottom w:val="nil"/>
              <w:right w:val="nil"/>
            </w:tcBorders>
            <w:shd w:val="clear" w:color="auto" w:fill="auto"/>
            <w:noWrap/>
            <w:vAlign w:val="bottom"/>
            <w:hideMark/>
          </w:tcPr>
          <w:p w14:paraId="1B227D74" w14:textId="77777777" w:rsidR="006078EE" w:rsidRPr="00505745" w:rsidRDefault="006078EE" w:rsidP="009B18F5">
            <w:pPr>
              <w:spacing w:after="0" w:line="240" w:lineRule="auto"/>
              <w:jc w:val="left"/>
              <w:rPr>
                <w:rFonts w:eastAsia="Times New Roman" w:cs="Times New Roman"/>
                <w:sz w:val="18"/>
                <w:szCs w:val="18"/>
              </w:rPr>
            </w:pPr>
          </w:p>
        </w:tc>
        <w:tc>
          <w:tcPr>
            <w:tcW w:w="439" w:type="dxa"/>
            <w:tcBorders>
              <w:top w:val="nil"/>
              <w:left w:val="nil"/>
              <w:bottom w:val="nil"/>
              <w:right w:val="nil"/>
            </w:tcBorders>
            <w:shd w:val="clear" w:color="auto" w:fill="auto"/>
            <w:noWrap/>
            <w:vAlign w:val="bottom"/>
            <w:hideMark/>
          </w:tcPr>
          <w:p w14:paraId="153395EC" w14:textId="77777777" w:rsidR="006078EE" w:rsidRPr="00505745" w:rsidRDefault="006078EE" w:rsidP="009B18F5">
            <w:pPr>
              <w:spacing w:after="0" w:line="240" w:lineRule="auto"/>
              <w:jc w:val="left"/>
              <w:rPr>
                <w:rFonts w:eastAsia="Times New Roman" w:cs="Times New Roman"/>
                <w:sz w:val="18"/>
                <w:szCs w:val="18"/>
              </w:rPr>
            </w:pPr>
          </w:p>
        </w:tc>
        <w:tc>
          <w:tcPr>
            <w:tcW w:w="636" w:type="dxa"/>
            <w:tcBorders>
              <w:top w:val="nil"/>
              <w:left w:val="nil"/>
              <w:bottom w:val="nil"/>
              <w:right w:val="nil"/>
            </w:tcBorders>
            <w:shd w:val="clear" w:color="auto" w:fill="auto"/>
            <w:noWrap/>
            <w:vAlign w:val="bottom"/>
            <w:hideMark/>
          </w:tcPr>
          <w:p w14:paraId="770B3CD9" w14:textId="77777777" w:rsidR="006078EE" w:rsidRPr="00505745" w:rsidRDefault="006078EE" w:rsidP="009B18F5">
            <w:pPr>
              <w:spacing w:after="0" w:line="240" w:lineRule="auto"/>
              <w:jc w:val="left"/>
              <w:rPr>
                <w:rFonts w:eastAsia="Times New Roman" w:cs="Times New Roman"/>
                <w:sz w:val="18"/>
                <w:szCs w:val="18"/>
              </w:rPr>
            </w:pPr>
          </w:p>
        </w:tc>
        <w:tc>
          <w:tcPr>
            <w:tcW w:w="759" w:type="dxa"/>
            <w:tcBorders>
              <w:top w:val="nil"/>
              <w:left w:val="nil"/>
              <w:bottom w:val="nil"/>
              <w:right w:val="nil"/>
            </w:tcBorders>
            <w:shd w:val="clear" w:color="auto" w:fill="auto"/>
            <w:noWrap/>
            <w:vAlign w:val="bottom"/>
            <w:hideMark/>
          </w:tcPr>
          <w:p w14:paraId="052A40EE" w14:textId="77777777" w:rsidR="006078EE" w:rsidRPr="00505745" w:rsidRDefault="006078EE" w:rsidP="009B18F5">
            <w:pPr>
              <w:spacing w:after="0" w:line="240" w:lineRule="auto"/>
              <w:jc w:val="left"/>
              <w:rPr>
                <w:rFonts w:eastAsia="Times New Roman" w:cs="Times New Roman"/>
                <w:sz w:val="18"/>
                <w:szCs w:val="18"/>
              </w:rPr>
            </w:pPr>
          </w:p>
        </w:tc>
        <w:tc>
          <w:tcPr>
            <w:tcW w:w="1578" w:type="dxa"/>
            <w:tcBorders>
              <w:top w:val="nil"/>
              <w:left w:val="nil"/>
              <w:bottom w:val="nil"/>
              <w:right w:val="nil"/>
            </w:tcBorders>
            <w:shd w:val="clear" w:color="auto" w:fill="auto"/>
            <w:noWrap/>
            <w:vAlign w:val="bottom"/>
            <w:hideMark/>
          </w:tcPr>
          <w:p w14:paraId="410993BF" w14:textId="77777777" w:rsidR="006078EE" w:rsidRPr="00505745" w:rsidRDefault="006078EE" w:rsidP="009B18F5">
            <w:pPr>
              <w:spacing w:after="0" w:line="240" w:lineRule="auto"/>
              <w:jc w:val="left"/>
              <w:rPr>
                <w:rFonts w:eastAsia="Times New Roman" w:cs="Times New Roman"/>
                <w:sz w:val="18"/>
                <w:szCs w:val="18"/>
              </w:rPr>
            </w:pPr>
          </w:p>
        </w:tc>
      </w:tr>
      <w:tr w:rsidR="006078EE" w:rsidRPr="00505745" w14:paraId="33192D54" w14:textId="77777777" w:rsidTr="009B18F5">
        <w:trPr>
          <w:trHeight w:val="288"/>
        </w:trPr>
        <w:tc>
          <w:tcPr>
            <w:tcW w:w="439" w:type="dxa"/>
            <w:tcBorders>
              <w:top w:val="single" w:sz="8" w:space="0" w:color="auto"/>
              <w:left w:val="single" w:sz="8" w:space="0" w:color="auto"/>
              <w:bottom w:val="nil"/>
              <w:right w:val="nil"/>
            </w:tcBorders>
            <w:shd w:val="clear" w:color="auto" w:fill="auto"/>
            <w:noWrap/>
            <w:vAlign w:val="bottom"/>
            <w:hideMark/>
          </w:tcPr>
          <w:p w14:paraId="70A37D2E"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L</w:t>
            </w:r>
          </w:p>
        </w:tc>
        <w:tc>
          <w:tcPr>
            <w:tcW w:w="636" w:type="dxa"/>
            <w:tcBorders>
              <w:top w:val="single" w:sz="8" w:space="0" w:color="auto"/>
              <w:left w:val="nil"/>
              <w:bottom w:val="nil"/>
              <w:right w:val="nil"/>
            </w:tcBorders>
            <w:shd w:val="clear" w:color="auto" w:fill="auto"/>
            <w:noWrap/>
            <w:vAlign w:val="bottom"/>
            <w:hideMark/>
          </w:tcPr>
          <w:p w14:paraId="4B0635B6"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3</w:t>
            </w:r>
          </w:p>
        </w:tc>
        <w:tc>
          <w:tcPr>
            <w:tcW w:w="805" w:type="dxa"/>
            <w:tcBorders>
              <w:top w:val="single" w:sz="8" w:space="0" w:color="auto"/>
              <w:left w:val="nil"/>
              <w:bottom w:val="nil"/>
              <w:right w:val="nil"/>
            </w:tcBorders>
            <w:shd w:val="clear" w:color="auto" w:fill="FFFFFF" w:themeFill="background1"/>
            <w:noWrap/>
            <w:vAlign w:val="bottom"/>
            <w:hideMark/>
          </w:tcPr>
          <w:p w14:paraId="48476574"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G25</w:t>
            </w:r>
          </w:p>
        </w:tc>
        <w:tc>
          <w:tcPr>
            <w:tcW w:w="1658" w:type="dxa"/>
            <w:tcBorders>
              <w:top w:val="single" w:sz="8" w:space="0" w:color="auto"/>
              <w:left w:val="nil"/>
              <w:bottom w:val="nil"/>
              <w:right w:val="single" w:sz="8" w:space="0" w:color="auto"/>
            </w:tcBorders>
            <w:shd w:val="clear" w:color="auto" w:fill="FFFFFF" w:themeFill="background1"/>
            <w:noWrap/>
            <w:vAlign w:val="bottom"/>
            <w:hideMark/>
          </w:tcPr>
          <w:p w14:paraId="760BE0EA"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Evidența Persoanelor</w:t>
            </w:r>
          </w:p>
        </w:tc>
        <w:tc>
          <w:tcPr>
            <w:tcW w:w="236" w:type="dxa"/>
            <w:tcBorders>
              <w:top w:val="nil"/>
              <w:left w:val="nil"/>
              <w:bottom w:val="nil"/>
              <w:right w:val="nil"/>
            </w:tcBorders>
            <w:shd w:val="clear" w:color="auto" w:fill="FFFFFF" w:themeFill="background1"/>
            <w:noWrap/>
            <w:vAlign w:val="bottom"/>
            <w:hideMark/>
          </w:tcPr>
          <w:p w14:paraId="40C05FAD"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single" w:sz="8" w:space="0" w:color="auto"/>
              <w:left w:val="single" w:sz="8" w:space="0" w:color="auto"/>
              <w:bottom w:val="nil"/>
              <w:right w:val="nil"/>
            </w:tcBorders>
            <w:shd w:val="clear" w:color="auto" w:fill="FFFFFF" w:themeFill="background1"/>
            <w:noWrap/>
            <w:vAlign w:val="bottom"/>
            <w:hideMark/>
          </w:tcPr>
          <w:p w14:paraId="2F2354A1"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L</w:t>
            </w:r>
          </w:p>
        </w:tc>
        <w:tc>
          <w:tcPr>
            <w:tcW w:w="825" w:type="dxa"/>
            <w:tcBorders>
              <w:top w:val="single" w:sz="8" w:space="0" w:color="auto"/>
              <w:left w:val="nil"/>
              <w:bottom w:val="nil"/>
              <w:right w:val="nil"/>
            </w:tcBorders>
            <w:shd w:val="clear" w:color="auto" w:fill="FFFFFF" w:themeFill="background1"/>
            <w:noWrap/>
            <w:vAlign w:val="bottom"/>
            <w:hideMark/>
          </w:tcPr>
          <w:p w14:paraId="797263B9"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3</w:t>
            </w:r>
          </w:p>
        </w:tc>
        <w:tc>
          <w:tcPr>
            <w:tcW w:w="710" w:type="dxa"/>
            <w:tcBorders>
              <w:top w:val="single" w:sz="8" w:space="0" w:color="auto"/>
              <w:left w:val="nil"/>
              <w:bottom w:val="nil"/>
              <w:right w:val="nil"/>
            </w:tcBorders>
            <w:shd w:val="clear" w:color="auto" w:fill="FFFFFF" w:themeFill="background1"/>
            <w:noWrap/>
            <w:vAlign w:val="bottom"/>
            <w:hideMark/>
          </w:tcPr>
          <w:p w14:paraId="3468BC19"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1774" w:type="dxa"/>
            <w:tcBorders>
              <w:top w:val="single" w:sz="8" w:space="0" w:color="auto"/>
              <w:left w:val="nil"/>
              <w:bottom w:val="nil"/>
              <w:right w:val="single" w:sz="8" w:space="0" w:color="auto"/>
            </w:tcBorders>
            <w:shd w:val="clear" w:color="auto" w:fill="FFFFFF" w:themeFill="background1"/>
            <w:noWrap/>
            <w:vAlign w:val="bottom"/>
            <w:hideMark/>
          </w:tcPr>
          <w:p w14:paraId="3104E9B8"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232" w:type="dxa"/>
            <w:tcBorders>
              <w:top w:val="nil"/>
              <w:left w:val="nil"/>
              <w:bottom w:val="nil"/>
              <w:right w:val="nil"/>
            </w:tcBorders>
            <w:shd w:val="clear" w:color="auto" w:fill="auto"/>
            <w:noWrap/>
            <w:vAlign w:val="bottom"/>
            <w:hideMark/>
          </w:tcPr>
          <w:p w14:paraId="2486FB22"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single" w:sz="8" w:space="0" w:color="auto"/>
              <w:left w:val="single" w:sz="8" w:space="0" w:color="auto"/>
              <w:bottom w:val="nil"/>
              <w:right w:val="nil"/>
            </w:tcBorders>
            <w:shd w:val="clear" w:color="auto" w:fill="auto"/>
            <w:noWrap/>
            <w:vAlign w:val="bottom"/>
            <w:hideMark/>
          </w:tcPr>
          <w:p w14:paraId="695CFF2C"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L</w:t>
            </w:r>
          </w:p>
        </w:tc>
        <w:tc>
          <w:tcPr>
            <w:tcW w:w="636" w:type="dxa"/>
            <w:tcBorders>
              <w:top w:val="single" w:sz="8" w:space="0" w:color="auto"/>
              <w:left w:val="nil"/>
              <w:bottom w:val="nil"/>
              <w:right w:val="nil"/>
            </w:tcBorders>
            <w:shd w:val="clear" w:color="auto" w:fill="auto"/>
            <w:noWrap/>
            <w:vAlign w:val="bottom"/>
            <w:hideMark/>
          </w:tcPr>
          <w:p w14:paraId="2FB62130"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3</w:t>
            </w:r>
          </w:p>
        </w:tc>
        <w:tc>
          <w:tcPr>
            <w:tcW w:w="759" w:type="dxa"/>
            <w:tcBorders>
              <w:top w:val="single" w:sz="8" w:space="0" w:color="auto"/>
              <w:left w:val="nil"/>
              <w:bottom w:val="nil"/>
              <w:right w:val="nil"/>
            </w:tcBorders>
            <w:shd w:val="clear" w:color="auto" w:fill="auto"/>
            <w:noWrap/>
            <w:vAlign w:val="bottom"/>
            <w:hideMark/>
          </w:tcPr>
          <w:p w14:paraId="7923FEFB"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G78SM</w:t>
            </w:r>
          </w:p>
        </w:tc>
        <w:tc>
          <w:tcPr>
            <w:tcW w:w="1578" w:type="dxa"/>
            <w:tcBorders>
              <w:top w:val="single" w:sz="8" w:space="0" w:color="auto"/>
              <w:left w:val="nil"/>
              <w:bottom w:val="nil"/>
              <w:right w:val="single" w:sz="8" w:space="0" w:color="auto"/>
            </w:tcBorders>
            <w:shd w:val="clear" w:color="auto" w:fill="auto"/>
            <w:noWrap/>
            <w:vAlign w:val="bottom"/>
            <w:hideMark/>
          </w:tcPr>
          <w:p w14:paraId="74F9ED80"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Primărie Rural</w:t>
            </w:r>
          </w:p>
        </w:tc>
      </w:tr>
      <w:tr w:rsidR="006078EE" w:rsidRPr="00505745" w14:paraId="21719E82" w14:textId="77777777" w:rsidTr="009B18F5">
        <w:trPr>
          <w:trHeight w:val="288"/>
        </w:trPr>
        <w:tc>
          <w:tcPr>
            <w:tcW w:w="439" w:type="dxa"/>
            <w:tcBorders>
              <w:top w:val="nil"/>
              <w:left w:val="single" w:sz="8" w:space="0" w:color="auto"/>
              <w:bottom w:val="nil"/>
              <w:right w:val="nil"/>
            </w:tcBorders>
            <w:shd w:val="clear" w:color="auto" w:fill="auto"/>
            <w:noWrap/>
            <w:vAlign w:val="bottom"/>
            <w:hideMark/>
          </w:tcPr>
          <w:p w14:paraId="67ECC3A8" w14:textId="77777777" w:rsidR="006078EE" w:rsidRPr="00505745" w:rsidRDefault="006078EE" w:rsidP="009B18F5">
            <w:pPr>
              <w:spacing w:after="0" w:line="240" w:lineRule="auto"/>
              <w:jc w:val="left"/>
              <w:rPr>
                <w:rFonts w:eastAsia="Times New Roman" w:cs="Calibri"/>
                <w:color w:val="000000"/>
                <w:sz w:val="18"/>
                <w:szCs w:val="18"/>
              </w:rPr>
            </w:pPr>
            <w:proofErr w:type="spellStart"/>
            <w:r w:rsidRPr="00505745">
              <w:rPr>
                <w:rFonts w:eastAsia="Times New Roman" w:cs="Calibri"/>
                <w:color w:val="000000"/>
                <w:sz w:val="18"/>
                <w:szCs w:val="18"/>
              </w:rPr>
              <w:t>Ma</w:t>
            </w:r>
            <w:proofErr w:type="spellEnd"/>
          </w:p>
        </w:tc>
        <w:tc>
          <w:tcPr>
            <w:tcW w:w="636" w:type="dxa"/>
            <w:tcBorders>
              <w:top w:val="nil"/>
              <w:left w:val="nil"/>
              <w:bottom w:val="nil"/>
              <w:right w:val="nil"/>
            </w:tcBorders>
            <w:shd w:val="clear" w:color="auto" w:fill="auto"/>
            <w:noWrap/>
            <w:vAlign w:val="bottom"/>
            <w:hideMark/>
          </w:tcPr>
          <w:p w14:paraId="011B0390"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4</w:t>
            </w:r>
          </w:p>
        </w:tc>
        <w:tc>
          <w:tcPr>
            <w:tcW w:w="805" w:type="dxa"/>
            <w:tcBorders>
              <w:top w:val="nil"/>
              <w:left w:val="nil"/>
              <w:bottom w:val="nil"/>
              <w:right w:val="nil"/>
            </w:tcBorders>
            <w:shd w:val="clear" w:color="auto" w:fill="auto"/>
            <w:noWrap/>
            <w:vAlign w:val="bottom"/>
            <w:hideMark/>
          </w:tcPr>
          <w:p w14:paraId="046464A3"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G47BV</w:t>
            </w:r>
          </w:p>
        </w:tc>
        <w:tc>
          <w:tcPr>
            <w:tcW w:w="1658" w:type="dxa"/>
            <w:tcBorders>
              <w:top w:val="nil"/>
              <w:left w:val="nil"/>
              <w:bottom w:val="nil"/>
              <w:right w:val="single" w:sz="8" w:space="0" w:color="auto"/>
            </w:tcBorders>
            <w:shd w:val="clear" w:color="auto" w:fill="auto"/>
            <w:noWrap/>
            <w:vAlign w:val="bottom"/>
            <w:hideMark/>
          </w:tcPr>
          <w:p w14:paraId="1A7572F9"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Primărie Rural</w:t>
            </w:r>
          </w:p>
        </w:tc>
        <w:tc>
          <w:tcPr>
            <w:tcW w:w="236" w:type="dxa"/>
            <w:tcBorders>
              <w:top w:val="nil"/>
              <w:left w:val="nil"/>
              <w:bottom w:val="nil"/>
              <w:right w:val="nil"/>
            </w:tcBorders>
            <w:shd w:val="clear" w:color="auto" w:fill="auto"/>
            <w:noWrap/>
            <w:vAlign w:val="bottom"/>
            <w:hideMark/>
          </w:tcPr>
          <w:p w14:paraId="26C86A72"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nil"/>
              <w:right w:val="nil"/>
            </w:tcBorders>
            <w:shd w:val="clear" w:color="auto" w:fill="auto"/>
            <w:noWrap/>
            <w:vAlign w:val="bottom"/>
            <w:hideMark/>
          </w:tcPr>
          <w:p w14:paraId="71A86385" w14:textId="77777777" w:rsidR="006078EE" w:rsidRPr="00505745" w:rsidRDefault="006078EE" w:rsidP="009B18F5">
            <w:pPr>
              <w:spacing w:after="0" w:line="240" w:lineRule="auto"/>
              <w:jc w:val="left"/>
              <w:rPr>
                <w:rFonts w:eastAsia="Times New Roman" w:cs="Calibri"/>
                <w:color w:val="000000"/>
                <w:sz w:val="18"/>
                <w:szCs w:val="18"/>
              </w:rPr>
            </w:pPr>
            <w:proofErr w:type="spellStart"/>
            <w:r w:rsidRPr="00505745">
              <w:rPr>
                <w:rFonts w:eastAsia="Times New Roman" w:cs="Calibri"/>
                <w:color w:val="000000"/>
                <w:sz w:val="18"/>
                <w:szCs w:val="18"/>
              </w:rPr>
              <w:t>Ma</w:t>
            </w:r>
            <w:proofErr w:type="spellEnd"/>
          </w:p>
        </w:tc>
        <w:tc>
          <w:tcPr>
            <w:tcW w:w="825" w:type="dxa"/>
            <w:tcBorders>
              <w:top w:val="nil"/>
              <w:left w:val="nil"/>
              <w:bottom w:val="nil"/>
              <w:right w:val="nil"/>
            </w:tcBorders>
            <w:shd w:val="clear" w:color="auto" w:fill="auto"/>
            <w:noWrap/>
            <w:vAlign w:val="bottom"/>
            <w:hideMark/>
          </w:tcPr>
          <w:p w14:paraId="63FEDC00"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4</w:t>
            </w:r>
          </w:p>
        </w:tc>
        <w:tc>
          <w:tcPr>
            <w:tcW w:w="710" w:type="dxa"/>
            <w:tcBorders>
              <w:top w:val="nil"/>
              <w:left w:val="nil"/>
              <w:bottom w:val="nil"/>
              <w:right w:val="nil"/>
            </w:tcBorders>
            <w:shd w:val="clear" w:color="auto" w:fill="auto"/>
            <w:noWrap/>
            <w:vAlign w:val="bottom"/>
            <w:hideMark/>
          </w:tcPr>
          <w:p w14:paraId="434AE16A" w14:textId="77777777" w:rsidR="006078EE" w:rsidRPr="00505745" w:rsidRDefault="006078EE" w:rsidP="009B18F5">
            <w:pPr>
              <w:spacing w:after="0" w:line="240" w:lineRule="auto"/>
              <w:jc w:val="right"/>
              <w:rPr>
                <w:rFonts w:eastAsia="Times New Roman" w:cs="Calibri"/>
                <w:color w:val="000000"/>
                <w:sz w:val="18"/>
                <w:szCs w:val="18"/>
              </w:rPr>
            </w:pPr>
          </w:p>
        </w:tc>
        <w:tc>
          <w:tcPr>
            <w:tcW w:w="1774" w:type="dxa"/>
            <w:tcBorders>
              <w:top w:val="nil"/>
              <w:left w:val="nil"/>
              <w:bottom w:val="nil"/>
              <w:right w:val="single" w:sz="8" w:space="0" w:color="auto"/>
            </w:tcBorders>
            <w:shd w:val="clear" w:color="auto" w:fill="auto"/>
            <w:noWrap/>
            <w:vAlign w:val="bottom"/>
            <w:hideMark/>
          </w:tcPr>
          <w:p w14:paraId="2AB66B30"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232" w:type="dxa"/>
            <w:tcBorders>
              <w:top w:val="nil"/>
              <w:left w:val="nil"/>
              <w:bottom w:val="nil"/>
              <w:right w:val="nil"/>
            </w:tcBorders>
            <w:shd w:val="clear" w:color="auto" w:fill="auto"/>
            <w:noWrap/>
            <w:vAlign w:val="bottom"/>
            <w:hideMark/>
          </w:tcPr>
          <w:p w14:paraId="333AD573"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nil"/>
              <w:right w:val="nil"/>
            </w:tcBorders>
            <w:shd w:val="clear" w:color="auto" w:fill="auto"/>
            <w:noWrap/>
            <w:vAlign w:val="bottom"/>
            <w:hideMark/>
          </w:tcPr>
          <w:p w14:paraId="731B5B6A" w14:textId="77777777" w:rsidR="006078EE" w:rsidRPr="00505745" w:rsidRDefault="006078EE" w:rsidP="009B18F5">
            <w:pPr>
              <w:spacing w:after="0" w:line="240" w:lineRule="auto"/>
              <w:jc w:val="left"/>
              <w:rPr>
                <w:rFonts w:eastAsia="Times New Roman" w:cs="Calibri"/>
                <w:color w:val="000000"/>
                <w:sz w:val="18"/>
                <w:szCs w:val="18"/>
              </w:rPr>
            </w:pPr>
            <w:proofErr w:type="spellStart"/>
            <w:r w:rsidRPr="00505745">
              <w:rPr>
                <w:rFonts w:eastAsia="Times New Roman" w:cs="Calibri"/>
                <w:color w:val="000000"/>
                <w:sz w:val="18"/>
                <w:szCs w:val="18"/>
              </w:rPr>
              <w:t>Ma</w:t>
            </w:r>
            <w:proofErr w:type="spellEnd"/>
          </w:p>
        </w:tc>
        <w:tc>
          <w:tcPr>
            <w:tcW w:w="636" w:type="dxa"/>
            <w:tcBorders>
              <w:top w:val="nil"/>
              <w:left w:val="nil"/>
              <w:bottom w:val="nil"/>
              <w:right w:val="nil"/>
            </w:tcBorders>
            <w:shd w:val="clear" w:color="auto" w:fill="auto"/>
            <w:noWrap/>
            <w:vAlign w:val="bottom"/>
            <w:hideMark/>
          </w:tcPr>
          <w:p w14:paraId="7B8EEC03"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4</w:t>
            </w:r>
          </w:p>
        </w:tc>
        <w:tc>
          <w:tcPr>
            <w:tcW w:w="759" w:type="dxa"/>
            <w:tcBorders>
              <w:top w:val="nil"/>
              <w:left w:val="nil"/>
              <w:bottom w:val="nil"/>
              <w:right w:val="nil"/>
            </w:tcBorders>
            <w:shd w:val="clear" w:color="auto" w:fill="auto"/>
            <w:noWrap/>
            <w:vAlign w:val="bottom"/>
            <w:hideMark/>
          </w:tcPr>
          <w:p w14:paraId="35012EB2"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G84TM</w:t>
            </w:r>
          </w:p>
        </w:tc>
        <w:tc>
          <w:tcPr>
            <w:tcW w:w="1578" w:type="dxa"/>
            <w:tcBorders>
              <w:top w:val="nil"/>
              <w:left w:val="nil"/>
              <w:bottom w:val="nil"/>
              <w:right w:val="single" w:sz="8" w:space="0" w:color="auto"/>
            </w:tcBorders>
            <w:shd w:val="clear" w:color="auto" w:fill="auto"/>
            <w:noWrap/>
            <w:vAlign w:val="bottom"/>
            <w:hideMark/>
          </w:tcPr>
          <w:p w14:paraId="09692308"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Primărie Rural</w:t>
            </w:r>
          </w:p>
        </w:tc>
      </w:tr>
      <w:tr w:rsidR="006078EE" w:rsidRPr="00505745" w14:paraId="3B3CCCFA" w14:textId="77777777" w:rsidTr="009B18F5">
        <w:trPr>
          <w:trHeight w:val="288"/>
        </w:trPr>
        <w:tc>
          <w:tcPr>
            <w:tcW w:w="439" w:type="dxa"/>
            <w:tcBorders>
              <w:top w:val="nil"/>
              <w:left w:val="single" w:sz="8" w:space="0" w:color="auto"/>
              <w:bottom w:val="nil"/>
              <w:right w:val="nil"/>
            </w:tcBorders>
            <w:shd w:val="clear" w:color="auto" w:fill="auto"/>
            <w:noWrap/>
            <w:vAlign w:val="bottom"/>
            <w:hideMark/>
          </w:tcPr>
          <w:p w14:paraId="1EDAA856"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Mi</w:t>
            </w:r>
          </w:p>
        </w:tc>
        <w:tc>
          <w:tcPr>
            <w:tcW w:w="636" w:type="dxa"/>
            <w:tcBorders>
              <w:top w:val="nil"/>
              <w:left w:val="nil"/>
              <w:bottom w:val="nil"/>
              <w:right w:val="nil"/>
            </w:tcBorders>
            <w:shd w:val="clear" w:color="auto" w:fill="auto"/>
            <w:noWrap/>
            <w:vAlign w:val="bottom"/>
            <w:hideMark/>
          </w:tcPr>
          <w:p w14:paraId="4578AD2E"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5</w:t>
            </w:r>
          </w:p>
        </w:tc>
        <w:tc>
          <w:tcPr>
            <w:tcW w:w="805" w:type="dxa"/>
            <w:tcBorders>
              <w:top w:val="nil"/>
              <w:left w:val="nil"/>
              <w:bottom w:val="nil"/>
              <w:right w:val="nil"/>
            </w:tcBorders>
            <w:shd w:val="clear" w:color="auto" w:fill="auto"/>
            <w:noWrap/>
            <w:vAlign w:val="bottom"/>
            <w:hideMark/>
          </w:tcPr>
          <w:p w14:paraId="4198918E"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G53CT</w:t>
            </w:r>
          </w:p>
        </w:tc>
        <w:tc>
          <w:tcPr>
            <w:tcW w:w="1658" w:type="dxa"/>
            <w:tcBorders>
              <w:top w:val="nil"/>
              <w:left w:val="nil"/>
              <w:bottom w:val="nil"/>
              <w:right w:val="single" w:sz="8" w:space="0" w:color="auto"/>
            </w:tcBorders>
            <w:shd w:val="clear" w:color="auto" w:fill="auto"/>
            <w:noWrap/>
            <w:vAlign w:val="bottom"/>
            <w:hideMark/>
          </w:tcPr>
          <w:p w14:paraId="1514D83E"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Primărie Rural</w:t>
            </w:r>
          </w:p>
        </w:tc>
        <w:tc>
          <w:tcPr>
            <w:tcW w:w="236" w:type="dxa"/>
            <w:tcBorders>
              <w:top w:val="nil"/>
              <w:left w:val="nil"/>
              <w:bottom w:val="nil"/>
              <w:right w:val="nil"/>
            </w:tcBorders>
            <w:shd w:val="clear" w:color="auto" w:fill="auto"/>
            <w:noWrap/>
            <w:vAlign w:val="bottom"/>
            <w:hideMark/>
          </w:tcPr>
          <w:p w14:paraId="5BB88C54"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nil"/>
              <w:right w:val="nil"/>
            </w:tcBorders>
            <w:shd w:val="clear" w:color="auto" w:fill="auto"/>
            <w:noWrap/>
            <w:vAlign w:val="bottom"/>
            <w:hideMark/>
          </w:tcPr>
          <w:p w14:paraId="51EC4922"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Mi</w:t>
            </w:r>
          </w:p>
        </w:tc>
        <w:tc>
          <w:tcPr>
            <w:tcW w:w="825" w:type="dxa"/>
            <w:tcBorders>
              <w:top w:val="nil"/>
              <w:left w:val="nil"/>
              <w:bottom w:val="nil"/>
              <w:right w:val="nil"/>
            </w:tcBorders>
            <w:shd w:val="clear" w:color="auto" w:fill="auto"/>
            <w:noWrap/>
            <w:vAlign w:val="bottom"/>
            <w:hideMark/>
          </w:tcPr>
          <w:p w14:paraId="70BE764A"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5</w:t>
            </w:r>
          </w:p>
        </w:tc>
        <w:tc>
          <w:tcPr>
            <w:tcW w:w="710" w:type="dxa"/>
            <w:tcBorders>
              <w:top w:val="nil"/>
              <w:left w:val="nil"/>
              <w:bottom w:val="nil"/>
              <w:right w:val="nil"/>
            </w:tcBorders>
            <w:shd w:val="clear" w:color="auto" w:fill="auto"/>
            <w:noWrap/>
            <w:vAlign w:val="bottom"/>
            <w:hideMark/>
          </w:tcPr>
          <w:p w14:paraId="55CCE606" w14:textId="77777777" w:rsidR="006078EE" w:rsidRPr="00505745" w:rsidRDefault="006078EE" w:rsidP="009B18F5">
            <w:pPr>
              <w:spacing w:after="0" w:line="240" w:lineRule="auto"/>
              <w:jc w:val="right"/>
              <w:rPr>
                <w:rFonts w:eastAsia="Times New Roman" w:cs="Calibri"/>
                <w:color w:val="000000"/>
                <w:sz w:val="18"/>
                <w:szCs w:val="18"/>
              </w:rPr>
            </w:pPr>
          </w:p>
        </w:tc>
        <w:tc>
          <w:tcPr>
            <w:tcW w:w="1774" w:type="dxa"/>
            <w:tcBorders>
              <w:top w:val="nil"/>
              <w:left w:val="nil"/>
              <w:bottom w:val="nil"/>
              <w:right w:val="single" w:sz="8" w:space="0" w:color="auto"/>
            </w:tcBorders>
            <w:shd w:val="clear" w:color="auto" w:fill="auto"/>
            <w:noWrap/>
            <w:vAlign w:val="bottom"/>
            <w:hideMark/>
          </w:tcPr>
          <w:p w14:paraId="30A158CF"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232" w:type="dxa"/>
            <w:tcBorders>
              <w:top w:val="nil"/>
              <w:left w:val="nil"/>
              <w:bottom w:val="nil"/>
              <w:right w:val="nil"/>
            </w:tcBorders>
            <w:shd w:val="clear" w:color="auto" w:fill="auto"/>
            <w:noWrap/>
            <w:vAlign w:val="bottom"/>
            <w:hideMark/>
          </w:tcPr>
          <w:p w14:paraId="38D8D4DE"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nil"/>
              <w:right w:val="nil"/>
            </w:tcBorders>
            <w:shd w:val="clear" w:color="auto" w:fill="auto"/>
            <w:noWrap/>
            <w:vAlign w:val="bottom"/>
            <w:hideMark/>
          </w:tcPr>
          <w:p w14:paraId="716B100D"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Mi</w:t>
            </w:r>
          </w:p>
        </w:tc>
        <w:tc>
          <w:tcPr>
            <w:tcW w:w="636" w:type="dxa"/>
            <w:tcBorders>
              <w:top w:val="nil"/>
              <w:left w:val="nil"/>
              <w:bottom w:val="nil"/>
              <w:right w:val="nil"/>
            </w:tcBorders>
            <w:shd w:val="clear" w:color="auto" w:fill="auto"/>
            <w:noWrap/>
            <w:vAlign w:val="bottom"/>
            <w:hideMark/>
          </w:tcPr>
          <w:p w14:paraId="3353C6E6"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5</w:t>
            </w:r>
          </w:p>
        </w:tc>
        <w:tc>
          <w:tcPr>
            <w:tcW w:w="759" w:type="dxa"/>
            <w:tcBorders>
              <w:top w:val="nil"/>
              <w:left w:val="nil"/>
              <w:bottom w:val="nil"/>
              <w:right w:val="nil"/>
            </w:tcBorders>
            <w:shd w:val="clear" w:color="auto" w:fill="auto"/>
            <w:noWrap/>
            <w:vAlign w:val="bottom"/>
            <w:hideMark/>
          </w:tcPr>
          <w:p w14:paraId="300228EB"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G87VL</w:t>
            </w:r>
          </w:p>
        </w:tc>
        <w:tc>
          <w:tcPr>
            <w:tcW w:w="1578" w:type="dxa"/>
            <w:tcBorders>
              <w:top w:val="nil"/>
              <w:left w:val="nil"/>
              <w:bottom w:val="nil"/>
              <w:right w:val="single" w:sz="8" w:space="0" w:color="auto"/>
            </w:tcBorders>
            <w:shd w:val="clear" w:color="auto" w:fill="auto"/>
            <w:noWrap/>
            <w:vAlign w:val="bottom"/>
            <w:hideMark/>
          </w:tcPr>
          <w:p w14:paraId="5DE87E29"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Primărie Rural</w:t>
            </w:r>
          </w:p>
        </w:tc>
      </w:tr>
      <w:tr w:rsidR="006078EE" w:rsidRPr="00505745" w14:paraId="459CB48F" w14:textId="77777777" w:rsidTr="009B18F5">
        <w:trPr>
          <w:trHeight w:val="300"/>
        </w:trPr>
        <w:tc>
          <w:tcPr>
            <w:tcW w:w="439" w:type="dxa"/>
            <w:tcBorders>
              <w:top w:val="nil"/>
              <w:left w:val="single" w:sz="8" w:space="0" w:color="auto"/>
              <w:bottom w:val="single" w:sz="8" w:space="0" w:color="auto"/>
              <w:right w:val="nil"/>
            </w:tcBorders>
            <w:shd w:val="clear" w:color="auto" w:fill="auto"/>
            <w:noWrap/>
            <w:vAlign w:val="bottom"/>
            <w:hideMark/>
          </w:tcPr>
          <w:p w14:paraId="269063BF"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J</w:t>
            </w:r>
          </w:p>
        </w:tc>
        <w:tc>
          <w:tcPr>
            <w:tcW w:w="636" w:type="dxa"/>
            <w:tcBorders>
              <w:top w:val="nil"/>
              <w:left w:val="nil"/>
              <w:bottom w:val="single" w:sz="8" w:space="0" w:color="auto"/>
              <w:right w:val="nil"/>
            </w:tcBorders>
            <w:shd w:val="clear" w:color="auto" w:fill="auto"/>
            <w:noWrap/>
            <w:vAlign w:val="bottom"/>
            <w:hideMark/>
          </w:tcPr>
          <w:p w14:paraId="0C4F5076"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6</w:t>
            </w:r>
          </w:p>
        </w:tc>
        <w:tc>
          <w:tcPr>
            <w:tcW w:w="805" w:type="dxa"/>
            <w:tcBorders>
              <w:top w:val="nil"/>
              <w:left w:val="nil"/>
              <w:bottom w:val="single" w:sz="8" w:space="0" w:color="auto"/>
              <w:right w:val="nil"/>
            </w:tcBorders>
            <w:shd w:val="clear" w:color="auto" w:fill="auto"/>
            <w:noWrap/>
            <w:vAlign w:val="bottom"/>
            <w:hideMark/>
          </w:tcPr>
          <w:p w14:paraId="59CE6993"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G64IL</w:t>
            </w:r>
          </w:p>
        </w:tc>
        <w:tc>
          <w:tcPr>
            <w:tcW w:w="1658" w:type="dxa"/>
            <w:tcBorders>
              <w:top w:val="nil"/>
              <w:left w:val="nil"/>
              <w:bottom w:val="single" w:sz="8" w:space="0" w:color="auto"/>
              <w:right w:val="single" w:sz="8" w:space="0" w:color="auto"/>
            </w:tcBorders>
            <w:shd w:val="clear" w:color="auto" w:fill="auto"/>
            <w:noWrap/>
            <w:vAlign w:val="bottom"/>
            <w:hideMark/>
          </w:tcPr>
          <w:p w14:paraId="5EB51AC5"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Primărie Rural</w:t>
            </w:r>
          </w:p>
        </w:tc>
        <w:tc>
          <w:tcPr>
            <w:tcW w:w="236" w:type="dxa"/>
            <w:tcBorders>
              <w:top w:val="nil"/>
              <w:left w:val="nil"/>
              <w:bottom w:val="nil"/>
              <w:right w:val="nil"/>
            </w:tcBorders>
            <w:shd w:val="clear" w:color="auto" w:fill="auto"/>
            <w:noWrap/>
            <w:vAlign w:val="bottom"/>
            <w:hideMark/>
          </w:tcPr>
          <w:p w14:paraId="64D0E6C2"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single" w:sz="8" w:space="0" w:color="auto"/>
              <w:right w:val="nil"/>
            </w:tcBorders>
            <w:shd w:val="clear" w:color="auto" w:fill="auto"/>
            <w:noWrap/>
            <w:vAlign w:val="bottom"/>
            <w:hideMark/>
          </w:tcPr>
          <w:p w14:paraId="3D318F99"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J</w:t>
            </w:r>
          </w:p>
        </w:tc>
        <w:tc>
          <w:tcPr>
            <w:tcW w:w="825" w:type="dxa"/>
            <w:tcBorders>
              <w:top w:val="nil"/>
              <w:left w:val="nil"/>
              <w:bottom w:val="single" w:sz="8" w:space="0" w:color="auto"/>
              <w:right w:val="nil"/>
            </w:tcBorders>
            <w:shd w:val="clear" w:color="auto" w:fill="auto"/>
            <w:noWrap/>
            <w:vAlign w:val="bottom"/>
            <w:hideMark/>
          </w:tcPr>
          <w:p w14:paraId="315EA25F"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6</w:t>
            </w:r>
          </w:p>
        </w:tc>
        <w:tc>
          <w:tcPr>
            <w:tcW w:w="710" w:type="dxa"/>
            <w:tcBorders>
              <w:top w:val="nil"/>
              <w:left w:val="nil"/>
              <w:bottom w:val="single" w:sz="8" w:space="0" w:color="auto"/>
              <w:right w:val="nil"/>
            </w:tcBorders>
            <w:shd w:val="clear" w:color="auto" w:fill="auto"/>
            <w:noWrap/>
            <w:vAlign w:val="bottom"/>
            <w:hideMark/>
          </w:tcPr>
          <w:p w14:paraId="1687DC6C"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1774" w:type="dxa"/>
            <w:tcBorders>
              <w:top w:val="nil"/>
              <w:left w:val="nil"/>
              <w:bottom w:val="single" w:sz="8" w:space="0" w:color="auto"/>
              <w:right w:val="single" w:sz="8" w:space="0" w:color="auto"/>
            </w:tcBorders>
            <w:shd w:val="clear" w:color="auto" w:fill="auto"/>
            <w:noWrap/>
            <w:vAlign w:val="bottom"/>
            <w:hideMark/>
          </w:tcPr>
          <w:p w14:paraId="751FE0C4"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232" w:type="dxa"/>
            <w:tcBorders>
              <w:top w:val="nil"/>
              <w:left w:val="nil"/>
              <w:bottom w:val="nil"/>
              <w:right w:val="nil"/>
            </w:tcBorders>
            <w:shd w:val="clear" w:color="auto" w:fill="auto"/>
            <w:noWrap/>
            <w:vAlign w:val="bottom"/>
            <w:hideMark/>
          </w:tcPr>
          <w:p w14:paraId="62FEAE9F"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single" w:sz="8" w:space="0" w:color="auto"/>
              <w:right w:val="nil"/>
            </w:tcBorders>
            <w:shd w:val="clear" w:color="auto" w:fill="auto"/>
            <w:noWrap/>
            <w:vAlign w:val="bottom"/>
            <w:hideMark/>
          </w:tcPr>
          <w:p w14:paraId="5F7DE77F"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J</w:t>
            </w:r>
          </w:p>
        </w:tc>
        <w:tc>
          <w:tcPr>
            <w:tcW w:w="636" w:type="dxa"/>
            <w:tcBorders>
              <w:top w:val="nil"/>
              <w:left w:val="nil"/>
              <w:bottom w:val="single" w:sz="8" w:space="0" w:color="auto"/>
              <w:right w:val="nil"/>
            </w:tcBorders>
            <w:shd w:val="clear" w:color="auto" w:fill="auto"/>
            <w:noWrap/>
            <w:vAlign w:val="bottom"/>
            <w:hideMark/>
          </w:tcPr>
          <w:p w14:paraId="7C26D5E4"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6</w:t>
            </w:r>
          </w:p>
        </w:tc>
        <w:tc>
          <w:tcPr>
            <w:tcW w:w="759" w:type="dxa"/>
            <w:tcBorders>
              <w:top w:val="nil"/>
              <w:left w:val="nil"/>
              <w:bottom w:val="single" w:sz="8" w:space="0" w:color="auto"/>
              <w:right w:val="nil"/>
            </w:tcBorders>
            <w:shd w:val="clear" w:color="auto" w:fill="auto"/>
            <w:noWrap/>
            <w:vAlign w:val="bottom"/>
            <w:hideMark/>
          </w:tcPr>
          <w:p w14:paraId="78E87519"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G89VS</w:t>
            </w:r>
          </w:p>
        </w:tc>
        <w:tc>
          <w:tcPr>
            <w:tcW w:w="1578" w:type="dxa"/>
            <w:tcBorders>
              <w:top w:val="nil"/>
              <w:left w:val="nil"/>
              <w:bottom w:val="single" w:sz="8" w:space="0" w:color="auto"/>
              <w:right w:val="single" w:sz="8" w:space="0" w:color="auto"/>
            </w:tcBorders>
            <w:shd w:val="clear" w:color="auto" w:fill="auto"/>
            <w:noWrap/>
            <w:vAlign w:val="bottom"/>
            <w:hideMark/>
          </w:tcPr>
          <w:p w14:paraId="08E1483B"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Primărie Rural</w:t>
            </w:r>
          </w:p>
        </w:tc>
      </w:tr>
      <w:tr w:rsidR="006078EE" w:rsidRPr="00505745" w14:paraId="025E3492" w14:textId="77777777" w:rsidTr="009B18F5">
        <w:trPr>
          <w:trHeight w:val="300"/>
        </w:trPr>
        <w:tc>
          <w:tcPr>
            <w:tcW w:w="439" w:type="dxa"/>
            <w:tcBorders>
              <w:top w:val="nil"/>
              <w:left w:val="nil"/>
              <w:bottom w:val="nil"/>
              <w:right w:val="nil"/>
            </w:tcBorders>
            <w:shd w:val="clear" w:color="auto" w:fill="auto"/>
            <w:noWrap/>
            <w:vAlign w:val="bottom"/>
            <w:hideMark/>
          </w:tcPr>
          <w:p w14:paraId="27C7A379" w14:textId="77777777" w:rsidR="006078EE" w:rsidRPr="00505745" w:rsidRDefault="006078EE" w:rsidP="009B18F5">
            <w:pPr>
              <w:spacing w:after="0" w:line="240" w:lineRule="auto"/>
              <w:jc w:val="left"/>
              <w:rPr>
                <w:rFonts w:eastAsia="Times New Roman" w:cs="Calibri"/>
                <w:color w:val="000000"/>
                <w:sz w:val="18"/>
                <w:szCs w:val="18"/>
              </w:rPr>
            </w:pPr>
          </w:p>
        </w:tc>
        <w:tc>
          <w:tcPr>
            <w:tcW w:w="636" w:type="dxa"/>
            <w:tcBorders>
              <w:top w:val="nil"/>
              <w:left w:val="nil"/>
              <w:bottom w:val="nil"/>
              <w:right w:val="nil"/>
            </w:tcBorders>
            <w:shd w:val="clear" w:color="auto" w:fill="auto"/>
            <w:noWrap/>
            <w:vAlign w:val="bottom"/>
            <w:hideMark/>
          </w:tcPr>
          <w:p w14:paraId="30D72469" w14:textId="77777777" w:rsidR="006078EE" w:rsidRPr="00505745" w:rsidRDefault="006078EE" w:rsidP="009B18F5">
            <w:pPr>
              <w:spacing w:after="0" w:line="240" w:lineRule="auto"/>
              <w:jc w:val="left"/>
              <w:rPr>
                <w:rFonts w:eastAsia="Times New Roman" w:cs="Times New Roman"/>
                <w:sz w:val="18"/>
                <w:szCs w:val="18"/>
              </w:rPr>
            </w:pPr>
          </w:p>
        </w:tc>
        <w:tc>
          <w:tcPr>
            <w:tcW w:w="805" w:type="dxa"/>
            <w:tcBorders>
              <w:top w:val="nil"/>
              <w:left w:val="nil"/>
              <w:bottom w:val="nil"/>
              <w:right w:val="nil"/>
            </w:tcBorders>
            <w:shd w:val="clear" w:color="auto" w:fill="auto"/>
            <w:noWrap/>
            <w:vAlign w:val="bottom"/>
            <w:hideMark/>
          </w:tcPr>
          <w:p w14:paraId="489CA69D" w14:textId="77777777" w:rsidR="006078EE" w:rsidRPr="00505745" w:rsidRDefault="006078EE" w:rsidP="009B18F5">
            <w:pPr>
              <w:spacing w:after="0" w:line="240" w:lineRule="auto"/>
              <w:jc w:val="left"/>
              <w:rPr>
                <w:rFonts w:eastAsia="Times New Roman" w:cs="Times New Roman"/>
                <w:sz w:val="18"/>
                <w:szCs w:val="18"/>
              </w:rPr>
            </w:pPr>
          </w:p>
        </w:tc>
        <w:tc>
          <w:tcPr>
            <w:tcW w:w="1658" w:type="dxa"/>
            <w:tcBorders>
              <w:top w:val="nil"/>
              <w:left w:val="nil"/>
              <w:bottom w:val="nil"/>
              <w:right w:val="nil"/>
            </w:tcBorders>
            <w:shd w:val="clear" w:color="auto" w:fill="auto"/>
            <w:noWrap/>
            <w:vAlign w:val="bottom"/>
            <w:hideMark/>
          </w:tcPr>
          <w:p w14:paraId="3CB0A00A" w14:textId="77777777" w:rsidR="006078EE" w:rsidRPr="00505745" w:rsidRDefault="006078EE" w:rsidP="009B18F5">
            <w:pPr>
              <w:spacing w:after="0" w:line="240" w:lineRule="auto"/>
              <w:jc w:val="left"/>
              <w:rPr>
                <w:rFonts w:eastAsia="Times New Roman" w:cs="Times New Roman"/>
                <w:sz w:val="18"/>
                <w:szCs w:val="18"/>
              </w:rPr>
            </w:pPr>
          </w:p>
        </w:tc>
        <w:tc>
          <w:tcPr>
            <w:tcW w:w="236" w:type="dxa"/>
            <w:tcBorders>
              <w:top w:val="nil"/>
              <w:left w:val="nil"/>
              <w:bottom w:val="nil"/>
              <w:right w:val="nil"/>
            </w:tcBorders>
            <w:shd w:val="clear" w:color="auto" w:fill="auto"/>
            <w:noWrap/>
            <w:vAlign w:val="bottom"/>
            <w:hideMark/>
          </w:tcPr>
          <w:p w14:paraId="5EF872A7" w14:textId="77777777" w:rsidR="006078EE" w:rsidRPr="00505745" w:rsidRDefault="006078EE" w:rsidP="009B18F5">
            <w:pPr>
              <w:spacing w:after="0" w:line="240" w:lineRule="auto"/>
              <w:jc w:val="left"/>
              <w:rPr>
                <w:rFonts w:eastAsia="Times New Roman" w:cs="Times New Roman"/>
                <w:sz w:val="18"/>
                <w:szCs w:val="18"/>
              </w:rPr>
            </w:pPr>
          </w:p>
        </w:tc>
        <w:tc>
          <w:tcPr>
            <w:tcW w:w="439" w:type="dxa"/>
            <w:tcBorders>
              <w:top w:val="nil"/>
              <w:left w:val="nil"/>
              <w:bottom w:val="nil"/>
              <w:right w:val="nil"/>
            </w:tcBorders>
            <w:shd w:val="clear" w:color="auto" w:fill="auto"/>
            <w:noWrap/>
            <w:vAlign w:val="bottom"/>
            <w:hideMark/>
          </w:tcPr>
          <w:p w14:paraId="7C535465" w14:textId="77777777" w:rsidR="006078EE" w:rsidRPr="00505745" w:rsidRDefault="006078EE" w:rsidP="009B18F5">
            <w:pPr>
              <w:spacing w:after="0" w:line="240" w:lineRule="auto"/>
              <w:jc w:val="left"/>
              <w:rPr>
                <w:rFonts w:eastAsia="Times New Roman" w:cs="Times New Roman"/>
                <w:sz w:val="18"/>
                <w:szCs w:val="18"/>
              </w:rPr>
            </w:pPr>
          </w:p>
        </w:tc>
        <w:tc>
          <w:tcPr>
            <w:tcW w:w="825" w:type="dxa"/>
            <w:tcBorders>
              <w:top w:val="nil"/>
              <w:left w:val="nil"/>
              <w:bottom w:val="nil"/>
              <w:right w:val="nil"/>
            </w:tcBorders>
            <w:shd w:val="clear" w:color="auto" w:fill="auto"/>
            <w:noWrap/>
            <w:vAlign w:val="bottom"/>
            <w:hideMark/>
          </w:tcPr>
          <w:p w14:paraId="23D99DD4" w14:textId="77777777" w:rsidR="006078EE" w:rsidRPr="00505745" w:rsidRDefault="006078EE" w:rsidP="009B18F5">
            <w:pPr>
              <w:spacing w:after="0" w:line="240" w:lineRule="auto"/>
              <w:jc w:val="left"/>
              <w:rPr>
                <w:rFonts w:eastAsia="Times New Roman" w:cs="Times New Roman"/>
                <w:sz w:val="18"/>
                <w:szCs w:val="18"/>
              </w:rPr>
            </w:pPr>
          </w:p>
        </w:tc>
        <w:tc>
          <w:tcPr>
            <w:tcW w:w="710" w:type="dxa"/>
            <w:tcBorders>
              <w:top w:val="nil"/>
              <w:left w:val="nil"/>
              <w:bottom w:val="nil"/>
              <w:right w:val="nil"/>
            </w:tcBorders>
            <w:shd w:val="clear" w:color="auto" w:fill="auto"/>
            <w:noWrap/>
            <w:vAlign w:val="bottom"/>
            <w:hideMark/>
          </w:tcPr>
          <w:p w14:paraId="6E88A0A9" w14:textId="77777777" w:rsidR="006078EE" w:rsidRPr="00505745" w:rsidRDefault="006078EE" w:rsidP="009B18F5">
            <w:pPr>
              <w:spacing w:after="0" w:line="240" w:lineRule="auto"/>
              <w:jc w:val="left"/>
              <w:rPr>
                <w:rFonts w:eastAsia="Times New Roman" w:cs="Times New Roman"/>
                <w:sz w:val="18"/>
                <w:szCs w:val="18"/>
              </w:rPr>
            </w:pPr>
          </w:p>
        </w:tc>
        <w:tc>
          <w:tcPr>
            <w:tcW w:w="1774" w:type="dxa"/>
            <w:tcBorders>
              <w:top w:val="nil"/>
              <w:left w:val="nil"/>
              <w:bottom w:val="nil"/>
              <w:right w:val="nil"/>
            </w:tcBorders>
            <w:shd w:val="clear" w:color="auto" w:fill="auto"/>
            <w:noWrap/>
            <w:vAlign w:val="bottom"/>
            <w:hideMark/>
          </w:tcPr>
          <w:p w14:paraId="0A885AA6" w14:textId="77777777" w:rsidR="006078EE" w:rsidRPr="00505745" w:rsidRDefault="006078EE" w:rsidP="009B18F5">
            <w:pPr>
              <w:spacing w:after="0" w:line="240" w:lineRule="auto"/>
              <w:jc w:val="left"/>
              <w:rPr>
                <w:rFonts w:eastAsia="Times New Roman" w:cs="Times New Roman"/>
                <w:sz w:val="18"/>
                <w:szCs w:val="18"/>
              </w:rPr>
            </w:pPr>
          </w:p>
        </w:tc>
        <w:tc>
          <w:tcPr>
            <w:tcW w:w="232" w:type="dxa"/>
            <w:tcBorders>
              <w:top w:val="nil"/>
              <w:left w:val="nil"/>
              <w:bottom w:val="nil"/>
              <w:right w:val="nil"/>
            </w:tcBorders>
            <w:shd w:val="clear" w:color="auto" w:fill="auto"/>
            <w:noWrap/>
            <w:vAlign w:val="bottom"/>
            <w:hideMark/>
          </w:tcPr>
          <w:p w14:paraId="2C0A5179" w14:textId="77777777" w:rsidR="006078EE" w:rsidRPr="00505745" w:rsidRDefault="006078EE" w:rsidP="009B18F5">
            <w:pPr>
              <w:spacing w:after="0" w:line="240" w:lineRule="auto"/>
              <w:jc w:val="left"/>
              <w:rPr>
                <w:rFonts w:eastAsia="Times New Roman" w:cs="Times New Roman"/>
                <w:sz w:val="18"/>
                <w:szCs w:val="18"/>
              </w:rPr>
            </w:pPr>
          </w:p>
        </w:tc>
        <w:tc>
          <w:tcPr>
            <w:tcW w:w="439" w:type="dxa"/>
            <w:tcBorders>
              <w:top w:val="nil"/>
              <w:left w:val="nil"/>
              <w:bottom w:val="nil"/>
              <w:right w:val="nil"/>
            </w:tcBorders>
            <w:shd w:val="clear" w:color="auto" w:fill="auto"/>
            <w:noWrap/>
            <w:vAlign w:val="bottom"/>
            <w:hideMark/>
          </w:tcPr>
          <w:p w14:paraId="22E44728" w14:textId="77777777" w:rsidR="006078EE" w:rsidRPr="00505745" w:rsidRDefault="006078EE" w:rsidP="009B18F5">
            <w:pPr>
              <w:spacing w:after="0" w:line="240" w:lineRule="auto"/>
              <w:jc w:val="left"/>
              <w:rPr>
                <w:rFonts w:eastAsia="Times New Roman" w:cs="Times New Roman"/>
                <w:sz w:val="18"/>
                <w:szCs w:val="18"/>
              </w:rPr>
            </w:pPr>
          </w:p>
        </w:tc>
        <w:tc>
          <w:tcPr>
            <w:tcW w:w="636" w:type="dxa"/>
            <w:tcBorders>
              <w:top w:val="nil"/>
              <w:left w:val="nil"/>
              <w:bottom w:val="nil"/>
              <w:right w:val="nil"/>
            </w:tcBorders>
            <w:shd w:val="clear" w:color="auto" w:fill="auto"/>
            <w:noWrap/>
            <w:vAlign w:val="bottom"/>
            <w:hideMark/>
          </w:tcPr>
          <w:p w14:paraId="2A8A85DA" w14:textId="77777777" w:rsidR="006078EE" w:rsidRPr="00505745" w:rsidRDefault="006078EE" w:rsidP="009B18F5">
            <w:pPr>
              <w:spacing w:after="0" w:line="240" w:lineRule="auto"/>
              <w:jc w:val="left"/>
              <w:rPr>
                <w:rFonts w:eastAsia="Times New Roman" w:cs="Times New Roman"/>
                <w:sz w:val="18"/>
                <w:szCs w:val="18"/>
              </w:rPr>
            </w:pPr>
          </w:p>
        </w:tc>
        <w:tc>
          <w:tcPr>
            <w:tcW w:w="759" w:type="dxa"/>
            <w:tcBorders>
              <w:top w:val="nil"/>
              <w:left w:val="nil"/>
              <w:bottom w:val="nil"/>
              <w:right w:val="nil"/>
            </w:tcBorders>
            <w:shd w:val="clear" w:color="auto" w:fill="auto"/>
            <w:noWrap/>
            <w:vAlign w:val="bottom"/>
            <w:hideMark/>
          </w:tcPr>
          <w:p w14:paraId="1F3DB824" w14:textId="77777777" w:rsidR="006078EE" w:rsidRPr="00505745" w:rsidRDefault="006078EE" w:rsidP="009B18F5">
            <w:pPr>
              <w:spacing w:after="0" w:line="240" w:lineRule="auto"/>
              <w:jc w:val="left"/>
              <w:rPr>
                <w:rFonts w:eastAsia="Times New Roman" w:cs="Times New Roman"/>
                <w:sz w:val="18"/>
                <w:szCs w:val="18"/>
              </w:rPr>
            </w:pPr>
          </w:p>
        </w:tc>
        <w:tc>
          <w:tcPr>
            <w:tcW w:w="1578" w:type="dxa"/>
            <w:tcBorders>
              <w:top w:val="nil"/>
              <w:left w:val="nil"/>
              <w:bottom w:val="nil"/>
              <w:right w:val="nil"/>
            </w:tcBorders>
            <w:shd w:val="clear" w:color="auto" w:fill="auto"/>
            <w:noWrap/>
            <w:vAlign w:val="bottom"/>
            <w:hideMark/>
          </w:tcPr>
          <w:p w14:paraId="1DCDFC8B" w14:textId="77777777" w:rsidR="006078EE" w:rsidRPr="00505745" w:rsidRDefault="006078EE" w:rsidP="009B18F5">
            <w:pPr>
              <w:spacing w:after="0" w:line="240" w:lineRule="auto"/>
              <w:jc w:val="left"/>
              <w:rPr>
                <w:rFonts w:eastAsia="Times New Roman" w:cs="Times New Roman"/>
                <w:sz w:val="18"/>
                <w:szCs w:val="18"/>
              </w:rPr>
            </w:pPr>
          </w:p>
        </w:tc>
      </w:tr>
      <w:tr w:rsidR="006078EE" w:rsidRPr="00505745" w14:paraId="712B15B9" w14:textId="77777777" w:rsidTr="009B18F5">
        <w:trPr>
          <w:trHeight w:val="288"/>
        </w:trPr>
        <w:tc>
          <w:tcPr>
            <w:tcW w:w="439" w:type="dxa"/>
            <w:tcBorders>
              <w:top w:val="single" w:sz="8" w:space="0" w:color="auto"/>
              <w:left w:val="single" w:sz="8" w:space="0" w:color="auto"/>
              <w:bottom w:val="nil"/>
              <w:right w:val="nil"/>
            </w:tcBorders>
            <w:shd w:val="clear" w:color="auto" w:fill="auto"/>
            <w:noWrap/>
            <w:vAlign w:val="bottom"/>
            <w:hideMark/>
          </w:tcPr>
          <w:p w14:paraId="731370DF"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L</w:t>
            </w:r>
          </w:p>
        </w:tc>
        <w:tc>
          <w:tcPr>
            <w:tcW w:w="636" w:type="dxa"/>
            <w:tcBorders>
              <w:top w:val="single" w:sz="8" w:space="0" w:color="auto"/>
              <w:left w:val="nil"/>
              <w:bottom w:val="nil"/>
              <w:right w:val="nil"/>
            </w:tcBorders>
            <w:shd w:val="clear" w:color="auto" w:fill="auto"/>
            <w:noWrap/>
            <w:vAlign w:val="bottom"/>
            <w:hideMark/>
          </w:tcPr>
          <w:p w14:paraId="4BDDFED1"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10</w:t>
            </w:r>
          </w:p>
        </w:tc>
        <w:tc>
          <w:tcPr>
            <w:tcW w:w="805" w:type="dxa"/>
            <w:tcBorders>
              <w:top w:val="single" w:sz="8" w:space="0" w:color="auto"/>
              <w:left w:val="nil"/>
              <w:bottom w:val="nil"/>
              <w:right w:val="nil"/>
            </w:tcBorders>
            <w:shd w:val="clear" w:color="auto" w:fill="auto"/>
            <w:noWrap/>
            <w:vAlign w:val="bottom"/>
            <w:hideMark/>
          </w:tcPr>
          <w:p w14:paraId="1E8586BF"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G67BIF</w:t>
            </w:r>
          </w:p>
        </w:tc>
        <w:tc>
          <w:tcPr>
            <w:tcW w:w="1658" w:type="dxa"/>
            <w:tcBorders>
              <w:top w:val="single" w:sz="8" w:space="0" w:color="auto"/>
              <w:left w:val="nil"/>
              <w:bottom w:val="nil"/>
              <w:right w:val="single" w:sz="8" w:space="0" w:color="auto"/>
            </w:tcBorders>
            <w:shd w:val="clear" w:color="auto" w:fill="auto"/>
            <w:noWrap/>
            <w:vAlign w:val="bottom"/>
            <w:hideMark/>
          </w:tcPr>
          <w:p w14:paraId="038F19AB"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Primărie Rural</w:t>
            </w:r>
          </w:p>
        </w:tc>
        <w:tc>
          <w:tcPr>
            <w:tcW w:w="236" w:type="dxa"/>
            <w:tcBorders>
              <w:top w:val="nil"/>
              <w:left w:val="nil"/>
              <w:bottom w:val="nil"/>
              <w:right w:val="nil"/>
            </w:tcBorders>
            <w:shd w:val="clear" w:color="auto" w:fill="auto"/>
            <w:noWrap/>
            <w:vAlign w:val="bottom"/>
            <w:hideMark/>
          </w:tcPr>
          <w:p w14:paraId="23D86527"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single" w:sz="8" w:space="0" w:color="auto"/>
              <w:left w:val="single" w:sz="8" w:space="0" w:color="auto"/>
              <w:bottom w:val="nil"/>
              <w:right w:val="nil"/>
            </w:tcBorders>
            <w:shd w:val="clear" w:color="auto" w:fill="auto"/>
            <w:noWrap/>
            <w:vAlign w:val="bottom"/>
            <w:hideMark/>
          </w:tcPr>
          <w:p w14:paraId="3FAD4D34"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L</w:t>
            </w:r>
          </w:p>
        </w:tc>
        <w:tc>
          <w:tcPr>
            <w:tcW w:w="825" w:type="dxa"/>
            <w:tcBorders>
              <w:top w:val="single" w:sz="8" w:space="0" w:color="auto"/>
              <w:left w:val="nil"/>
              <w:bottom w:val="nil"/>
              <w:right w:val="nil"/>
            </w:tcBorders>
            <w:shd w:val="clear" w:color="auto" w:fill="auto"/>
            <w:noWrap/>
            <w:vAlign w:val="bottom"/>
            <w:hideMark/>
          </w:tcPr>
          <w:p w14:paraId="76779B07"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10</w:t>
            </w:r>
          </w:p>
        </w:tc>
        <w:tc>
          <w:tcPr>
            <w:tcW w:w="710" w:type="dxa"/>
            <w:tcBorders>
              <w:top w:val="single" w:sz="8" w:space="0" w:color="auto"/>
              <w:left w:val="nil"/>
              <w:bottom w:val="nil"/>
              <w:right w:val="nil"/>
            </w:tcBorders>
            <w:shd w:val="clear" w:color="auto" w:fill="auto"/>
            <w:noWrap/>
            <w:vAlign w:val="bottom"/>
            <w:hideMark/>
          </w:tcPr>
          <w:p w14:paraId="65836542"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1774" w:type="dxa"/>
            <w:tcBorders>
              <w:top w:val="single" w:sz="8" w:space="0" w:color="auto"/>
              <w:left w:val="nil"/>
              <w:bottom w:val="nil"/>
              <w:right w:val="single" w:sz="8" w:space="0" w:color="auto"/>
            </w:tcBorders>
            <w:shd w:val="clear" w:color="auto" w:fill="auto"/>
            <w:noWrap/>
            <w:vAlign w:val="bottom"/>
            <w:hideMark/>
          </w:tcPr>
          <w:p w14:paraId="7CD08FC8"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232" w:type="dxa"/>
            <w:tcBorders>
              <w:top w:val="nil"/>
              <w:left w:val="nil"/>
              <w:bottom w:val="nil"/>
              <w:right w:val="nil"/>
            </w:tcBorders>
            <w:shd w:val="clear" w:color="auto" w:fill="auto"/>
            <w:noWrap/>
            <w:vAlign w:val="bottom"/>
            <w:hideMark/>
          </w:tcPr>
          <w:p w14:paraId="6828E0B1"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single" w:sz="8" w:space="0" w:color="auto"/>
              <w:left w:val="single" w:sz="8" w:space="0" w:color="auto"/>
              <w:bottom w:val="nil"/>
              <w:right w:val="nil"/>
            </w:tcBorders>
            <w:shd w:val="clear" w:color="auto" w:fill="auto"/>
            <w:noWrap/>
            <w:vAlign w:val="bottom"/>
            <w:hideMark/>
          </w:tcPr>
          <w:p w14:paraId="0340DC04"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L</w:t>
            </w:r>
          </w:p>
        </w:tc>
        <w:tc>
          <w:tcPr>
            <w:tcW w:w="636" w:type="dxa"/>
            <w:tcBorders>
              <w:top w:val="single" w:sz="8" w:space="0" w:color="auto"/>
              <w:left w:val="nil"/>
              <w:bottom w:val="nil"/>
              <w:right w:val="nil"/>
            </w:tcBorders>
            <w:shd w:val="clear" w:color="auto" w:fill="auto"/>
            <w:noWrap/>
            <w:vAlign w:val="bottom"/>
            <w:hideMark/>
          </w:tcPr>
          <w:p w14:paraId="6A4546A3"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10</w:t>
            </w:r>
          </w:p>
        </w:tc>
        <w:tc>
          <w:tcPr>
            <w:tcW w:w="759" w:type="dxa"/>
            <w:tcBorders>
              <w:top w:val="single" w:sz="8" w:space="0" w:color="auto"/>
              <w:left w:val="nil"/>
              <w:bottom w:val="nil"/>
              <w:right w:val="nil"/>
            </w:tcBorders>
            <w:shd w:val="clear" w:color="auto" w:fill="auto"/>
            <w:noWrap/>
            <w:vAlign w:val="bottom"/>
            <w:hideMark/>
          </w:tcPr>
          <w:p w14:paraId="7EB3DC77" w14:textId="77777777" w:rsidR="006078EE" w:rsidRPr="00505745" w:rsidRDefault="006078EE" w:rsidP="009B18F5">
            <w:pPr>
              <w:spacing w:after="0" w:line="240" w:lineRule="auto"/>
              <w:jc w:val="left"/>
              <w:rPr>
                <w:rFonts w:eastAsia="Times New Roman" w:cs="Calibri"/>
                <w:color w:val="31869B"/>
                <w:sz w:val="18"/>
                <w:szCs w:val="18"/>
              </w:rPr>
            </w:pPr>
            <w:r w:rsidRPr="00505745">
              <w:rPr>
                <w:rFonts w:eastAsia="Times New Roman" w:cs="Calibri"/>
                <w:color w:val="31869B"/>
                <w:sz w:val="18"/>
                <w:szCs w:val="18"/>
              </w:rPr>
              <w:t>B1</w:t>
            </w:r>
          </w:p>
        </w:tc>
        <w:tc>
          <w:tcPr>
            <w:tcW w:w="1578" w:type="dxa"/>
            <w:tcBorders>
              <w:top w:val="single" w:sz="8" w:space="0" w:color="auto"/>
              <w:left w:val="nil"/>
              <w:bottom w:val="nil"/>
              <w:right w:val="single" w:sz="8" w:space="0" w:color="auto"/>
            </w:tcBorders>
            <w:shd w:val="clear" w:color="auto" w:fill="auto"/>
            <w:noWrap/>
            <w:vAlign w:val="bottom"/>
            <w:hideMark/>
          </w:tcPr>
          <w:p w14:paraId="551DBEBC"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r>
      <w:tr w:rsidR="006078EE" w:rsidRPr="00505745" w14:paraId="557B0F94" w14:textId="77777777" w:rsidTr="009B18F5">
        <w:trPr>
          <w:trHeight w:val="288"/>
        </w:trPr>
        <w:tc>
          <w:tcPr>
            <w:tcW w:w="439" w:type="dxa"/>
            <w:tcBorders>
              <w:top w:val="nil"/>
              <w:left w:val="single" w:sz="8" w:space="0" w:color="auto"/>
              <w:bottom w:val="nil"/>
              <w:right w:val="nil"/>
            </w:tcBorders>
            <w:shd w:val="clear" w:color="auto" w:fill="auto"/>
            <w:noWrap/>
            <w:vAlign w:val="bottom"/>
            <w:hideMark/>
          </w:tcPr>
          <w:p w14:paraId="1CED5BD6" w14:textId="77777777" w:rsidR="006078EE" w:rsidRPr="00505745" w:rsidRDefault="006078EE" w:rsidP="009B18F5">
            <w:pPr>
              <w:spacing w:after="0" w:line="240" w:lineRule="auto"/>
              <w:jc w:val="left"/>
              <w:rPr>
                <w:rFonts w:eastAsia="Times New Roman" w:cs="Calibri"/>
                <w:color w:val="000000"/>
                <w:sz w:val="18"/>
                <w:szCs w:val="18"/>
              </w:rPr>
            </w:pPr>
            <w:proofErr w:type="spellStart"/>
            <w:r w:rsidRPr="00505745">
              <w:rPr>
                <w:rFonts w:eastAsia="Times New Roman" w:cs="Calibri"/>
                <w:color w:val="000000"/>
                <w:sz w:val="18"/>
                <w:szCs w:val="18"/>
              </w:rPr>
              <w:t>Ma</w:t>
            </w:r>
            <w:proofErr w:type="spellEnd"/>
          </w:p>
        </w:tc>
        <w:tc>
          <w:tcPr>
            <w:tcW w:w="636" w:type="dxa"/>
            <w:tcBorders>
              <w:top w:val="nil"/>
              <w:left w:val="nil"/>
              <w:bottom w:val="nil"/>
              <w:right w:val="nil"/>
            </w:tcBorders>
            <w:shd w:val="clear" w:color="auto" w:fill="auto"/>
            <w:noWrap/>
            <w:vAlign w:val="bottom"/>
            <w:hideMark/>
          </w:tcPr>
          <w:p w14:paraId="58E8DD82"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11</w:t>
            </w:r>
          </w:p>
        </w:tc>
        <w:tc>
          <w:tcPr>
            <w:tcW w:w="805" w:type="dxa"/>
            <w:tcBorders>
              <w:top w:val="nil"/>
              <w:left w:val="nil"/>
              <w:bottom w:val="nil"/>
              <w:right w:val="nil"/>
            </w:tcBorders>
            <w:shd w:val="clear" w:color="auto" w:fill="auto"/>
            <w:noWrap/>
            <w:vAlign w:val="bottom"/>
            <w:hideMark/>
          </w:tcPr>
          <w:p w14:paraId="7886A9FA"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G59GL</w:t>
            </w:r>
          </w:p>
        </w:tc>
        <w:tc>
          <w:tcPr>
            <w:tcW w:w="1658" w:type="dxa"/>
            <w:tcBorders>
              <w:top w:val="nil"/>
              <w:left w:val="nil"/>
              <w:bottom w:val="nil"/>
              <w:right w:val="single" w:sz="8" w:space="0" w:color="auto"/>
            </w:tcBorders>
            <w:shd w:val="clear" w:color="auto" w:fill="auto"/>
            <w:noWrap/>
            <w:vAlign w:val="bottom"/>
            <w:hideMark/>
          </w:tcPr>
          <w:p w14:paraId="6133CF48"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Primărie Rural</w:t>
            </w:r>
          </w:p>
        </w:tc>
        <w:tc>
          <w:tcPr>
            <w:tcW w:w="236" w:type="dxa"/>
            <w:tcBorders>
              <w:top w:val="nil"/>
              <w:left w:val="nil"/>
              <w:bottom w:val="nil"/>
              <w:right w:val="nil"/>
            </w:tcBorders>
            <w:shd w:val="clear" w:color="auto" w:fill="auto"/>
            <w:noWrap/>
            <w:vAlign w:val="bottom"/>
            <w:hideMark/>
          </w:tcPr>
          <w:p w14:paraId="1BA3F9EA"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nil"/>
              <w:right w:val="nil"/>
            </w:tcBorders>
            <w:shd w:val="clear" w:color="auto" w:fill="auto"/>
            <w:noWrap/>
            <w:vAlign w:val="bottom"/>
            <w:hideMark/>
          </w:tcPr>
          <w:p w14:paraId="7CB74A0A" w14:textId="77777777" w:rsidR="006078EE" w:rsidRPr="00505745" w:rsidRDefault="006078EE" w:rsidP="009B18F5">
            <w:pPr>
              <w:spacing w:after="0" w:line="240" w:lineRule="auto"/>
              <w:jc w:val="left"/>
              <w:rPr>
                <w:rFonts w:eastAsia="Times New Roman" w:cs="Calibri"/>
                <w:color w:val="000000"/>
                <w:sz w:val="18"/>
                <w:szCs w:val="18"/>
              </w:rPr>
            </w:pPr>
            <w:proofErr w:type="spellStart"/>
            <w:r w:rsidRPr="00505745">
              <w:rPr>
                <w:rFonts w:eastAsia="Times New Roman" w:cs="Calibri"/>
                <w:color w:val="000000"/>
                <w:sz w:val="18"/>
                <w:szCs w:val="18"/>
              </w:rPr>
              <w:t>Ma</w:t>
            </w:r>
            <w:proofErr w:type="spellEnd"/>
          </w:p>
        </w:tc>
        <w:tc>
          <w:tcPr>
            <w:tcW w:w="825" w:type="dxa"/>
            <w:tcBorders>
              <w:top w:val="nil"/>
              <w:left w:val="nil"/>
              <w:bottom w:val="nil"/>
              <w:right w:val="nil"/>
            </w:tcBorders>
            <w:shd w:val="clear" w:color="auto" w:fill="auto"/>
            <w:noWrap/>
            <w:vAlign w:val="bottom"/>
            <w:hideMark/>
          </w:tcPr>
          <w:p w14:paraId="1EA05F24"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11</w:t>
            </w:r>
          </w:p>
        </w:tc>
        <w:tc>
          <w:tcPr>
            <w:tcW w:w="710" w:type="dxa"/>
            <w:tcBorders>
              <w:top w:val="nil"/>
              <w:left w:val="nil"/>
              <w:bottom w:val="nil"/>
              <w:right w:val="nil"/>
            </w:tcBorders>
            <w:shd w:val="clear" w:color="auto" w:fill="auto"/>
            <w:noWrap/>
            <w:vAlign w:val="bottom"/>
            <w:hideMark/>
          </w:tcPr>
          <w:p w14:paraId="096EA526" w14:textId="77777777" w:rsidR="006078EE" w:rsidRPr="00505745" w:rsidRDefault="006078EE" w:rsidP="009B18F5">
            <w:pPr>
              <w:spacing w:after="0" w:line="240" w:lineRule="auto"/>
              <w:jc w:val="right"/>
              <w:rPr>
                <w:rFonts w:eastAsia="Times New Roman" w:cs="Calibri"/>
                <w:color w:val="000000"/>
                <w:sz w:val="18"/>
                <w:szCs w:val="18"/>
              </w:rPr>
            </w:pPr>
          </w:p>
        </w:tc>
        <w:tc>
          <w:tcPr>
            <w:tcW w:w="1774" w:type="dxa"/>
            <w:tcBorders>
              <w:top w:val="nil"/>
              <w:left w:val="nil"/>
              <w:bottom w:val="nil"/>
              <w:right w:val="single" w:sz="8" w:space="0" w:color="auto"/>
            </w:tcBorders>
            <w:shd w:val="clear" w:color="auto" w:fill="auto"/>
            <w:noWrap/>
            <w:vAlign w:val="bottom"/>
            <w:hideMark/>
          </w:tcPr>
          <w:p w14:paraId="74C257B3"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232" w:type="dxa"/>
            <w:tcBorders>
              <w:top w:val="nil"/>
              <w:left w:val="nil"/>
              <w:bottom w:val="nil"/>
              <w:right w:val="nil"/>
            </w:tcBorders>
            <w:shd w:val="clear" w:color="auto" w:fill="auto"/>
            <w:noWrap/>
            <w:vAlign w:val="bottom"/>
            <w:hideMark/>
          </w:tcPr>
          <w:p w14:paraId="5EAB775F"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nil"/>
              <w:right w:val="nil"/>
            </w:tcBorders>
            <w:shd w:val="clear" w:color="auto" w:fill="auto"/>
            <w:noWrap/>
            <w:vAlign w:val="bottom"/>
            <w:hideMark/>
          </w:tcPr>
          <w:p w14:paraId="730F4F66" w14:textId="77777777" w:rsidR="006078EE" w:rsidRPr="00505745" w:rsidRDefault="006078EE" w:rsidP="009B18F5">
            <w:pPr>
              <w:spacing w:after="0" w:line="240" w:lineRule="auto"/>
              <w:jc w:val="left"/>
              <w:rPr>
                <w:rFonts w:eastAsia="Times New Roman" w:cs="Calibri"/>
                <w:color w:val="000000"/>
                <w:sz w:val="18"/>
                <w:szCs w:val="18"/>
              </w:rPr>
            </w:pPr>
            <w:proofErr w:type="spellStart"/>
            <w:r w:rsidRPr="00505745">
              <w:rPr>
                <w:rFonts w:eastAsia="Times New Roman" w:cs="Calibri"/>
                <w:color w:val="000000"/>
                <w:sz w:val="18"/>
                <w:szCs w:val="18"/>
              </w:rPr>
              <w:t>Ma</w:t>
            </w:r>
            <w:proofErr w:type="spellEnd"/>
          </w:p>
        </w:tc>
        <w:tc>
          <w:tcPr>
            <w:tcW w:w="636" w:type="dxa"/>
            <w:tcBorders>
              <w:top w:val="nil"/>
              <w:left w:val="nil"/>
              <w:bottom w:val="nil"/>
              <w:right w:val="nil"/>
            </w:tcBorders>
            <w:shd w:val="clear" w:color="auto" w:fill="auto"/>
            <w:noWrap/>
            <w:vAlign w:val="bottom"/>
            <w:hideMark/>
          </w:tcPr>
          <w:p w14:paraId="2D65FEBB"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11</w:t>
            </w:r>
          </w:p>
        </w:tc>
        <w:tc>
          <w:tcPr>
            <w:tcW w:w="759" w:type="dxa"/>
            <w:tcBorders>
              <w:top w:val="nil"/>
              <w:left w:val="nil"/>
              <w:bottom w:val="nil"/>
              <w:right w:val="nil"/>
            </w:tcBorders>
            <w:shd w:val="clear" w:color="auto" w:fill="auto"/>
            <w:noWrap/>
            <w:vAlign w:val="bottom"/>
            <w:hideMark/>
          </w:tcPr>
          <w:p w14:paraId="3CEA1D62" w14:textId="77777777" w:rsidR="006078EE" w:rsidRPr="00505745" w:rsidRDefault="006078EE" w:rsidP="009B18F5">
            <w:pPr>
              <w:spacing w:after="0" w:line="240" w:lineRule="auto"/>
              <w:jc w:val="left"/>
              <w:rPr>
                <w:rFonts w:eastAsia="Times New Roman" w:cs="Calibri"/>
                <w:color w:val="31869B"/>
                <w:sz w:val="18"/>
                <w:szCs w:val="18"/>
              </w:rPr>
            </w:pPr>
            <w:r w:rsidRPr="00505745">
              <w:rPr>
                <w:rFonts w:eastAsia="Times New Roman" w:cs="Calibri"/>
                <w:color w:val="31869B"/>
                <w:sz w:val="18"/>
                <w:szCs w:val="18"/>
              </w:rPr>
              <w:t>B2</w:t>
            </w:r>
          </w:p>
        </w:tc>
        <w:tc>
          <w:tcPr>
            <w:tcW w:w="1578" w:type="dxa"/>
            <w:tcBorders>
              <w:top w:val="nil"/>
              <w:left w:val="nil"/>
              <w:bottom w:val="nil"/>
              <w:right w:val="single" w:sz="8" w:space="0" w:color="auto"/>
            </w:tcBorders>
            <w:shd w:val="clear" w:color="auto" w:fill="auto"/>
            <w:noWrap/>
            <w:vAlign w:val="bottom"/>
            <w:hideMark/>
          </w:tcPr>
          <w:p w14:paraId="7C75FD15"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r>
      <w:tr w:rsidR="006078EE" w:rsidRPr="00505745" w14:paraId="5C51690B" w14:textId="77777777" w:rsidTr="009B18F5">
        <w:trPr>
          <w:trHeight w:val="288"/>
        </w:trPr>
        <w:tc>
          <w:tcPr>
            <w:tcW w:w="439" w:type="dxa"/>
            <w:tcBorders>
              <w:top w:val="nil"/>
              <w:left w:val="single" w:sz="8" w:space="0" w:color="auto"/>
              <w:bottom w:val="nil"/>
              <w:right w:val="nil"/>
            </w:tcBorders>
            <w:shd w:val="clear" w:color="auto" w:fill="auto"/>
            <w:noWrap/>
            <w:vAlign w:val="bottom"/>
            <w:hideMark/>
          </w:tcPr>
          <w:p w14:paraId="6D1191D4"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Mi</w:t>
            </w:r>
          </w:p>
        </w:tc>
        <w:tc>
          <w:tcPr>
            <w:tcW w:w="636" w:type="dxa"/>
            <w:tcBorders>
              <w:top w:val="nil"/>
              <w:left w:val="nil"/>
              <w:bottom w:val="nil"/>
              <w:right w:val="nil"/>
            </w:tcBorders>
            <w:shd w:val="clear" w:color="auto" w:fill="auto"/>
            <w:noWrap/>
            <w:vAlign w:val="bottom"/>
            <w:hideMark/>
          </w:tcPr>
          <w:p w14:paraId="561475E3"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12</w:t>
            </w:r>
          </w:p>
        </w:tc>
        <w:tc>
          <w:tcPr>
            <w:tcW w:w="805" w:type="dxa"/>
            <w:tcBorders>
              <w:top w:val="nil"/>
              <w:left w:val="nil"/>
              <w:bottom w:val="nil"/>
              <w:right w:val="nil"/>
            </w:tcBorders>
            <w:shd w:val="clear" w:color="auto" w:fill="auto"/>
            <w:noWrap/>
            <w:vAlign w:val="bottom"/>
            <w:hideMark/>
          </w:tcPr>
          <w:p w14:paraId="69FB79AD"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G79SB</w:t>
            </w:r>
          </w:p>
        </w:tc>
        <w:tc>
          <w:tcPr>
            <w:tcW w:w="1658" w:type="dxa"/>
            <w:tcBorders>
              <w:top w:val="nil"/>
              <w:left w:val="nil"/>
              <w:bottom w:val="nil"/>
              <w:right w:val="single" w:sz="8" w:space="0" w:color="auto"/>
            </w:tcBorders>
            <w:shd w:val="clear" w:color="auto" w:fill="auto"/>
            <w:noWrap/>
            <w:vAlign w:val="bottom"/>
            <w:hideMark/>
          </w:tcPr>
          <w:p w14:paraId="6F77D77C"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Primărie Rural</w:t>
            </w:r>
          </w:p>
        </w:tc>
        <w:tc>
          <w:tcPr>
            <w:tcW w:w="236" w:type="dxa"/>
            <w:tcBorders>
              <w:top w:val="nil"/>
              <w:left w:val="nil"/>
              <w:bottom w:val="nil"/>
              <w:right w:val="nil"/>
            </w:tcBorders>
            <w:shd w:val="clear" w:color="auto" w:fill="auto"/>
            <w:noWrap/>
            <w:vAlign w:val="bottom"/>
            <w:hideMark/>
          </w:tcPr>
          <w:p w14:paraId="639290A1"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nil"/>
              <w:right w:val="nil"/>
            </w:tcBorders>
            <w:shd w:val="clear" w:color="auto" w:fill="auto"/>
            <w:noWrap/>
            <w:vAlign w:val="bottom"/>
            <w:hideMark/>
          </w:tcPr>
          <w:p w14:paraId="08C34F93"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Mi</w:t>
            </w:r>
          </w:p>
        </w:tc>
        <w:tc>
          <w:tcPr>
            <w:tcW w:w="825" w:type="dxa"/>
            <w:tcBorders>
              <w:top w:val="nil"/>
              <w:left w:val="nil"/>
              <w:bottom w:val="nil"/>
              <w:right w:val="nil"/>
            </w:tcBorders>
            <w:shd w:val="clear" w:color="auto" w:fill="auto"/>
            <w:noWrap/>
            <w:vAlign w:val="bottom"/>
            <w:hideMark/>
          </w:tcPr>
          <w:p w14:paraId="47D08122"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12</w:t>
            </w:r>
          </w:p>
        </w:tc>
        <w:tc>
          <w:tcPr>
            <w:tcW w:w="710" w:type="dxa"/>
            <w:tcBorders>
              <w:top w:val="nil"/>
              <w:left w:val="nil"/>
              <w:bottom w:val="nil"/>
              <w:right w:val="nil"/>
            </w:tcBorders>
            <w:shd w:val="clear" w:color="auto" w:fill="auto"/>
            <w:noWrap/>
            <w:vAlign w:val="bottom"/>
            <w:hideMark/>
          </w:tcPr>
          <w:p w14:paraId="24F6E12D" w14:textId="77777777" w:rsidR="006078EE" w:rsidRPr="00505745" w:rsidRDefault="006078EE" w:rsidP="009B18F5">
            <w:pPr>
              <w:spacing w:after="0" w:line="240" w:lineRule="auto"/>
              <w:jc w:val="left"/>
              <w:rPr>
                <w:rFonts w:eastAsia="Times New Roman" w:cs="Calibri"/>
                <w:color w:val="31869B"/>
                <w:sz w:val="18"/>
                <w:szCs w:val="18"/>
              </w:rPr>
            </w:pPr>
            <w:r w:rsidRPr="00505745">
              <w:rPr>
                <w:rFonts w:eastAsia="Times New Roman" w:cs="Calibri"/>
                <w:color w:val="31869B"/>
                <w:sz w:val="18"/>
                <w:szCs w:val="18"/>
              </w:rPr>
              <w:t>B11</w:t>
            </w:r>
          </w:p>
        </w:tc>
        <w:tc>
          <w:tcPr>
            <w:tcW w:w="1774" w:type="dxa"/>
            <w:tcBorders>
              <w:top w:val="nil"/>
              <w:left w:val="nil"/>
              <w:bottom w:val="nil"/>
              <w:right w:val="single" w:sz="8" w:space="0" w:color="auto"/>
            </w:tcBorders>
            <w:shd w:val="clear" w:color="auto" w:fill="auto"/>
            <w:noWrap/>
            <w:vAlign w:val="bottom"/>
            <w:hideMark/>
          </w:tcPr>
          <w:p w14:paraId="2E293D70"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232" w:type="dxa"/>
            <w:tcBorders>
              <w:top w:val="nil"/>
              <w:left w:val="nil"/>
              <w:bottom w:val="nil"/>
              <w:right w:val="nil"/>
            </w:tcBorders>
            <w:shd w:val="clear" w:color="auto" w:fill="auto"/>
            <w:noWrap/>
            <w:vAlign w:val="bottom"/>
            <w:hideMark/>
          </w:tcPr>
          <w:p w14:paraId="7F26AD1A"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nil"/>
              <w:right w:val="nil"/>
            </w:tcBorders>
            <w:shd w:val="clear" w:color="auto" w:fill="auto"/>
            <w:noWrap/>
            <w:vAlign w:val="bottom"/>
            <w:hideMark/>
          </w:tcPr>
          <w:p w14:paraId="09CBC03A"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Mi</w:t>
            </w:r>
          </w:p>
        </w:tc>
        <w:tc>
          <w:tcPr>
            <w:tcW w:w="636" w:type="dxa"/>
            <w:tcBorders>
              <w:top w:val="nil"/>
              <w:left w:val="nil"/>
              <w:bottom w:val="nil"/>
              <w:right w:val="nil"/>
            </w:tcBorders>
            <w:shd w:val="clear" w:color="auto" w:fill="auto"/>
            <w:noWrap/>
            <w:vAlign w:val="bottom"/>
            <w:hideMark/>
          </w:tcPr>
          <w:p w14:paraId="689A1542"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12</w:t>
            </w:r>
          </w:p>
        </w:tc>
        <w:tc>
          <w:tcPr>
            <w:tcW w:w="759" w:type="dxa"/>
            <w:tcBorders>
              <w:top w:val="nil"/>
              <w:left w:val="nil"/>
              <w:bottom w:val="nil"/>
              <w:right w:val="nil"/>
            </w:tcBorders>
            <w:shd w:val="clear" w:color="auto" w:fill="auto"/>
            <w:noWrap/>
            <w:vAlign w:val="bottom"/>
            <w:hideMark/>
          </w:tcPr>
          <w:p w14:paraId="7A2E7AE9" w14:textId="77777777" w:rsidR="006078EE" w:rsidRPr="00505745" w:rsidRDefault="006078EE" w:rsidP="009B18F5">
            <w:pPr>
              <w:spacing w:after="0" w:line="240" w:lineRule="auto"/>
              <w:jc w:val="left"/>
              <w:rPr>
                <w:rFonts w:eastAsia="Times New Roman" w:cs="Calibri"/>
                <w:color w:val="31869B"/>
                <w:sz w:val="18"/>
                <w:szCs w:val="18"/>
              </w:rPr>
            </w:pPr>
            <w:r w:rsidRPr="00505745">
              <w:rPr>
                <w:rFonts w:eastAsia="Times New Roman" w:cs="Calibri"/>
                <w:color w:val="31869B"/>
                <w:sz w:val="18"/>
                <w:szCs w:val="18"/>
              </w:rPr>
              <w:t>B3</w:t>
            </w:r>
          </w:p>
        </w:tc>
        <w:tc>
          <w:tcPr>
            <w:tcW w:w="1578" w:type="dxa"/>
            <w:tcBorders>
              <w:top w:val="nil"/>
              <w:left w:val="nil"/>
              <w:bottom w:val="nil"/>
              <w:right w:val="single" w:sz="8" w:space="0" w:color="auto"/>
            </w:tcBorders>
            <w:shd w:val="clear" w:color="auto" w:fill="auto"/>
            <w:noWrap/>
            <w:vAlign w:val="bottom"/>
            <w:hideMark/>
          </w:tcPr>
          <w:p w14:paraId="642E3919"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r>
      <w:tr w:rsidR="006078EE" w:rsidRPr="00505745" w14:paraId="44D9AAB7" w14:textId="77777777" w:rsidTr="009B18F5">
        <w:trPr>
          <w:trHeight w:val="300"/>
        </w:trPr>
        <w:tc>
          <w:tcPr>
            <w:tcW w:w="439" w:type="dxa"/>
            <w:tcBorders>
              <w:top w:val="nil"/>
              <w:left w:val="single" w:sz="8" w:space="0" w:color="auto"/>
              <w:bottom w:val="single" w:sz="8" w:space="0" w:color="auto"/>
              <w:right w:val="nil"/>
            </w:tcBorders>
            <w:shd w:val="clear" w:color="auto" w:fill="auto"/>
            <w:noWrap/>
            <w:vAlign w:val="bottom"/>
            <w:hideMark/>
          </w:tcPr>
          <w:p w14:paraId="3A37B997"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J</w:t>
            </w:r>
          </w:p>
        </w:tc>
        <w:tc>
          <w:tcPr>
            <w:tcW w:w="636" w:type="dxa"/>
            <w:tcBorders>
              <w:top w:val="nil"/>
              <w:left w:val="nil"/>
              <w:bottom w:val="single" w:sz="8" w:space="0" w:color="auto"/>
              <w:right w:val="nil"/>
            </w:tcBorders>
            <w:shd w:val="clear" w:color="auto" w:fill="auto"/>
            <w:noWrap/>
            <w:vAlign w:val="bottom"/>
            <w:hideMark/>
          </w:tcPr>
          <w:p w14:paraId="06D7B398"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13</w:t>
            </w:r>
          </w:p>
        </w:tc>
        <w:tc>
          <w:tcPr>
            <w:tcW w:w="805" w:type="dxa"/>
            <w:tcBorders>
              <w:top w:val="nil"/>
              <w:left w:val="nil"/>
              <w:bottom w:val="single" w:sz="8" w:space="0" w:color="auto"/>
              <w:right w:val="nil"/>
            </w:tcBorders>
            <w:shd w:val="clear" w:color="auto" w:fill="auto"/>
            <w:noWrap/>
            <w:vAlign w:val="bottom"/>
            <w:hideMark/>
          </w:tcPr>
          <w:p w14:paraId="1C118A9D"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G80SV</w:t>
            </w:r>
          </w:p>
        </w:tc>
        <w:tc>
          <w:tcPr>
            <w:tcW w:w="1658" w:type="dxa"/>
            <w:tcBorders>
              <w:top w:val="nil"/>
              <w:left w:val="nil"/>
              <w:bottom w:val="single" w:sz="8" w:space="0" w:color="auto"/>
              <w:right w:val="single" w:sz="8" w:space="0" w:color="auto"/>
            </w:tcBorders>
            <w:shd w:val="clear" w:color="auto" w:fill="auto"/>
            <w:noWrap/>
            <w:vAlign w:val="bottom"/>
            <w:hideMark/>
          </w:tcPr>
          <w:p w14:paraId="67FF6BF2"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Primărie Rural</w:t>
            </w:r>
          </w:p>
        </w:tc>
        <w:tc>
          <w:tcPr>
            <w:tcW w:w="236" w:type="dxa"/>
            <w:tcBorders>
              <w:top w:val="nil"/>
              <w:left w:val="nil"/>
              <w:bottom w:val="nil"/>
              <w:right w:val="nil"/>
            </w:tcBorders>
            <w:shd w:val="clear" w:color="auto" w:fill="auto"/>
            <w:noWrap/>
            <w:vAlign w:val="bottom"/>
            <w:hideMark/>
          </w:tcPr>
          <w:p w14:paraId="4CDD049F"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single" w:sz="8" w:space="0" w:color="auto"/>
              <w:right w:val="nil"/>
            </w:tcBorders>
            <w:shd w:val="clear" w:color="auto" w:fill="auto"/>
            <w:noWrap/>
            <w:vAlign w:val="bottom"/>
            <w:hideMark/>
          </w:tcPr>
          <w:p w14:paraId="56071C34"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J</w:t>
            </w:r>
          </w:p>
        </w:tc>
        <w:tc>
          <w:tcPr>
            <w:tcW w:w="825" w:type="dxa"/>
            <w:tcBorders>
              <w:top w:val="nil"/>
              <w:left w:val="nil"/>
              <w:bottom w:val="single" w:sz="8" w:space="0" w:color="auto"/>
              <w:right w:val="nil"/>
            </w:tcBorders>
            <w:shd w:val="clear" w:color="auto" w:fill="auto"/>
            <w:noWrap/>
            <w:vAlign w:val="bottom"/>
            <w:hideMark/>
          </w:tcPr>
          <w:p w14:paraId="69D1EBED"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13</w:t>
            </w:r>
          </w:p>
        </w:tc>
        <w:tc>
          <w:tcPr>
            <w:tcW w:w="710" w:type="dxa"/>
            <w:tcBorders>
              <w:top w:val="nil"/>
              <w:left w:val="nil"/>
              <w:bottom w:val="single" w:sz="8" w:space="0" w:color="auto"/>
              <w:right w:val="nil"/>
            </w:tcBorders>
            <w:shd w:val="clear" w:color="auto" w:fill="auto"/>
            <w:noWrap/>
            <w:vAlign w:val="bottom"/>
            <w:hideMark/>
          </w:tcPr>
          <w:p w14:paraId="3554D8A9" w14:textId="77777777" w:rsidR="006078EE" w:rsidRPr="00505745" w:rsidRDefault="006078EE" w:rsidP="009B18F5">
            <w:pPr>
              <w:spacing w:after="0" w:line="240" w:lineRule="auto"/>
              <w:jc w:val="left"/>
              <w:rPr>
                <w:rFonts w:eastAsia="Times New Roman" w:cs="Calibri"/>
                <w:color w:val="31869B"/>
                <w:sz w:val="18"/>
                <w:szCs w:val="18"/>
              </w:rPr>
            </w:pPr>
            <w:r w:rsidRPr="00505745">
              <w:rPr>
                <w:rFonts w:eastAsia="Times New Roman" w:cs="Calibri"/>
                <w:color w:val="31869B"/>
                <w:sz w:val="18"/>
                <w:szCs w:val="18"/>
              </w:rPr>
              <w:t>B12</w:t>
            </w:r>
          </w:p>
        </w:tc>
        <w:tc>
          <w:tcPr>
            <w:tcW w:w="1774" w:type="dxa"/>
            <w:tcBorders>
              <w:top w:val="nil"/>
              <w:left w:val="nil"/>
              <w:bottom w:val="single" w:sz="8" w:space="0" w:color="auto"/>
              <w:right w:val="single" w:sz="8" w:space="0" w:color="auto"/>
            </w:tcBorders>
            <w:shd w:val="clear" w:color="auto" w:fill="auto"/>
            <w:noWrap/>
            <w:vAlign w:val="bottom"/>
            <w:hideMark/>
          </w:tcPr>
          <w:p w14:paraId="1308A503"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232" w:type="dxa"/>
            <w:tcBorders>
              <w:top w:val="nil"/>
              <w:left w:val="nil"/>
              <w:bottom w:val="nil"/>
              <w:right w:val="nil"/>
            </w:tcBorders>
            <w:shd w:val="clear" w:color="auto" w:fill="auto"/>
            <w:noWrap/>
            <w:vAlign w:val="bottom"/>
            <w:hideMark/>
          </w:tcPr>
          <w:p w14:paraId="4DAF20DB"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single" w:sz="8" w:space="0" w:color="auto"/>
              <w:right w:val="nil"/>
            </w:tcBorders>
            <w:shd w:val="clear" w:color="auto" w:fill="auto"/>
            <w:noWrap/>
            <w:vAlign w:val="bottom"/>
            <w:hideMark/>
          </w:tcPr>
          <w:p w14:paraId="528C574F"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J</w:t>
            </w:r>
          </w:p>
        </w:tc>
        <w:tc>
          <w:tcPr>
            <w:tcW w:w="636" w:type="dxa"/>
            <w:tcBorders>
              <w:top w:val="nil"/>
              <w:left w:val="nil"/>
              <w:bottom w:val="single" w:sz="8" w:space="0" w:color="auto"/>
              <w:right w:val="nil"/>
            </w:tcBorders>
            <w:shd w:val="clear" w:color="auto" w:fill="auto"/>
            <w:noWrap/>
            <w:vAlign w:val="bottom"/>
            <w:hideMark/>
          </w:tcPr>
          <w:p w14:paraId="6CFE6529"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13</w:t>
            </w:r>
          </w:p>
        </w:tc>
        <w:tc>
          <w:tcPr>
            <w:tcW w:w="759" w:type="dxa"/>
            <w:tcBorders>
              <w:top w:val="nil"/>
              <w:left w:val="nil"/>
              <w:bottom w:val="single" w:sz="8" w:space="0" w:color="auto"/>
              <w:right w:val="nil"/>
            </w:tcBorders>
            <w:shd w:val="clear" w:color="auto" w:fill="auto"/>
            <w:noWrap/>
            <w:vAlign w:val="bottom"/>
            <w:hideMark/>
          </w:tcPr>
          <w:p w14:paraId="767BD292" w14:textId="77777777" w:rsidR="006078EE" w:rsidRPr="00505745" w:rsidRDefault="006078EE" w:rsidP="009B18F5">
            <w:pPr>
              <w:spacing w:after="0" w:line="240" w:lineRule="auto"/>
              <w:jc w:val="left"/>
              <w:rPr>
                <w:rFonts w:eastAsia="Times New Roman" w:cs="Calibri"/>
                <w:color w:val="31869B"/>
                <w:sz w:val="18"/>
                <w:szCs w:val="18"/>
              </w:rPr>
            </w:pPr>
            <w:r w:rsidRPr="00505745">
              <w:rPr>
                <w:rFonts w:eastAsia="Times New Roman" w:cs="Calibri"/>
                <w:color w:val="31869B"/>
                <w:sz w:val="18"/>
                <w:szCs w:val="18"/>
              </w:rPr>
              <w:t>B4</w:t>
            </w:r>
          </w:p>
        </w:tc>
        <w:tc>
          <w:tcPr>
            <w:tcW w:w="1578" w:type="dxa"/>
            <w:tcBorders>
              <w:top w:val="nil"/>
              <w:left w:val="nil"/>
              <w:bottom w:val="single" w:sz="8" w:space="0" w:color="auto"/>
              <w:right w:val="single" w:sz="8" w:space="0" w:color="auto"/>
            </w:tcBorders>
            <w:shd w:val="clear" w:color="auto" w:fill="auto"/>
            <w:noWrap/>
            <w:vAlign w:val="bottom"/>
            <w:hideMark/>
          </w:tcPr>
          <w:p w14:paraId="074A34D6"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r>
      <w:tr w:rsidR="006078EE" w:rsidRPr="00505745" w14:paraId="25AC59EB" w14:textId="77777777" w:rsidTr="009B18F5">
        <w:trPr>
          <w:trHeight w:val="300"/>
        </w:trPr>
        <w:tc>
          <w:tcPr>
            <w:tcW w:w="439" w:type="dxa"/>
            <w:tcBorders>
              <w:top w:val="nil"/>
              <w:left w:val="nil"/>
              <w:bottom w:val="nil"/>
              <w:right w:val="nil"/>
            </w:tcBorders>
            <w:shd w:val="clear" w:color="auto" w:fill="auto"/>
            <w:noWrap/>
            <w:vAlign w:val="bottom"/>
            <w:hideMark/>
          </w:tcPr>
          <w:p w14:paraId="6D77186D" w14:textId="77777777" w:rsidR="006078EE" w:rsidRPr="00505745" w:rsidRDefault="006078EE" w:rsidP="009B18F5">
            <w:pPr>
              <w:spacing w:after="0" w:line="240" w:lineRule="auto"/>
              <w:jc w:val="left"/>
              <w:rPr>
                <w:rFonts w:eastAsia="Times New Roman" w:cs="Calibri"/>
                <w:color w:val="000000"/>
                <w:sz w:val="18"/>
                <w:szCs w:val="18"/>
              </w:rPr>
            </w:pPr>
          </w:p>
        </w:tc>
        <w:tc>
          <w:tcPr>
            <w:tcW w:w="636" w:type="dxa"/>
            <w:tcBorders>
              <w:top w:val="nil"/>
              <w:left w:val="nil"/>
              <w:bottom w:val="nil"/>
              <w:right w:val="nil"/>
            </w:tcBorders>
            <w:shd w:val="clear" w:color="auto" w:fill="auto"/>
            <w:noWrap/>
            <w:vAlign w:val="bottom"/>
            <w:hideMark/>
          </w:tcPr>
          <w:p w14:paraId="0CF107A9" w14:textId="77777777" w:rsidR="006078EE" w:rsidRPr="00505745" w:rsidRDefault="006078EE" w:rsidP="009B18F5">
            <w:pPr>
              <w:spacing w:after="0" w:line="240" w:lineRule="auto"/>
              <w:jc w:val="left"/>
              <w:rPr>
                <w:rFonts w:eastAsia="Times New Roman" w:cs="Times New Roman"/>
                <w:sz w:val="18"/>
                <w:szCs w:val="18"/>
              </w:rPr>
            </w:pPr>
          </w:p>
        </w:tc>
        <w:tc>
          <w:tcPr>
            <w:tcW w:w="805" w:type="dxa"/>
            <w:tcBorders>
              <w:top w:val="nil"/>
              <w:left w:val="nil"/>
              <w:bottom w:val="nil"/>
              <w:right w:val="nil"/>
            </w:tcBorders>
            <w:shd w:val="clear" w:color="auto" w:fill="auto"/>
            <w:noWrap/>
            <w:vAlign w:val="bottom"/>
            <w:hideMark/>
          </w:tcPr>
          <w:p w14:paraId="15BF8DD4" w14:textId="77777777" w:rsidR="006078EE" w:rsidRPr="00505745" w:rsidRDefault="006078EE" w:rsidP="009B18F5">
            <w:pPr>
              <w:spacing w:after="0" w:line="240" w:lineRule="auto"/>
              <w:jc w:val="left"/>
              <w:rPr>
                <w:rFonts w:eastAsia="Times New Roman" w:cs="Times New Roman"/>
                <w:sz w:val="18"/>
                <w:szCs w:val="18"/>
              </w:rPr>
            </w:pPr>
          </w:p>
        </w:tc>
        <w:tc>
          <w:tcPr>
            <w:tcW w:w="1658" w:type="dxa"/>
            <w:tcBorders>
              <w:top w:val="nil"/>
              <w:left w:val="nil"/>
              <w:bottom w:val="nil"/>
              <w:right w:val="nil"/>
            </w:tcBorders>
            <w:shd w:val="clear" w:color="auto" w:fill="auto"/>
            <w:noWrap/>
            <w:vAlign w:val="bottom"/>
            <w:hideMark/>
          </w:tcPr>
          <w:p w14:paraId="70B0B0AA" w14:textId="77777777" w:rsidR="006078EE" w:rsidRPr="00505745" w:rsidRDefault="006078EE" w:rsidP="009B18F5">
            <w:pPr>
              <w:spacing w:after="0" w:line="240" w:lineRule="auto"/>
              <w:jc w:val="left"/>
              <w:rPr>
                <w:rFonts w:eastAsia="Times New Roman" w:cs="Times New Roman"/>
                <w:sz w:val="18"/>
                <w:szCs w:val="18"/>
              </w:rPr>
            </w:pPr>
          </w:p>
        </w:tc>
        <w:tc>
          <w:tcPr>
            <w:tcW w:w="236" w:type="dxa"/>
            <w:tcBorders>
              <w:top w:val="nil"/>
              <w:left w:val="nil"/>
              <w:bottom w:val="nil"/>
              <w:right w:val="nil"/>
            </w:tcBorders>
            <w:shd w:val="clear" w:color="auto" w:fill="auto"/>
            <w:noWrap/>
            <w:vAlign w:val="bottom"/>
            <w:hideMark/>
          </w:tcPr>
          <w:p w14:paraId="457661DE" w14:textId="77777777" w:rsidR="006078EE" w:rsidRPr="00505745" w:rsidRDefault="006078EE" w:rsidP="009B18F5">
            <w:pPr>
              <w:spacing w:after="0" w:line="240" w:lineRule="auto"/>
              <w:jc w:val="left"/>
              <w:rPr>
                <w:rFonts w:eastAsia="Times New Roman" w:cs="Times New Roman"/>
                <w:sz w:val="18"/>
                <w:szCs w:val="18"/>
              </w:rPr>
            </w:pPr>
          </w:p>
        </w:tc>
        <w:tc>
          <w:tcPr>
            <w:tcW w:w="439" w:type="dxa"/>
            <w:tcBorders>
              <w:top w:val="nil"/>
              <w:left w:val="nil"/>
              <w:bottom w:val="nil"/>
              <w:right w:val="nil"/>
            </w:tcBorders>
            <w:shd w:val="clear" w:color="auto" w:fill="auto"/>
            <w:noWrap/>
            <w:vAlign w:val="bottom"/>
            <w:hideMark/>
          </w:tcPr>
          <w:p w14:paraId="69956214" w14:textId="77777777" w:rsidR="006078EE" w:rsidRPr="00505745" w:rsidRDefault="006078EE" w:rsidP="009B18F5">
            <w:pPr>
              <w:spacing w:after="0" w:line="240" w:lineRule="auto"/>
              <w:jc w:val="left"/>
              <w:rPr>
                <w:rFonts w:eastAsia="Times New Roman" w:cs="Times New Roman"/>
                <w:sz w:val="18"/>
                <w:szCs w:val="18"/>
              </w:rPr>
            </w:pPr>
          </w:p>
        </w:tc>
        <w:tc>
          <w:tcPr>
            <w:tcW w:w="825" w:type="dxa"/>
            <w:tcBorders>
              <w:top w:val="nil"/>
              <w:left w:val="nil"/>
              <w:bottom w:val="nil"/>
              <w:right w:val="nil"/>
            </w:tcBorders>
            <w:shd w:val="clear" w:color="auto" w:fill="auto"/>
            <w:noWrap/>
            <w:vAlign w:val="bottom"/>
            <w:hideMark/>
          </w:tcPr>
          <w:p w14:paraId="22E090B4" w14:textId="77777777" w:rsidR="006078EE" w:rsidRPr="00505745" w:rsidRDefault="006078EE" w:rsidP="009B18F5">
            <w:pPr>
              <w:spacing w:after="0" w:line="240" w:lineRule="auto"/>
              <w:jc w:val="left"/>
              <w:rPr>
                <w:rFonts w:eastAsia="Times New Roman" w:cs="Times New Roman"/>
                <w:sz w:val="18"/>
                <w:szCs w:val="18"/>
              </w:rPr>
            </w:pPr>
          </w:p>
        </w:tc>
        <w:tc>
          <w:tcPr>
            <w:tcW w:w="710" w:type="dxa"/>
            <w:tcBorders>
              <w:top w:val="nil"/>
              <w:left w:val="nil"/>
              <w:bottom w:val="nil"/>
              <w:right w:val="nil"/>
            </w:tcBorders>
            <w:shd w:val="clear" w:color="auto" w:fill="auto"/>
            <w:noWrap/>
            <w:vAlign w:val="bottom"/>
            <w:hideMark/>
          </w:tcPr>
          <w:p w14:paraId="1C1C1166" w14:textId="77777777" w:rsidR="006078EE" w:rsidRPr="00505745" w:rsidRDefault="006078EE" w:rsidP="009B18F5">
            <w:pPr>
              <w:spacing w:after="0" w:line="240" w:lineRule="auto"/>
              <w:jc w:val="left"/>
              <w:rPr>
                <w:rFonts w:eastAsia="Times New Roman" w:cs="Times New Roman"/>
                <w:sz w:val="18"/>
                <w:szCs w:val="18"/>
              </w:rPr>
            </w:pPr>
          </w:p>
        </w:tc>
        <w:tc>
          <w:tcPr>
            <w:tcW w:w="1774" w:type="dxa"/>
            <w:tcBorders>
              <w:top w:val="nil"/>
              <w:left w:val="nil"/>
              <w:bottom w:val="nil"/>
              <w:right w:val="nil"/>
            </w:tcBorders>
            <w:shd w:val="clear" w:color="auto" w:fill="auto"/>
            <w:noWrap/>
            <w:vAlign w:val="bottom"/>
            <w:hideMark/>
          </w:tcPr>
          <w:p w14:paraId="7BD43EE2" w14:textId="77777777" w:rsidR="006078EE" w:rsidRPr="00505745" w:rsidRDefault="006078EE" w:rsidP="009B18F5">
            <w:pPr>
              <w:spacing w:after="0" w:line="240" w:lineRule="auto"/>
              <w:jc w:val="left"/>
              <w:rPr>
                <w:rFonts w:eastAsia="Times New Roman" w:cs="Times New Roman"/>
                <w:sz w:val="18"/>
                <w:szCs w:val="18"/>
              </w:rPr>
            </w:pPr>
          </w:p>
        </w:tc>
        <w:tc>
          <w:tcPr>
            <w:tcW w:w="232" w:type="dxa"/>
            <w:tcBorders>
              <w:top w:val="nil"/>
              <w:left w:val="nil"/>
              <w:bottom w:val="nil"/>
              <w:right w:val="nil"/>
            </w:tcBorders>
            <w:shd w:val="clear" w:color="auto" w:fill="auto"/>
            <w:noWrap/>
            <w:vAlign w:val="bottom"/>
            <w:hideMark/>
          </w:tcPr>
          <w:p w14:paraId="187D5339" w14:textId="77777777" w:rsidR="006078EE" w:rsidRPr="00505745" w:rsidRDefault="006078EE" w:rsidP="009B18F5">
            <w:pPr>
              <w:spacing w:after="0" w:line="240" w:lineRule="auto"/>
              <w:jc w:val="left"/>
              <w:rPr>
                <w:rFonts w:eastAsia="Times New Roman" w:cs="Times New Roman"/>
                <w:sz w:val="18"/>
                <w:szCs w:val="18"/>
              </w:rPr>
            </w:pPr>
          </w:p>
        </w:tc>
        <w:tc>
          <w:tcPr>
            <w:tcW w:w="439" w:type="dxa"/>
            <w:tcBorders>
              <w:top w:val="nil"/>
              <w:left w:val="nil"/>
              <w:bottom w:val="nil"/>
              <w:right w:val="nil"/>
            </w:tcBorders>
            <w:shd w:val="clear" w:color="auto" w:fill="auto"/>
            <w:noWrap/>
            <w:vAlign w:val="bottom"/>
            <w:hideMark/>
          </w:tcPr>
          <w:p w14:paraId="1AEE7392" w14:textId="77777777" w:rsidR="006078EE" w:rsidRPr="00505745" w:rsidRDefault="006078EE" w:rsidP="009B18F5">
            <w:pPr>
              <w:spacing w:after="0" w:line="240" w:lineRule="auto"/>
              <w:jc w:val="left"/>
              <w:rPr>
                <w:rFonts w:eastAsia="Times New Roman" w:cs="Times New Roman"/>
                <w:sz w:val="18"/>
                <w:szCs w:val="18"/>
              </w:rPr>
            </w:pPr>
          </w:p>
        </w:tc>
        <w:tc>
          <w:tcPr>
            <w:tcW w:w="636" w:type="dxa"/>
            <w:tcBorders>
              <w:top w:val="nil"/>
              <w:left w:val="nil"/>
              <w:bottom w:val="nil"/>
              <w:right w:val="nil"/>
            </w:tcBorders>
            <w:shd w:val="clear" w:color="auto" w:fill="auto"/>
            <w:noWrap/>
            <w:vAlign w:val="bottom"/>
            <w:hideMark/>
          </w:tcPr>
          <w:p w14:paraId="48D474EA" w14:textId="77777777" w:rsidR="006078EE" w:rsidRPr="00505745" w:rsidRDefault="006078EE" w:rsidP="009B18F5">
            <w:pPr>
              <w:spacing w:after="0" w:line="240" w:lineRule="auto"/>
              <w:jc w:val="left"/>
              <w:rPr>
                <w:rFonts w:eastAsia="Times New Roman" w:cs="Times New Roman"/>
                <w:sz w:val="18"/>
                <w:szCs w:val="18"/>
              </w:rPr>
            </w:pPr>
          </w:p>
        </w:tc>
        <w:tc>
          <w:tcPr>
            <w:tcW w:w="759" w:type="dxa"/>
            <w:tcBorders>
              <w:top w:val="nil"/>
              <w:left w:val="nil"/>
              <w:bottom w:val="nil"/>
              <w:right w:val="nil"/>
            </w:tcBorders>
            <w:shd w:val="clear" w:color="auto" w:fill="auto"/>
            <w:noWrap/>
            <w:vAlign w:val="bottom"/>
            <w:hideMark/>
          </w:tcPr>
          <w:p w14:paraId="19961CC9" w14:textId="77777777" w:rsidR="006078EE" w:rsidRPr="00505745" w:rsidRDefault="006078EE" w:rsidP="009B18F5">
            <w:pPr>
              <w:spacing w:after="0" w:line="240" w:lineRule="auto"/>
              <w:jc w:val="left"/>
              <w:rPr>
                <w:rFonts w:eastAsia="Times New Roman" w:cs="Times New Roman"/>
                <w:sz w:val="18"/>
                <w:szCs w:val="18"/>
              </w:rPr>
            </w:pPr>
          </w:p>
        </w:tc>
        <w:tc>
          <w:tcPr>
            <w:tcW w:w="1578" w:type="dxa"/>
            <w:tcBorders>
              <w:top w:val="nil"/>
              <w:left w:val="nil"/>
              <w:bottom w:val="nil"/>
              <w:right w:val="nil"/>
            </w:tcBorders>
            <w:shd w:val="clear" w:color="auto" w:fill="auto"/>
            <w:noWrap/>
            <w:vAlign w:val="bottom"/>
            <w:hideMark/>
          </w:tcPr>
          <w:p w14:paraId="2EDB1473" w14:textId="77777777" w:rsidR="006078EE" w:rsidRPr="00505745" w:rsidRDefault="006078EE" w:rsidP="009B18F5">
            <w:pPr>
              <w:spacing w:after="0" w:line="240" w:lineRule="auto"/>
              <w:jc w:val="left"/>
              <w:rPr>
                <w:rFonts w:eastAsia="Times New Roman" w:cs="Times New Roman"/>
                <w:sz w:val="18"/>
                <w:szCs w:val="18"/>
              </w:rPr>
            </w:pPr>
          </w:p>
        </w:tc>
      </w:tr>
      <w:tr w:rsidR="006078EE" w:rsidRPr="00505745" w14:paraId="23B24F4D" w14:textId="77777777" w:rsidTr="009B18F5">
        <w:trPr>
          <w:trHeight w:val="288"/>
        </w:trPr>
        <w:tc>
          <w:tcPr>
            <w:tcW w:w="439" w:type="dxa"/>
            <w:tcBorders>
              <w:top w:val="single" w:sz="8" w:space="0" w:color="auto"/>
              <w:left w:val="single" w:sz="8" w:space="0" w:color="auto"/>
              <w:bottom w:val="nil"/>
              <w:right w:val="nil"/>
            </w:tcBorders>
            <w:shd w:val="clear" w:color="auto" w:fill="auto"/>
            <w:noWrap/>
            <w:vAlign w:val="bottom"/>
            <w:hideMark/>
          </w:tcPr>
          <w:p w14:paraId="6002538D"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L</w:t>
            </w:r>
          </w:p>
        </w:tc>
        <w:tc>
          <w:tcPr>
            <w:tcW w:w="636" w:type="dxa"/>
            <w:tcBorders>
              <w:top w:val="single" w:sz="8" w:space="0" w:color="auto"/>
              <w:left w:val="nil"/>
              <w:bottom w:val="nil"/>
              <w:right w:val="nil"/>
            </w:tcBorders>
            <w:shd w:val="clear" w:color="auto" w:fill="auto"/>
            <w:noWrap/>
            <w:vAlign w:val="bottom"/>
            <w:hideMark/>
          </w:tcPr>
          <w:p w14:paraId="544C377E"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17</w:t>
            </w:r>
          </w:p>
        </w:tc>
        <w:tc>
          <w:tcPr>
            <w:tcW w:w="805" w:type="dxa"/>
            <w:tcBorders>
              <w:top w:val="single" w:sz="8" w:space="0" w:color="auto"/>
              <w:left w:val="nil"/>
              <w:bottom w:val="nil"/>
              <w:right w:val="nil"/>
            </w:tcBorders>
            <w:shd w:val="clear" w:color="auto" w:fill="auto"/>
            <w:noWrap/>
            <w:vAlign w:val="bottom"/>
            <w:hideMark/>
          </w:tcPr>
          <w:p w14:paraId="0AF9AC80"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G81SV</w:t>
            </w:r>
          </w:p>
        </w:tc>
        <w:tc>
          <w:tcPr>
            <w:tcW w:w="1658" w:type="dxa"/>
            <w:tcBorders>
              <w:top w:val="single" w:sz="8" w:space="0" w:color="auto"/>
              <w:left w:val="nil"/>
              <w:bottom w:val="nil"/>
              <w:right w:val="single" w:sz="8" w:space="0" w:color="auto"/>
            </w:tcBorders>
            <w:shd w:val="clear" w:color="auto" w:fill="auto"/>
            <w:noWrap/>
            <w:vAlign w:val="bottom"/>
            <w:hideMark/>
          </w:tcPr>
          <w:p w14:paraId="275B682B"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Primărie Rural</w:t>
            </w:r>
          </w:p>
        </w:tc>
        <w:tc>
          <w:tcPr>
            <w:tcW w:w="236" w:type="dxa"/>
            <w:tcBorders>
              <w:top w:val="nil"/>
              <w:left w:val="nil"/>
              <w:bottom w:val="nil"/>
              <w:right w:val="nil"/>
            </w:tcBorders>
            <w:shd w:val="clear" w:color="auto" w:fill="auto"/>
            <w:noWrap/>
            <w:vAlign w:val="bottom"/>
            <w:hideMark/>
          </w:tcPr>
          <w:p w14:paraId="78B7FFE7"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single" w:sz="8" w:space="0" w:color="auto"/>
              <w:left w:val="single" w:sz="8" w:space="0" w:color="auto"/>
              <w:bottom w:val="nil"/>
              <w:right w:val="nil"/>
            </w:tcBorders>
            <w:shd w:val="clear" w:color="auto" w:fill="auto"/>
            <w:noWrap/>
            <w:vAlign w:val="bottom"/>
            <w:hideMark/>
          </w:tcPr>
          <w:p w14:paraId="45E1294B"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L</w:t>
            </w:r>
          </w:p>
        </w:tc>
        <w:tc>
          <w:tcPr>
            <w:tcW w:w="825" w:type="dxa"/>
            <w:tcBorders>
              <w:top w:val="single" w:sz="8" w:space="0" w:color="auto"/>
              <w:left w:val="nil"/>
              <w:bottom w:val="nil"/>
              <w:right w:val="nil"/>
            </w:tcBorders>
            <w:shd w:val="clear" w:color="auto" w:fill="auto"/>
            <w:noWrap/>
            <w:vAlign w:val="bottom"/>
            <w:hideMark/>
          </w:tcPr>
          <w:p w14:paraId="69F9FD22"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17</w:t>
            </w:r>
          </w:p>
        </w:tc>
        <w:tc>
          <w:tcPr>
            <w:tcW w:w="710" w:type="dxa"/>
            <w:tcBorders>
              <w:top w:val="single" w:sz="8" w:space="0" w:color="auto"/>
              <w:left w:val="nil"/>
              <w:bottom w:val="nil"/>
              <w:right w:val="nil"/>
            </w:tcBorders>
            <w:shd w:val="clear" w:color="auto" w:fill="auto"/>
            <w:noWrap/>
            <w:vAlign w:val="bottom"/>
            <w:hideMark/>
          </w:tcPr>
          <w:p w14:paraId="3670E7DB" w14:textId="77777777" w:rsidR="006078EE" w:rsidRPr="00505745" w:rsidRDefault="006078EE" w:rsidP="009B18F5">
            <w:pPr>
              <w:spacing w:after="0" w:line="240" w:lineRule="auto"/>
              <w:jc w:val="left"/>
              <w:rPr>
                <w:rFonts w:eastAsia="Times New Roman" w:cs="Calibri"/>
                <w:color w:val="31869B"/>
                <w:sz w:val="18"/>
                <w:szCs w:val="18"/>
              </w:rPr>
            </w:pPr>
            <w:r w:rsidRPr="00505745">
              <w:rPr>
                <w:rFonts w:eastAsia="Times New Roman" w:cs="Calibri"/>
                <w:color w:val="31869B"/>
                <w:sz w:val="18"/>
                <w:szCs w:val="18"/>
              </w:rPr>
              <w:t>B13</w:t>
            </w:r>
          </w:p>
        </w:tc>
        <w:tc>
          <w:tcPr>
            <w:tcW w:w="1774" w:type="dxa"/>
            <w:tcBorders>
              <w:top w:val="single" w:sz="8" w:space="0" w:color="auto"/>
              <w:left w:val="nil"/>
              <w:bottom w:val="nil"/>
              <w:right w:val="single" w:sz="8" w:space="0" w:color="auto"/>
            </w:tcBorders>
            <w:shd w:val="clear" w:color="auto" w:fill="auto"/>
            <w:noWrap/>
            <w:vAlign w:val="bottom"/>
            <w:hideMark/>
          </w:tcPr>
          <w:p w14:paraId="247B829E"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232" w:type="dxa"/>
            <w:tcBorders>
              <w:top w:val="nil"/>
              <w:left w:val="nil"/>
              <w:bottom w:val="nil"/>
              <w:right w:val="nil"/>
            </w:tcBorders>
            <w:shd w:val="clear" w:color="auto" w:fill="auto"/>
            <w:noWrap/>
            <w:vAlign w:val="bottom"/>
            <w:hideMark/>
          </w:tcPr>
          <w:p w14:paraId="314EBADF"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single" w:sz="8" w:space="0" w:color="auto"/>
              <w:left w:val="single" w:sz="8" w:space="0" w:color="auto"/>
              <w:bottom w:val="nil"/>
              <w:right w:val="nil"/>
            </w:tcBorders>
            <w:shd w:val="clear" w:color="auto" w:fill="auto"/>
            <w:noWrap/>
            <w:vAlign w:val="bottom"/>
            <w:hideMark/>
          </w:tcPr>
          <w:p w14:paraId="3463BDD3"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L</w:t>
            </w:r>
          </w:p>
        </w:tc>
        <w:tc>
          <w:tcPr>
            <w:tcW w:w="636" w:type="dxa"/>
            <w:tcBorders>
              <w:top w:val="single" w:sz="8" w:space="0" w:color="auto"/>
              <w:left w:val="nil"/>
              <w:bottom w:val="nil"/>
              <w:right w:val="nil"/>
            </w:tcBorders>
            <w:shd w:val="clear" w:color="auto" w:fill="auto"/>
            <w:noWrap/>
            <w:vAlign w:val="bottom"/>
            <w:hideMark/>
          </w:tcPr>
          <w:p w14:paraId="7176260F"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17</w:t>
            </w:r>
          </w:p>
        </w:tc>
        <w:tc>
          <w:tcPr>
            <w:tcW w:w="759" w:type="dxa"/>
            <w:tcBorders>
              <w:top w:val="single" w:sz="8" w:space="0" w:color="auto"/>
              <w:left w:val="nil"/>
              <w:bottom w:val="nil"/>
              <w:right w:val="nil"/>
            </w:tcBorders>
            <w:shd w:val="clear" w:color="auto" w:fill="auto"/>
            <w:noWrap/>
            <w:vAlign w:val="bottom"/>
            <w:hideMark/>
          </w:tcPr>
          <w:p w14:paraId="5C9F088E" w14:textId="77777777" w:rsidR="006078EE" w:rsidRPr="00505745" w:rsidRDefault="006078EE" w:rsidP="009B18F5">
            <w:pPr>
              <w:spacing w:after="0" w:line="240" w:lineRule="auto"/>
              <w:jc w:val="left"/>
              <w:rPr>
                <w:rFonts w:eastAsia="Times New Roman" w:cs="Calibri"/>
                <w:color w:val="31869B"/>
                <w:sz w:val="18"/>
                <w:szCs w:val="18"/>
              </w:rPr>
            </w:pPr>
            <w:r w:rsidRPr="00505745">
              <w:rPr>
                <w:rFonts w:eastAsia="Times New Roman" w:cs="Calibri"/>
                <w:color w:val="31869B"/>
                <w:sz w:val="18"/>
                <w:szCs w:val="18"/>
              </w:rPr>
              <w:t>B5</w:t>
            </w:r>
          </w:p>
        </w:tc>
        <w:tc>
          <w:tcPr>
            <w:tcW w:w="1578" w:type="dxa"/>
            <w:tcBorders>
              <w:top w:val="single" w:sz="8" w:space="0" w:color="auto"/>
              <w:left w:val="nil"/>
              <w:bottom w:val="nil"/>
              <w:right w:val="single" w:sz="8" w:space="0" w:color="auto"/>
            </w:tcBorders>
            <w:shd w:val="clear" w:color="auto" w:fill="auto"/>
            <w:noWrap/>
            <w:vAlign w:val="bottom"/>
            <w:hideMark/>
          </w:tcPr>
          <w:p w14:paraId="5C181A35"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r>
      <w:tr w:rsidR="006078EE" w:rsidRPr="00505745" w14:paraId="5FC3C345" w14:textId="77777777" w:rsidTr="009B18F5">
        <w:trPr>
          <w:trHeight w:val="288"/>
        </w:trPr>
        <w:tc>
          <w:tcPr>
            <w:tcW w:w="439" w:type="dxa"/>
            <w:tcBorders>
              <w:top w:val="nil"/>
              <w:left w:val="single" w:sz="8" w:space="0" w:color="auto"/>
              <w:bottom w:val="nil"/>
              <w:right w:val="nil"/>
            </w:tcBorders>
            <w:shd w:val="clear" w:color="auto" w:fill="auto"/>
            <w:noWrap/>
            <w:vAlign w:val="bottom"/>
            <w:hideMark/>
          </w:tcPr>
          <w:p w14:paraId="0A9913F8" w14:textId="77777777" w:rsidR="006078EE" w:rsidRPr="00505745" w:rsidRDefault="006078EE" w:rsidP="009B18F5">
            <w:pPr>
              <w:spacing w:after="0" w:line="240" w:lineRule="auto"/>
              <w:jc w:val="left"/>
              <w:rPr>
                <w:rFonts w:eastAsia="Times New Roman" w:cs="Calibri"/>
                <w:color w:val="000000"/>
                <w:sz w:val="18"/>
                <w:szCs w:val="18"/>
              </w:rPr>
            </w:pPr>
            <w:proofErr w:type="spellStart"/>
            <w:r w:rsidRPr="00505745">
              <w:rPr>
                <w:rFonts w:eastAsia="Times New Roman" w:cs="Calibri"/>
                <w:color w:val="000000"/>
                <w:sz w:val="18"/>
                <w:szCs w:val="18"/>
              </w:rPr>
              <w:t>Ma</w:t>
            </w:r>
            <w:proofErr w:type="spellEnd"/>
          </w:p>
        </w:tc>
        <w:tc>
          <w:tcPr>
            <w:tcW w:w="636" w:type="dxa"/>
            <w:tcBorders>
              <w:top w:val="nil"/>
              <w:left w:val="nil"/>
              <w:bottom w:val="nil"/>
              <w:right w:val="nil"/>
            </w:tcBorders>
            <w:shd w:val="clear" w:color="auto" w:fill="auto"/>
            <w:noWrap/>
            <w:vAlign w:val="bottom"/>
            <w:hideMark/>
          </w:tcPr>
          <w:p w14:paraId="2D9FC026"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18</w:t>
            </w:r>
          </w:p>
        </w:tc>
        <w:tc>
          <w:tcPr>
            <w:tcW w:w="805" w:type="dxa"/>
            <w:tcBorders>
              <w:top w:val="nil"/>
              <w:left w:val="nil"/>
              <w:bottom w:val="nil"/>
              <w:right w:val="nil"/>
            </w:tcBorders>
            <w:shd w:val="clear" w:color="auto" w:fill="auto"/>
            <w:noWrap/>
            <w:vAlign w:val="bottom"/>
            <w:hideMark/>
          </w:tcPr>
          <w:p w14:paraId="649B4E57"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G86TL</w:t>
            </w:r>
          </w:p>
        </w:tc>
        <w:tc>
          <w:tcPr>
            <w:tcW w:w="1658" w:type="dxa"/>
            <w:tcBorders>
              <w:top w:val="nil"/>
              <w:left w:val="nil"/>
              <w:bottom w:val="nil"/>
              <w:right w:val="single" w:sz="8" w:space="0" w:color="auto"/>
            </w:tcBorders>
            <w:shd w:val="clear" w:color="auto" w:fill="auto"/>
            <w:noWrap/>
            <w:vAlign w:val="bottom"/>
            <w:hideMark/>
          </w:tcPr>
          <w:p w14:paraId="351945F5"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Primărie Rural</w:t>
            </w:r>
          </w:p>
        </w:tc>
        <w:tc>
          <w:tcPr>
            <w:tcW w:w="236" w:type="dxa"/>
            <w:tcBorders>
              <w:top w:val="nil"/>
              <w:left w:val="nil"/>
              <w:bottom w:val="nil"/>
              <w:right w:val="nil"/>
            </w:tcBorders>
            <w:shd w:val="clear" w:color="auto" w:fill="auto"/>
            <w:noWrap/>
            <w:vAlign w:val="bottom"/>
            <w:hideMark/>
          </w:tcPr>
          <w:p w14:paraId="259DA67E"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nil"/>
              <w:right w:val="nil"/>
            </w:tcBorders>
            <w:shd w:val="clear" w:color="auto" w:fill="auto"/>
            <w:noWrap/>
            <w:vAlign w:val="bottom"/>
            <w:hideMark/>
          </w:tcPr>
          <w:p w14:paraId="2C08E520" w14:textId="77777777" w:rsidR="006078EE" w:rsidRPr="00505745" w:rsidRDefault="006078EE" w:rsidP="009B18F5">
            <w:pPr>
              <w:spacing w:after="0" w:line="240" w:lineRule="auto"/>
              <w:jc w:val="left"/>
              <w:rPr>
                <w:rFonts w:eastAsia="Times New Roman" w:cs="Calibri"/>
                <w:color w:val="000000"/>
                <w:sz w:val="18"/>
                <w:szCs w:val="18"/>
              </w:rPr>
            </w:pPr>
            <w:proofErr w:type="spellStart"/>
            <w:r w:rsidRPr="00505745">
              <w:rPr>
                <w:rFonts w:eastAsia="Times New Roman" w:cs="Calibri"/>
                <w:color w:val="000000"/>
                <w:sz w:val="18"/>
                <w:szCs w:val="18"/>
              </w:rPr>
              <w:t>Ma</w:t>
            </w:r>
            <w:proofErr w:type="spellEnd"/>
          </w:p>
        </w:tc>
        <w:tc>
          <w:tcPr>
            <w:tcW w:w="825" w:type="dxa"/>
            <w:tcBorders>
              <w:top w:val="nil"/>
              <w:left w:val="nil"/>
              <w:bottom w:val="nil"/>
              <w:right w:val="nil"/>
            </w:tcBorders>
            <w:shd w:val="clear" w:color="auto" w:fill="auto"/>
            <w:noWrap/>
            <w:vAlign w:val="bottom"/>
            <w:hideMark/>
          </w:tcPr>
          <w:p w14:paraId="6C4ABCB0"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18</w:t>
            </w:r>
          </w:p>
        </w:tc>
        <w:tc>
          <w:tcPr>
            <w:tcW w:w="710" w:type="dxa"/>
            <w:tcBorders>
              <w:top w:val="nil"/>
              <w:left w:val="nil"/>
              <w:bottom w:val="nil"/>
              <w:right w:val="nil"/>
            </w:tcBorders>
            <w:shd w:val="clear" w:color="auto" w:fill="auto"/>
            <w:noWrap/>
            <w:vAlign w:val="bottom"/>
            <w:hideMark/>
          </w:tcPr>
          <w:p w14:paraId="0A359165" w14:textId="77777777" w:rsidR="006078EE" w:rsidRPr="00505745" w:rsidRDefault="006078EE" w:rsidP="009B18F5">
            <w:pPr>
              <w:spacing w:after="0" w:line="240" w:lineRule="auto"/>
              <w:jc w:val="left"/>
              <w:rPr>
                <w:rFonts w:eastAsia="Times New Roman" w:cs="Calibri"/>
                <w:color w:val="31869B"/>
                <w:sz w:val="18"/>
                <w:szCs w:val="18"/>
              </w:rPr>
            </w:pPr>
            <w:r w:rsidRPr="00505745">
              <w:rPr>
                <w:rFonts w:eastAsia="Times New Roman" w:cs="Calibri"/>
                <w:color w:val="31869B"/>
                <w:sz w:val="18"/>
                <w:szCs w:val="18"/>
              </w:rPr>
              <w:t>B14</w:t>
            </w:r>
          </w:p>
        </w:tc>
        <w:tc>
          <w:tcPr>
            <w:tcW w:w="1774" w:type="dxa"/>
            <w:tcBorders>
              <w:top w:val="nil"/>
              <w:left w:val="nil"/>
              <w:bottom w:val="nil"/>
              <w:right w:val="single" w:sz="8" w:space="0" w:color="auto"/>
            </w:tcBorders>
            <w:shd w:val="clear" w:color="auto" w:fill="auto"/>
            <w:noWrap/>
            <w:vAlign w:val="bottom"/>
            <w:hideMark/>
          </w:tcPr>
          <w:p w14:paraId="44178112"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232" w:type="dxa"/>
            <w:tcBorders>
              <w:top w:val="nil"/>
              <w:left w:val="nil"/>
              <w:bottom w:val="nil"/>
              <w:right w:val="nil"/>
            </w:tcBorders>
            <w:shd w:val="clear" w:color="auto" w:fill="auto"/>
            <w:noWrap/>
            <w:vAlign w:val="bottom"/>
            <w:hideMark/>
          </w:tcPr>
          <w:p w14:paraId="54BF5DEA"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nil"/>
              <w:right w:val="nil"/>
            </w:tcBorders>
            <w:shd w:val="clear" w:color="auto" w:fill="auto"/>
            <w:noWrap/>
            <w:vAlign w:val="bottom"/>
            <w:hideMark/>
          </w:tcPr>
          <w:p w14:paraId="4C82B3B2" w14:textId="77777777" w:rsidR="006078EE" w:rsidRPr="00505745" w:rsidRDefault="006078EE" w:rsidP="009B18F5">
            <w:pPr>
              <w:spacing w:after="0" w:line="240" w:lineRule="auto"/>
              <w:jc w:val="left"/>
              <w:rPr>
                <w:rFonts w:eastAsia="Times New Roman" w:cs="Calibri"/>
                <w:color w:val="000000"/>
                <w:sz w:val="18"/>
                <w:szCs w:val="18"/>
              </w:rPr>
            </w:pPr>
            <w:proofErr w:type="spellStart"/>
            <w:r w:rsidRPr="00505745">
              <w:rPr>
                <w:rFonts w:eastAsia="Times New Roman" w:cs="Calibri"/>
                <w:color w:val="000000"/>
                <w:sz w:val="18"/>
                <w:szCs w:val="18"/>
              </w:rPr>
              <w:t>Ma</w:t>
            </w:r>
            <w:proofErr w:type="spellEnd"/>
          </w:p>
        </w:tc>
        <w:tc>
          <w:tcPr>
            <w:tcW w:w="636" w:type="dxa"/>
            <w:tcBorders>
              <w:top w:val="nil"/>
              <w:left w:val="nil"/>
              <w:bottom w:val="nil"/>
              <w:right w:val="nil"/>
            </w:tcBorders>
            <w:shd w:val="clear" w:color="auto" w:fill="auto"/>
            <w:noWrap/>
            <w:vAlign w:val="bottom"/>
            <w:hideMark/>
          </w:tcPr>
          <w:p w14:paraId="4D349DC3"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18</w:t>
            </w:r>
          </w:p>
        </w:tc>
        <w:tc>
          <w:tcPr>
            <w:tcW w:w="759" w:type="dxa"/>
            <w:tcBorders>
              <w:top w:val="nil"/>
              <w:left w:val="nil"/>
              <w:bottom w:val="nil"/>
              <w:right w:val="nil"/>
            </w:tcBorders>
            <w:shd w:val="clear" w:color="auto" w:fill="auto"/>
            <w:noWrap/>
            <w:vAlign w:val="bottom"/>
            <w:hideMark/>
          </w:tcPr>
          <w:p w14:paraId="76952378" w14:textId="77777777" w:rsidR="006078EE" w:rsidRPr="00505745" w:rsidRDefault="006078EE" w:rsidP="009B18F5">
            <w:pPr>
              <w:spacing w:after="0" w:line="240" w:lineRule="auto"/>
              <w:jc w:val="left"/>
              <w:rPr>
                <w:rFonts w:eastAsia="Times New Roman" w:cs="Calibri"/>
                <w:color w:val="31869B"/>
                <w:sz w:val="18"/>
                <w:szCs w:val="18"/>
              </w:rPr>
            </w:pPr>
            <w:r w:rsidRPr="00505745">
              <w:rPr>
                <w:rFonts w:eastAsia="Times New Roman" w:cs="Calibri"/>
                <w:color w:val="31869B"/>
                <w:sz w:val="18"/>
                <w:szCs w:val="18"/>
              </w:rPr>
              <w:t>B6</w:t>
            </w:r>
          </w:p>
        </w:tc>
        <w:tc>
          <w:tcPr>
            <w:tcW w:w="1578" w:type="dxa"/>
            <w:tcBorders>
              <w:top w:val="nil"/>
              <w:left w:val="nil"/>
              <w:bottom w:val="nil"/>
              <w:right w:val="single" w:sz="8" w:space="0" w:color="auto"/>
            </w:tcBorders>
            <w:shd w:val="clear" w:color="auto" w:fill="auto"/>
            <w:noWrap/>
            <w:vAlign w:val="bottom"/>
            <w:hideMark/>
          </w:tcPr>
          <w:p w14:paraId="527EA66F"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r>
      <w:tr w:rsidR="006078EE" w:rsidRPr="00505745" w14:paraId="70D32819" w14:textId="77777777" w:rsidTr="009B18F5">
        <w:trPr>
          <w:trHeight w:val="288"/>
        </w:trPr>
        <w:tc>
          <w:tcPr>
            <w:tcW w:w="439" w:type="dxa"/>
            <w:tcBorders>
              <w:top w:val="nil"/>
              <w:left w:val="single" w:sz="8" w:space="0" w:color="auto"/>
              <w:bottom w:val="nil"/>
              <w:right w:val="nil"/>
            </w:tcBorders>
            <w:shd w:val="clear" w:color="auto" w:fill="auto"/>
            <w:noWrap/>
            <w:vAlign w:val="bottom"/>
            <w:hideMark/>
          </w:tcPr>
          <w:p w14:paraId="74270AD3"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Mi</w:t>
            </w:r>
          </w:p>
        </w:tc>
        <w:tc>
          <w:tcPr>
            <w:tcW w:w="636" w:type="dxa"/>
            <w:tcBorders>
              <w:top w:val="nil"/>
              <w:left w:val="nil"/>
              <w:bottom w:val="nil"/>
              <w:right w:val="nil"/>
            </w:tcBorders>
            <w:shd w:val="clear" w:color="auto" w:fill="auto"/>
            <w:noWrap/>
            <w:vAlign w:val="bottom"/>
            <w:hideMark/>
          </w:tcPr>
          <w:p w14:paraId="18D73BE9"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19</w:t>
            </w:r>
          </w:p>
        </w:tc>
        <w:tc>
          <w:tcPr>
            <w:tcW w:w="805" w:type="dxa"/>
            <w:tcBorders>
              <w:top w:val="nil"/>
              <w:left w:val="nil"/>
              <w:bottom w:val="nil"/>
              <w:right w:val="nil"/>
            </w:tcBorders>
            <w:shd w:val="clear" w:color="auto" w:fill="auto"/>
            <w:noWrap/>
            <w:vAlign w:val="bottom"/>
            <w:hideMark/>
          </w:tcPr>
          <w:p w14:paraId="14222BD8"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G88VS</w:t>
            </w:r>
          </w:p>
        </w:tc>
        <w:tc>
          <w:tcPr>
            <w:tcW w:w="1658" w:type="dxa"/>
            <w:tcBorders>
              <w:top w:val="nil"/>
              <w:left w:val="nil"/>
              <w:bottom w:val="nil"/>
              <w:right w:val="single" w:sz="8" w:space="0" w:color="auto"/>
            </w:tcBorders>
            <w:shd w:val="clear" w:color="auto" w:fill="auto"/>
            <w:noWrap/>
            <w:vAlign w:val="bottom"/>
            <w:hideMark/>
          </w:tcPr>
          <w:p w14:paraId="7DF8BAE8"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Primărie Rural</w:t>
            </w:r>
          </w:p>
        </w:tc>
        <w:tc>
          <w:tcPr>
            <w:tcW w:w="236" w:type="dxa"/>
            <w:tcBorders>
              <w:top w:val="nil"/>
              <w:left w:val="nil"/>
              <w:bottom w:val="nil"/>
              <w:right w:val="nil"/>
            </w:tcBorders>
            <w:shd w:val="clear" w:color="auto" w:fill="auto"/>
            <w:noWrap/>
            <w:vAlign w:val="bottom"/>
            <w:hideMark/>
          </w:tcPr>
          <w:p w14:paraId="4A275463"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nil"/>
              <w:right w:val="nil"/>
            </w:tcBorders>
            <w:shd w:val="clear" w:color="auto" w:fill="auto"/>
            <w:noWrap/>
            <w:vAlign w:val="bottom"/>
            <w:hideMark/>
          </w:tcPr>
          <w:p w14:paraId="61DD286A"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Mi</w:t>
            </w:r>
          </w:p>
        </w:tc>
        <w:tc>
          <w:tcPr>
            <w:tcW w:w="825" w:type="dxa"/>
            <w:tcBorders>
              <w:top w:val="nil"/>
              <w:left w:val="nil"/>
              <w:bottom w:val="nil"/>
              <w:right w:val="nil"/>
            </w:tcBorders>
            <w:shd w:val="clear" w:color="auto" w:fill="auto"/>
            <w:noWrap/>
            <w:vAlign w:val="bottom"/>
            <w:hideMark/>
          </w:tcPr>
          <w:p w14:paraId="7C644B29"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19</w:t>
            </w:r>
          </w:p>
        </w:tc>
        <w:tc>
          <w:tcPr>
            <w:tcW w:w="710" w:type="dxa"/>
            <w:tcBorders>
              <w:top w:val="nil"/>
              <w:left w:val="nil"/>
              <w:bottom w:val="nil"/>
              <w:right w:val="nil"/>
            </w:tcBorders>
            <w:shd w:val="clear" w:color="auto" w:fill="auto"/>
            <w:noWrap/>
            <w:vAlign w:val="bottom"/>
            <w:hideMark/>
          </w:tcPr>
          <w:p w14:paraId="2EA4703D" w14:textId="77777777" w:rsidR="006078EE" w:rsidRPr="00505745" w:rsidRDefault="006078EE" w:rsidP="009B18F5">
            <w:pPr>
              <w:spacing w:after="0" w:line="240" w:lineRule="auto"/>
              <w:jc w:val="left"/>
              <w:rPr>
                <w:rFonts w:eastAsia="Times New Roman" w:cs="Calibri"/>
                <w:color w:val="31869B"/>
                <w:sz w:val="18"/>
                <w:szCs w:val="18"/>
              </w:rPr>
            </w:pPr>
            <w:r w:rsidRPr="00505745">
              <w:rPr>
                <w:rFonts w:eastAsia="Times New Roman" w:cs="Calibri"/>
                <w:color w:val="31869B"/>
                <w:sz w:val="18"/>
                <w:szCs w:val="18"/>
              </w:rPr>
              <w:t>B15</w:t>
            </w:r>
          </w:p>
        </w:tc>
        <w:tc>
          <w:tcPr>
            <w:tcW w:w="1774" w:type="dxa"/>
            <w:tcBorders>
              <w:top w:val="nil"/>
              <w:left w:val="nil"/>
              <w:bottom w:val="nil"/>
              <w:right w:val="single" w:sz="8" w:space="0" w:color="auto"/>
            </w:tcBorders>
            <w:shd w:val="clear" w:color="auto" w:fill="auto"/>
            <w:noWrap/>
            <w:vAlign w:val="bottom"/>
            <w:hideMark/>
          </w:tcPr>
          <w:p w14:paraId="75728FE0"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232" w:type="dxa"/>
            <w:tcBorders>
              <w:top w:val="nil"/>
              <w:left w:val="nil"/>
              <w:bottom w:val="nil"/>
              <w:right w:val="nil"/>
            </w:tcBorders>
            <w:shd w:val="clear" w:color="auto" w:fill="auto"/>
            <w:noWrap/>
            <w:vAlign w:val="bottom"/>
            <w:hideMark/>
          </w:tcPr>
          <w:p w14:paraId="47067BA9"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nil"/>
              <w:right w:val="nil"/>
            </w:tcBorders>
            <w:shd w:val="clear" w:color="auto" w:fill="auto"/>
            <w:noWrap/>
            <w:vAlign w:val="bottom"/>
            <w:hideMark/>
          </w:tcPr>
          <w:p w14:paraId="5EC2E2D3"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Mi</w:t>
            </w:r>
          </w:p>
        </w:tc>
        <w:tc>
          <w:tcPr>
            <w:tcW w:w="636" w:type="dxa"/>
            <w:tcBorders>
              <w:top w:val="nil"/>
              <w:left w:val="nil"/>
              <w:bottom w:val="nil"/>
              <w:right w:val="nil"/>
            </w:tcBorders>
            <w:shd w:val="clear" w:color="auto" w:fill="auto"/>
            <w:noWrap/>
            <w:vAlign w:val="bottom"/>
            <w:hideMark/>
          </w:tcPr>
          <w:p w14:paraId="7584B016"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19</w:t>
            </w:r>
          </w:p>
        </w:tc>
        <w:tc>
          <w:tcPr>
            <w:tcW w:w="759" w:type="dxa"/>
            <w:tcBorders>
              <w:top w:val="nil"/>
              <w:left w:val="nil"/>
              <w:bottom w:val="nil"/>
              <w:right w:val="nil"/>
            </w:tcBorders>
            <w:shd w:val="clear" w:color="auto" w:fill="auto"/>
            <w:noWrap/>
            <w:vAlign w:val="bottom"/>
            <w:hideMark/>
          </w:tcPr>
          <w:p w14:paraId="7E642A5C" w14:textId="77777777" w:rsidR="006078EE" w:rsidRPr="00505745" w:rsidRDefault="006078EE" w:rsidP="009B18F5">
            <w:pPr>
              <w:spacing w:after="0" w:line="240" w:lineRule="auto"/>
              <w:jc w:val="left"/>
              <w:rPr>
                <w:rFonts w:eastAsia="Times New Roman" w:cs="Calibri"/>
                <w:color w:val="31869B"/>
                <w:sz w:val="18"/>
                <w:szCs w:val="18"/>
              </w:rPr>
            </w:pPr>
            <w:r w:rsidRPr="00505745">
              <w:rPr>
                <w:rFonts w:eastAsia="Times New Roman" w:cs="Calibri"/>
                <w:color w:val="31869B"/>
                <w:sz w:val="18"/>
                <w:szCs w:val="18"/>
              </w:rPr>
              <w:t>B7</w:t>
            </w:r>
          </w:p>
        </w:tc>
        <w:tc>
          <w:tcPr>
            <w:tcW w:w="1578" w:type="dxa"/>
            <w:tcBorders>
              <w:top w:val="nil"/>
              <w:left w:val="nil"/>
              <w:bottom w:val="nil"/>
              <w:right w:val="single" w:sz="8" w:space="0" w:color="auto"/>
            </w:tcBorders>
            <w:shd w:val="clear" w:color="auto" w:fill="auto"/>
            <w:noWrap/>
            <w:vAlign w:val="bottom"/>
            <w:hideMark/>
          </w:tcPr>
          <w:p w14:paraId="63B9FAB0"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r>
      <w:tr w:rsidR="006078EE" w:rsidRPr="00505745" w14:paraId="48BAEB03" w14:textId="77777777" w:rsidTr="009B18F5">
        <w:trPr>
          <w:trHeight w:val="300"/>
        </w:trPr>
        <w:tc>
          <w:tcPr>
            <w:tcW w:w="439" w:type="dxa"/>
            <w:tcBorders>
              <w:top w:val="nil"/>
              <w:left w:val="single" w:sz="8" w:space="0" w:color="auto"/>
              <w:bottom w:val="single" w:sz="8" w:space="0" w:color="auto"/>
              <w:right w:val="nil"/>
            </w:tcBorders>
            <w:shd w:val="clear" w:color="auto" w:fill="auto"/>
            <w:noWrap/>
            <w:vAlign w:val="bottom"/>
            <w:hideMark/>
          </w:tcPr>
          <w:p w14:paraId="6FB63214"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lastRenderedPageBreak/>
              <w:t>J</w:t>
            </w:r>
          </w:p>
        </w:tc>
        <w:tc>
          <w:tcPr>
            <w:tcW w:w="636" w:type="dxa"/>
            <w:tcBorders>
              <w:top w:val="nil"/>
              <w:left w:val="nil"/>
              <w:bottom w:val="single" w:sz="8" w:space="0" w:color="auto"/>
              <w:right w:val="nil"/>
            </w:tcBorders>
            <w:shd w:val="clear" w:color="auto" w:fill="auto"/>
            <w:noWrap/>
            <w:vAlign w:val="bottom"/>
            <w:hideMark/>
          </w:tcPr>
          <w:p w14:paraId="3BAC11CB"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20</w:t>
            </w:r>
          </w:p>
        </w:tc>
        <w:tc>
          <w:tcPr>
            <w:tcW w:w="805" w:type="dxa"/>
            <w:tcBorders>
              <w:top w:val="nil"/>
              <w:left w:val="nil"/>
              <w:bottom w:val="single" w:sz="8" w:space="0" w:color="auto"/>
              <w:right w:val="nil"/>
            </w:tcBorders>
            <w:shd w:val="clear" w:color="auto" w:fill="auto"/>
            <w:noWrap/>
            <w:vAlign w:val="bottom"/>
            <w:hideMark/>
          </w:tcPr>
          <w:p w14:paraId="53335B35"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G90VR</w:t>
            </w:r>
          </w:p>
        </w:tc>
        <w:tc>
          <w:tcPr>
            <w:tcW w:w="1658" w:type="dxa"/>
            <w:tcBorders>
              <w:top w:val="nil"/>
              <w:left w:val="nil"/>
              <w:bottom w:val="single" w:sz="8" w:space="0" w:color="auto"/>
              <w:right w:val="single" w:sz="8" w:space="0" w:color="auto"/>
            </w:tcBorders>
            <w:shd w:val="clear" w:color="auto" w:fill="auto"/>
            <w:noWrap/>
            <w:vAlign w:val="bottom"/>
            <w:hideMark/>
          </w:tcPr>
          <w:p w14:paraId="743EDE83"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Primărie Rural</w:t>
            </w:r>
          </w:p>
        </w:tc>
        <w:tc>
          <w:tcPr>
            <w:tcW w:w="236" w:type="dxa"/>
            <w:tcBorders>
              <w:top w:val="nil"/>
              <w:left w:val="nil"/>
              <w:bottom w:val="nil"/>
              <w:right w:val="nil"/>
            </w:tcBorders>
            <w:shd w:val="clear" w:color="auto" w:fill="auto"/>
            <w:noWrap/>
            <w:vAlign w:val="bottom"/>
            <w:hideMark/>
          </w:tcPr>
          <w:p w14:paraId="2AEB34C3"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single" w:sz="8" w:space="0" w:color="auto"/>
              <w:right w:val="nil"/>
            </w:tcBorders>
            <w:shd w:val="clear" w:color="auto" w:fill="auto"/>
            <w:noWrap/>
            <w:vAlign w:val="bottom"/>
            <w:hideMark/>
          </w:tcPr>
          <w:p w14:paraId="1C53E958"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J</w:t>
            </w:r>
          </w:p>
        </w:tc>
        <w:tc>
          <w:tcPr>
            <w:tcW w:w="825" w:type="dxa"/>
            <w:tcBorders>
              <w:top w:val="nil"/>
              <w:left w:val="nil"/>
              <w:bottom w:val="single" w:sz="8" w:space="0" w:color="auto"/>
              <w:right w:val="nil"/>
            </w:tcBorders>
            <w:shd w:val="clear" w:color="auto" w:fill="auto"/>
            <w:noWrap/>
            <w:vAlign w:val="bottom"/>
            <w:hideMark/>
          </w:tcPr>
          <w:p w14:paraId="5A2B99E7"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20</w:t>
            </w:r>
          </w:p>
        </w:tc>
        <w:tc>
          <w:tcPr>
            <w:tcW w:w="710" w:type="dxa"/>
            <w:tcBorders>
              <w:top w:val="nil"/>
              <w:left w:val="nil"/>
              <w:bottom w:val="single" w:sz="8" w:space="0" w:color="auto"/>
              <w:right w:val="nil"/>
            </w:tcBorders>
            <w:shd w:val="clear" w:color="auto" w:fill="auto"/>
            <w:noWrap/>
            <w:vAlign w:val="bottom"/>
            <w:hideMark/>
          </w:tcPr>
          <w:p w14:paraId="55BC10F4" w14:textId="77777777" w:rsidR="006078EE" w:rsidRPr="00505745" w:rsidRDefault="006078EE" w:rsidP="009B18F5">
            <w:pPr>
              <w:spacing w:after="0" w:line="240" w:lineRule="auto"/>
              <w:jc w:val="left"/>
              <w:rPr>
                <w:rFonts w:eastAsia="Times New Roman" w:cs="Calibri"/>
                <w:color w:val="31869B"/>
                <w:sz w:val="18"/>
                <w:szCs w:val="18"/>
              </w:rPr>
            </w:pPr>
            <w:r w:rsidRPr="00505745">
              <w:rPr>
                <w:rFonts w:eastAsia="Times New Roman" w:cs="Calibri"/>
                <w:color w:val="31869B"/>
                <w:sz w:val="18"/>
                <w:szCs w:val="18"/>
              </w:rPr>
              <w:t>B16</w:t>
            </w:r>
          </w:p>
        </w:tc>
        <w:tc>
          <w:tcPr>
            <w:tcW w:w="1774" w:type="dxa"/>
            <w:tcBorders>
              <w:top w:val="nil"/>
              <w:left w:val="nil"/>
              <w:bottom w:val="single" w:sz="8" w:space="0" w:color="auto"/>
              <w:right w:val="single" w:sz="8" w:space="0" w:color="auto"/>
            </w:tcBorders>
            <w:shd w:val="clear" w:color="auto" w:fill="auto"/>
            <w:noWrap/>
            <w:vAlign w:val="bottom"/>
            <w:hideMark/>
          </w:tcPr>
          <w:p w14:paraId="2AE338E8"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232" w:type="dxa"/>
            <w:tcBorders>
              <w:top w:val="nil"/>
              <w:left w:val="nil"/>
              <w:bottom w:val="nil"/>
              <w:right w:val="nil"/>
            </w:tcBorders>
            <w:shd w:val="clear" w:color="auto" w:fill="auto"/>
            <w:noWrap/>
            <w:vAlign w:val="bottom"/>
            <w:hideMark/>
          </w:tcPr>
          <w:p w14:paraId="6A0AF512"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single" w:sz="8" w:space="0" w:color="auto"/>
              <w:right w:val="nil"/>
            </w:tcBorders>
            <w:shd w:val="clear" w:color="auto" w:fill="auto"/>
            <w:noWrap/>
            <w:vAlign w:val="bottom"/>
            <w:hideMark/>
          </w:tcPr>
          <w:p w14:paraId="416896BF"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J</w:t>
            </w:r>
          </w:p>
        </w:tc>
        <w:tc>
          <w:tcPr>
            <w:tcW w:w="636" w:type="dxa"/>
            <w:tcBorders>
              <w:top w:val="nil"/>
              <w:left w:val="nil"/>
              <w:bottom w:val="single" w:sz="8" w:space="0" w:color="auto"/>
              <w:right w:val="nil"/>
            </w:tcBorders>
            <w:shd w:val="clear" w:color="auto" w:fill="auto"/>
            <w:noWrap/>
            <w:vAlign w:val="bottom"/>
            <w:hideMark/>
          </w:tcPr>
          <w:p w14:paraId="646BE3BE"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20</w:t>
            </w:r>
          </w:p>
        </w:tc>
        <w:tc>
          <w:tcPr>
            <w:tcW w:w="759" w:type="dxa"/>
            <w:tcBorders>
              <w:top w:val="nil"/>
              <w:left w:val="nil"/>
              <w:bottom w:val="single" w:sz="8" w:space="0" w:color="auto"/>
              <w:right w:val="nil"/>
            </w:tcBorders>
            <w:shd w:val="clear" w:color="auto" w:fill="auto"/>
            <w:noWrap/>
            <w:vAlign w:val="bottom"/>
            <w:hideMark/>
          </w:tcPr>
          <w:p w14:paraId="1A0CDF5F" w14:textId="77777777" w:rsidR="006078EE" w:rsidRPr="00505745" w:rsidRDefault="006078EE" w:rsidP="009B18F5">
            <w:pPr>
              <w:spacing w:after="0" w:line="240" w:lineRule="auto"/>
              <w:jc w:val="left"/>
              <w:rPr>
                <w:rFonts w:eastAsia="Times New Roman" w:cs="Calibri"/>
                <w:color w:val="31869B"/>
                <w:sz w:val="18"/>
                <w:szCs w:val="18"/>
              </w:rPr>
            </w:pPr>
            <w:r w:rsidRPr="00505745">
              <w:rPr>
                <w:rFonts w:eastAsia="Times New Roman" w:cs="Calibri"/>
                <w:color w:val="31869B"/>
                <w:sz w:val="18"/>
                <w:szCs w:val="18"/>
              </w:rPr>
              <w:t>B8</w:t>
            </w:r>
          </w:p>
        </w:tc>
        <w:tc>
          <w:tcPr>
            <w:tcW w:w="1578" w:type="dxa"/>
            <w:tcBorders>
              <w:top w:val="nil"/>
              <w:left w:val="nil"/>
              <w:bottom w:val="single" w:sz="8" w:space="0" w:color="auto"/>
              <w:right w:val="single" w:sz="8" w:space="0" w:color="auto"/>
            </w:tcBorders>
            <w:shd w:val="clear" w:color="auto" w:fill="auto"/>
            <w:noWrap/>
            <w:vAlign w:val="bottom"/>
            <w:hideMark/>
          </w:tcPr>
          <w:p w14:paraId="7AE1EFD6"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r>
      <w:tr w:rsidR="006078EE" w:rsidRPr="00505745" w14:paraId="437D4CB3" w14:textId="77777777" w:rsidTr="009B18F5">
        <w:trPr>
          <w:trHeight w:val="300"/>
        </w:trPr>
        <w:tc>
          <w:tcPr>
            <w:tcW w:w="439" w:type="dxa"/>
            <w:tcBorders>
              <w:top w:val="nil"/>
              <w:left w:val="nil"/>
              <w:bottom w:val="nil"/>
              <w:right w:val="nil"/>
            </w:tcBorders>
            <w:shd w:val="clear" w:color="auto" w:fill="auto"/>
            <w:noWrap/>
            <w:vAlign w:val="bottom"/>
            <w:hideMark/>
          </w:tcPr>
          <w:p w14:paraId="45D6BF1C" w14:textId="77777777" w:rsidR="006078EE" w:rsidRPr="00505745" w:rsidRDefault="006078EE" w:rsidP="009B18F5">
            <w:pPr>
              <w:spacing w:after="0" w:line="240" w:lineRule="auto"/>
              <w:jc w:val="left"/>
              <w:rPr>
                <w:rFonts w:eastAsia="Times New Roman" w:cs="Calibri"/>
                <w:color w:val="000000"/>
                <w:sz w:val="18"/>
                <w:szCs w:val="18"/>
              </w:rPr>
            </w:pPr>
          </w:p>
        </w:tc>
        <w:tc>
          <w:tcPr>
            <w:tcW w:w="636" w:type="dxa"/>
            <w:tcBorders>
              <w:top w:val="nil"/>
              <w:left w:val="nil"/>
              <w:bottom w:val="nil"/>
              <w:right w:val="nil"/>
            </w:tcBorders>
            <w:shd w:val="clear" w:color="auto" w:fill="auto"/>
            <w:noWrap/>
            <w:vAlign w:val="bottom"/>
            <w:hideMark/>
          </w:tcPr>
          <w:p w14:paraId="5A6E7A06" w14:textId="77777777" w:rsidR="006078EE" w:rsidRPr="00505745" w:rsidRDefault="006078EE" w:rsidP="009B18F5">
            <w:pPr>
              <w:spacing w:after="0" w:line="240" w:lineRule="auto"/>
              <w:jc w:val="left"/>
              <w:rPr>
                <w:rFonts w:eastAsia="Times New Roman" w:cs="Times New Roman"/>
                <w:sz w:val="18"/>
                <w:szCs w:val="18"/>
              </w:rPr>
            </w:pPr>
          </w:p>
        </w:tc>
        <w:tc>
          <w:tcPr>
            <w:tcW w:w="805" w:type="dxa"/>
            <w:tcBorders>
              <w:top w:val="nil"/>
              <w:left w:val="nil"/>
              <w:bottom w:val="nil"/>
              <w:right w:val="nil"/>
            </w:tcBorders>
            <w:shd w:val="clear" w:color="auto" w:fill="auto"/>
            <w:noWrap/>
            <w:vAlign w:val="bottom"/>
            <w:hideMark/>
          </w:tcPr>
          <w:p w14:paraId="5B4C24C0" w14:textId="77777777" w:rsidR="006078EE" w:rsidRPr="00505745" w:rsidRDefault="006078EE" w:rsidP="009B18F5">
            <w:pPr>
              <w:spacing w:after="0" w:line="240" w:lineRule="auto"/>
              <w:jc w:val="left"/>
              <w:rPr>
                <w:rFonts w:eastAsia="Times New Roman" w:cs="Times New Roman"/>
                <w:sz w:val="18"/>
                <w:szCs w:val="18"/>
              </w:rPr>
            </w:pPr>
          </w:p>
        </w:tc>
        <w:tc>
          <w:tcPr>
            <w:tcW w:w="1658" w:type="dxa"/>
            <w:tcBorders>
              <w:top w:val="nil"/>
              <w:left w:val="nil"/>
              <w:bottom w:val="nil"/>
              <w:right w:val="nil"/>
            </w:tcBorders>
            <w:shd w:val="clear" w:color="auto" w:fill="auto"/>
            <w:noWrap/>
            <w:vAlign w:val="bottom"/>
            <w:hideMark/>
          </w:tcPr>
          <w:p w14:paraId="132ABB29" w14:textId="77777777" w:rsidR="006078EE" w:rsidRPr="00505745" w:rsidRDefault="006078EE" w:rsidP="009B18F5">
            <w:pPr>
              <w:spacing w:after="0" w:line="240" w:lineRule="auto"/>
              <w:jc w:val="left"/>
              <w:rPr>
                <w:rFonts w:eastAsia="Times New Roman" w:cs="Times New Roman"/>
                <w:sz w:val="18"/>
                <w:szCs w:val="18"/>
              </w:rPr>
            </w:pPr>
          </w:p>
        </w:tc>
        <w:tc>
          <w:tcPr>
            <w:tcW w:w="236" w:type="dxa"/>
            <w:tcBorders>
              <w:top w:val="nil"/>
              <w:left w:val="nil"/>
              <w:bottom w:val="nil"/>
              <w:right w:val="nil"/>
            </w:tcBorders>
            <w:shd w:val="clear" w:color="auto" w:fill="auto"/>
            <w:noWrap/>
            <w:vAlign w:val="bottom"/>
            <w:hideMark/>
          </w:tcPr>
          <w:p w14:paraId="695ACC77" w14:textId="77777777" w:rsidR="006078EE" w:rsidRPr="00505745" w:rsidRDefault="006078EE" w:rsidP="009B18F5">
            <w:pPr>
              <w:spacing w:after="0" w:line="240" w:lineRule="auto"/>
              <w:jc w:val="left"/>
              <w:rPr>
                <w:rFonts w:eastAsia="Times New Roman" w:cs="Times New Roman"/>
                <w:sz w:val="18"/>
                <w:szCs w:val="18"/>
              </w:rPr>
            </w:pPr>
          </w:p>
        </w:tc>
        <w:tc>
          <w:tcPr>
            <w:tcW w:w="439" w:type="dxa"/>
            <w:tcBorders>
              <w:top w:val="nil"/>
              <w:left w:val="nil"/>
              <w:bottom w:val="nil"/>
              <w:right w:val="nil"/>
            </w:tcBorders>
            <w:shd w:val="clear" w:color="auto" w:fill="auto"/>
            <w:noWrap/>
            <w:vAlign w:val="bottom"/>
            <w:hideMark/>
          </w:tcPr>
          <w:p w14:paraId="5B62D063" w14:textId="77777777" w:rsidR="006078EE" w:rsidRPr="00505745" w:rsidRDefault="006078EE" w:rsidP="009B18F5">
            <w:pPr>
              <w:spacing w:after="0" w:line="240" w:lineRule="auto"/>
              <w:jc w:val="left"/>
              <w:rPr>
                <w:rFonts w:eastAsia="Times New Roman" w:cs="Times New Roman"/>
                <w:sz w:val="18"/>
                <w:szCs w:val="18"/>
              </w:rPr>
            </w:pPr>
          </w:p>
        </w:tc>
        <w:tc>
          <w:tcPr>
            <w:tcW w:w="825" w:type="dxa"/>
            <w:tcBorders>
              <w:top w:val="nil"/>
              <w:left w:val="nil"/>
              <w:bottom w:val="nil"/>
              <w:right w:val="nil"/>
            </w:tcBorders>
            <w:shd w:val="clear" w:color="auto" w:fill="auto"/>
            <w:noWrap/>
            <w:vAlign w:val="bottom"/>
            <w:hideMark/>
          </w:tcPr>
          <w:p w14:paraId="78E15A07" w14:textId="77777777" w:rsidR="006078EE" w:rsidRPr="00505745" w:rsidRDefault="006078EE" w:rsidP="009B18F5">
            <w:pPr>
              <w:spacing w:after="0" w:line="240" w:lineRule="auto"/>
              <w:jc w:val="left"/>
              <w:rPr>
                <w:rFonts w:eastAsia="Times New Roman" w:cs="Times New Roman"/>
                <w:sz w:val="18"/>
                <w:szCs w:val="18"/>
              </w:rPr>
            </w:pPr>
          </w:p>
        </w:tc>
        <w:tc>
          <w:tcPr>
            <w:tcW w:w="710" w:type="dxa"/>
            <w:tcBorders>
              <w:top w:val="nil"/>
              <w:left w:val="nil"/>
              <w:bottom w:val="nil"/>
              <w:right w:val="nil"/>
            </w:tcBorders>
            <w:shd w:val="clear" w:color="auto" w:fill="auto"/>
            <w:noWrap/>
            <w:vAlign w:val="bottom"/>
            <w:hideMark/>
          </w:tcPr>
          <w:p w14:paraId="7847A63E" w14:textId="77777777" w:rsidR="006078EE" w:rsidRPr="00505745" w:rsidRDefault="006078EE" w:rsidP="009B18F5">
            <w:pPr>
              <w:spacing w:after="0" w:line="240" w:lineRule="auto"/>
              <w:jc w:val="left"/>
              <w:rPr>
                <w:rFonts w:eastAsia="Times New Roman" w:cs="Times New Roman"/>
                <w:sz w:val="18"/>
                <w:szCs w:val="18"/>
              </w:rPr>
            </w:pPr>
          </w:p>
        </w:tc>
        <w:tc>
          <w:tcPr>
            <w:tcW w:w="1774" w:type="dxa"/>
            <w:tcBorders>
              <w:top w:val="nil"/>
              <w:left w:val="nil"/>
              <w:bottom w:val="nil"/>
              <w:right w:val="nil"/>
            </w:tcBorders>
            <w:shd w:val="clear" w:color="auto" w:fill="auto"/>
            <w:noWrap/>
            <w:vAlign w:val="bottom"/>
            <w:hideMark/>
          </w:tcPr>
          <w:p w14:paraId="6FC18158" w14:textId="77777777" w:rsidR="006078EE" w:rsidRPr="00505745" w:rsidRDefault="006078EE" w:rsidP="009B18F5">
            <w:pPr>
              <w:spacing w:after="0" w:line="240" w:lineRule="auto"/>
              <w:jc w:val="left"/>
              <w:rPr>
                <w:rFonts w:eastAsia="Times New Roman" w:cs="Times New Roman"/>
                <w:sz w:val="18"/>
                <w:szCs w:val="18"/>
              </w:rPr>
            </w:pPr>
          </w:p>
        </w:tc>
        <w:tc>
          <w:tcPr>
            <w:tcW w:w="232" w:type="dxa"/>
            <w:tcBorders>
              <w:top w:val="nil"/>
              <w:left w:val="nil"/>
              <w:bottom w:val="nil"/>
              <w:right w:val="nil"/>
            </w:tcBorders>
            <w:shd w:val="clear" w:color="auto" w:fill="auto"/>
            <w:noWrap/>
            <w:vAlign w:val="bottom"/>
            <w:hideMark/>
          </w:tcPr>
          <w:p w14:paraId="6D8C11AA" w14:textId="77777777" w:rsidR="006078EE" w:rsidRPr="00505745" w:rsidRDefault="006078EE" w:rsidP="009B18F5">
            <w:pPr>
              <w:spacing w:after="0" w:line="240" w:lineRule="auto"/>
              <w:jc w:val="left"/>
              <w:rPr>
                <w:rFonts w:eastAsia="Times New Roman" w:cs="Times New Roman"/>
                <w:sz w:val="18"/>
                <w:szCs w:val="18"/>
              </w:rPr>
            </w:pPr>
          </w:p>
        </w:tc>
        <w:tc>
          <w:tcPr>
            <w:tcW w:w="439" w:type="dxa"/>
            <w:tcBorders>
              <w:top w:val="nil"/>
              <w:left w:val="nil"/>
              <w:bottom w:val="nil"/>
              <w:right w:val="nil"/>
            </w:tcBorders>
            <w:shd w:val="clear" w:color="auto" w:fill="auto"/>
            <w:noWrap/>
            <w:vAlign w:val="bottom"/>
            <w:hideMark/>
          </w:tcPr>
          <w:p w14:paraId="318E9AF9" w14:textId="77777777" w:rsidR="006078EE" w:rsidRPr="00505745" w:rsidRDefault="006078EE" w:rsidP="009B18F5">
            <w:pPr>
              <w:spacing w:after="0" w:line="240" w:lineRule="auto"/>
              <w:jc w:val="left"/>
              <w:rPr>
                <w:rFonts w:eastAsia="Times New Roman" w:cs="Times New Roman"/>
                <w:sz w:val="18"/>
                <w:szCs w:val="18"/>
              </w:rPr>
            </w:pPr>
          </w:p>
        </w:tc>
        <w:tc>
          <w:tcPr>
            <w:tcW w:w="636" w:type="dxa"/>
            <w:tcBorders>
              <w:top w:val="nil"/>
              <w:left w:val="nil"/>
              <w:bottom w:val="nil"/>
              <w:right w:val="nil"/>
            </w:tcBorders>
            <w:shd w:val="clear" w:color="auto" w:fill="auto"/>
            <w:noWrap/>
            <w:vAlign w:val="bottom"/>
            <w:hideMark/>
          </w:tcPr>
          <w:p w14:paraId="46DC11CE" w14:textId="77777777" w:rsidR="006078EE" w:rsidRPr="00505745" w:rsidRDefault="006078EE" w:rsidP="009B18F5">
            <w:pPr>
              <w:spacing w:after="0" w:line="240" w:lineRule="auto"/>
              <w:jc w:val="left"/>
              <w:rPr>
                <w:rFonts w:eastAsia="Times New Roman" w:cs="Times New Roman"/>
                <w:sz w:val="18"/>
                <w:szCs w:val="18"/>
              </w:rPr>
            </w:pPr>
          </w:p>
        </w:tc>
        <w:tc>
          <w:tcPr>
            <w:tcW w:w="759" w:type="dxa"/>
            <w:tcBorders>
              <w:top w:val="nil"/>
              <w:left w:val="nil"/>
              <w:bottom w:val="nil"/>
              <w:right w:val="nil"/>
            </w:tcBorders>
            <w:shd w:val="clear" w:color="auto" w:fill="auto"/>
            <w:noWrap/>
            <w:vAlign w:val="bottom"/>
            <w:hideMark/>
          </w:tcPr>
          <w:p w14:paraId="03A3F364" w14:textId="77777777" w:rsidR="006078EE" w:rsidRPr="00505745" w:rsidRDefault="006078EE" w:rsidP="009B18F5">
            <w:pPr>
              <w:spacing w:after="0" w:line="240" w:lineRule="auto"/>
              <w:jc w:val="left"/>
              <w:rPr>
                <w:rFonts w:eastAsia="Times New Roman" w:cs="Times New Roman"/>
                <w:sz w:val="18"/>
                <w:szCs w:val="18"/>
              </w:rPr>
            </w:pPr>
          </w:p>
        </w:tc>
        <w:tc>
          <w:tcPr>
            <w:tcW w:w="1578" w:type="dxa"/>
            <w:tcBorders>
              <w:top w:val="nil"/>
              <w:left w:val="nil"/>
              <w:bottom w:val="nil"/>
              <w:right w:val="nil"/>
            </w:tcBorders>
            <w:shd w:val="clear" w:color="auto" w:fill="auto"/>
            <w:noWrap/>
            <w:vAlign w:val="bottom"/>
            <w:hideMark/>
          </w:tcPr>
          <w:p w14:paraId="43BCF7DA" w14:textId="77777777" w:rsidR="006078EE" w:rsidRPr="00505745" w:rsidRDefault="006078EE" w:rsidP="009B18F5">
            <w:pPr>
              <w:spacing w:after="0" w:line="240" w:lineRule="auto"/>
              <w:jc w:val="left"/>
              <w:rPr>
                <w:rFonts w:eastAsia="Times New Roman" w:cs="Times New Roman"/>
                <w:sz w:val="18"/>
                <w:szCs w:val="18"/>
              </w:rPr>
            </w:pPr>
          </w:p>
        </w:tc>
      </w:tr>
      <w:tr w:rsidR="006078EE" w:rsidRPr="00505745" w14:paraId="640253E0" w14:textId="77777777" w:rsidTr="009B18F5">
        <w:trPr>
          <w:trHeight w:val="288"/>
        </w:trPr>
        <w:tc>
          <w:tcPr>
            <w:tcW w:w="439" w:type="dxa"/>
            <w:tcBorders>
              <w:top w:val="single" w:sz="8" w:space="0" w:color="auto"/>
              <w:left w:val="single" w:sz="8" w:space="0" w:color="auto"/>
              <w:bottom w:val="nil"/>
              <w:right w:val="nil"/>
            </w:tcBorders>
            <w:shd w:val="clear" w:color="000000" w:fill="D9D9D9"/>
            <w:noWrap/>
            <w:vAlign w:val="bottom"/>
            <w:hideMark/>
          </w:tcPr>
          <w:p w14:paraId="38F43516"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L</w:t>
            </w:r>
          </w:p>
        </w:tc>
        <w:tc>
          <w:tcPr>
            <w:tcW w:w="636" w:type="dxa"/>
            <w:tcBorders>
              <w:top w:val="single" w:sz="8" w:space="0" w:color="auto"/>
              <w:left w:val="nil"/>
              <w:bottom w:val="nil"/>
              <w:right w:val="nil"/>
            </w:tcBorders>
            <w:shd w:val="clear" w:color="000000" w:fill="D9D9D9"/>
            <w:noWrap/>
            <w:vAlign w:val="bottom"/>
            <w:hideMark/>
          </w:tcPr>
          <w:p w14:paraId="0BA56077"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24</w:t>
            </w:r>
          </w:p>
        </w:tc>
        <w:tc>
          <w:tcPr>
            <w:tcW w:w="805" w:type="dxa"/>
            <w:tcBorders>
              <w:top w:val="single" w:sz="8" w:space="0" w:color="auto"/>
              <w:left w:val="nil"/>
              <w:bottom w:val="nil"/>
              <w:right w:val="nil"/>
            </w:tcBorders>
            <w:shd w:val="clear" w:color="000000" w:fill="D9D9D9"/>
            <w:noWrap/>
            <w:vAlign w:val="bottom"/>
            <w:hideMark/>
          </w:tcPr>
          <w:p w14:paraId="6272760B"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1658" w:type="dxa"/>
            <w:tcBorders>
              <w:top w:val="single" w:sz="8" w:space="0" w:color="auto"/>
              <w:left w:val="nil"/>
              <w:bottom w:val="nil"/>
              <w:right w:val="single" w:sz="8" w:space="0" w:color="auto"/>
            </w:tcBorders>
            <w:shd w:val="clear" w:color="000000" w:fill="D9D9D9"/>
            <w:noWrap/>
            <w:vAlign w:val="bottom"/>
            <w:hideMark/>
          </w:tcPr>
          <w:p w14:paraId="5C276268"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14:paraId="6DF70486"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single" w:sz="8" w:space="0" w:color="auto"/>
              <w:left w:val="single" w:sz="8" w:space="0" w:color="auto"/>
              <w:bottom w:val="nil"/>
              <w:right w:val="nil"/>
            </w:tcBorders>
            <w:shd w:val="clear" w:color="000000" w:fill="D9D9D9"/>
            <w:noWrap/>
            <w:vAlign w:val="bottom"/>
            <w:hideMark/>
          </w:tcPr>
          <w:p w14:paraId="3875733B"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L</w:t>
            </w:r>
          </w:p>
        </w:tc>
        <w:tc>
          <w:tcPr>
            <w:tcW w:w="825" w:type="dxa"/>
            <w:tcBorders>
              <w:top w:val="single" w:sz="8" w:space="0" w:color="auto"/>
              <w:left w:val="nil"/>
              <w:bottom w:val="nil"/>
              <w:right w:val="nil"/>
            </w:tcBorders>
            <w:shd w:val="clear" w:color="000000" w:fill="D9D9D9"/>
            <w:noWrap/>
            <w:vAlign w:val="bottom"/>
            <w:hideMark/>
          </w:tcPr>
          <w:p w14:paraId="0CD25D4D"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24</w:t>
            </w:r>
          </w:p>
        </w:tc>
        <w:tc>
          <w:tcPr>
            <w:tcW w:w="710" w:type="dxa"/>
            <w:tcBorders>
              <w:top w:val="single" w:sz="8" w:space="0" w:color="auto"/>
              <w:left w:val="nil"/>
              <w:bottom w:val="nil"/>
              <w:right w:val="nil"/>
            </w:tcBorders>
            <w:shd w:val="clear" w:color="000000" w:fill="D9D9D9"/>
            <w:noWrap/>
            <w:vAlign w:val="bottom"/>
            <w:hideMark/>
          </w:tcPr>
          <w:p w14:paraId="7D5215A8"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1774" w:type="dxa"/>
            <w:tcBorders>
              <w:top w:val="single" w:sz="8" w:space="0" w:color="auto"/>
              <w:left w:val="nil"/>
              <w:bottom w:val="nil"/>
              <w:right w:val="single" w:sz="8" w:space="0" w:color="auto"/>
            </w:tcBorders>
            <w:shd w:val="clear" w:color="000000" w:fill="D9D9D9"/>
            <w:noWrap/>
            <w:vAlign w:val="bottom"/>
            <w:hideMark/>
          </w:tcPr>
          <w:p w14:paraId="5115C132"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232" w:type="dxa"/>
            <w:tcBorders>
              <w:top w:val="nil"/>
              <w:left w:val="nil"/>
              <w:bottom w:val="nil"/>
              <w:right w:val="nil"/>
            </w:tcBorders>
            <w:shd w:val="clear" w:color="auto" w:fill="auto"/>
            <w:noWrap/>
            <w:vAlign w:val="bottom"/>
            <w:hideMark/>
          </w:tcPr>
          <w:p w14:paraId="4AA17C0C"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single" w:sz="8" w:space="0" w:color="auto"/>
              <w:left w:val="single" w:sz="8" w:space="0" w:color="auto"/>
              <w:bottom w:val="nil"/>
              <w:right w:val="nil"/>
            </w:tcBorders>
            <w:shd w:val="clear" w:color="auto" w:fill="auto"/>
            <w:noWrap/>
            <w:vAlign w:val="bottom"/>
            <w:hideMark/>
          </w:tcPr>
          <w:p w14:paraId="3020ACE1"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L</w:t>
            </w:r>
          </w:p>
        </w:tc>
        <w:tc>
          <w:tcPr>
            <w:tcW w:w="636" w:type="dxa"/>
            <w:tcBorders>
              <w:top w:val="single" w:sz="8" w:space="0" w:color="auto"/>
              <w:left w:val="nil"/>
              <w:bottom w:val="nil"/>
              <w:right w:val="nil"/>
            </w:tcBorders>
            <w:shd w:val="clear" w:color="auto" w:fill="auto"/>
            <w:noWrap/>
            <w:vAlign w:val="bottom"/>
            <w:hideMark/>
          </w:tcPr>
          <w:p w14:paraId="70950961"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24</w:t>
            </w:r>
          </w:p>
        </w:tc>
        <w:tc>
          <w:tcPr>
            <w:tcW w:w="759" w:type="dxa"/>
            <w:tcBorders>
              <w:top w:val="single" w:sz="8" w:space="0" w:color="auto"/>
              <w:left w:val="nil"/>
              <w:bottom w:val="nil"/>
              <w:right w:val="nil"/>
            </w:tcBorders>
            <w:shd w:val="clear" w:color="auto" w:fill="auto"/>
            <w:noWrap/>
            <w:vAlign w:val="bottom"/>
            <w:hideMark/>
          </w:tcPr>
          <w:p w14:paraId="2095BFAF"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1578" w:type="dxa"/>
            <w:tcBorders>
              <w:top w:val="single" w:sz="8" w:space="0" w:color="auto"/>
              <w:left w:val="nil"/>
              <w:bottom w:val="nil"/>
              <w:right w:val="single" w:sz="8" w:space="0" w:color="auto"/>
            </w:tcBorders>
            <w:shd w:val="clear" w:color="auto" w:fill="auto"/>
            <w:noWrap/>
            <w:vAlign w:val="bottom"/>
            <w:hideMark/>
          </w:tcPr>
          <w:p w14:paraId="2BE7505A"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r>
      <w:tr w:rsidR="006078EE" w:rsidRPr="00505745" w14:paraId="3D6E0B17" w14:textId="77777777" w:rsidTr="009B18F5">
        <w:trPr>
          <w:trHeight w:val="288"/>
        </w:trPr>
        <w:tc>
          <w:tcPr>
            <w:tcW w:w="439" w:type="dxa"/>
            <w:tcBorders>
              <w:top w:val="nil"/>
              <w:left w:val="single" w:sz="8" w:space="0" w:color="auto"/>
              <w:bottom w:val="nil"/>
              <w:right w:val="nil"/>
            </w:tcBorders>
            <w:shd w:val="clear" w:color="auto" w:fill="auto"/>
            <w:noWrap/>
            <w:vAlign w:val="bottom"/>
            <w:hideMark/>
          </w:tcPr>
          <w:p w14:paraId="4858A7A5" w14:textId="77777777" w:rsidR="006078EE" w:rsidRPr="00505745" w:rsidRDefault="006078EE" w:rsidP="009B18F5">
            <w:pPr>
              <w:spacing w:after="0" w:line="240" w:lineRule="auto"/>
              <w:jc w:val="left"/>
              <w:rPr>
                <w:rFonts w:eastAsia="Times New Roman" w:cs="Calibri"/>
                <w:color w:val="000000"/>
                <w:sz w:val="18"/>
                <w:szCs w:val="18"/>
              </w:rPr>
            </w:pPr>
            <w:proofErr w:type="spellStart"/>
            <w:r w:rsidRPr="00505745">
              <w:rPr>
                <w:rFonts w:eastAsia="Times New Roman" w:cs="Calibri"/>
                <w:color w:val="000000"/>
                <w:sz w:val="18"/>
                <w:szCs w:val="18"/>
              </w:rPr>
              <w:t>Ma</w:t>
            </w:r>
            <w:proofErr w:type="spellEnd"/>
          </w:p>
        </w:tc>
        <w:tc>
          <w:tcPr>
            <w:tcW w:w="636" w:type="dxa"/>
            <w:tcBorders>
              <w:top w:val="nil"/>
              <w:left w:val="nil"/>
              <w:bottom w:val="nil"/>
              <w:right w:val="nil"/>
            </w:tcBorders>
            <w:shd w:val="clear" w:color="auto" w:fill="auto"/>
            <w:noWrap/>
            <w:vAlign w:val="bottom"/>
            <w:hideMark/>
          </w:tcPr>
          <w:p w14:paraId="0C2434AB"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25</w:t>
            </w:r>
          </w:p>
        </w:tc>
        <w:tc>
          <w:tcPr>
            <w:tcW w:w="805" w:type="dxa"/>
            <w:tcBorders>
              <w:top w:val="nil"/>
              <w:left w:val="nil"/>
              <w:bottom w:val="nil"/>
              <w:right w:val="nil"/>
            </w:tcBorders>
            <w:shd w:val="clear" w:color="auto" w:fill="auto"/>
            <w:noWrap/>
            <w:vAlign w:val="bottom"/>
            <w:hideMark/>
          </w:tcPr>
          <w:p w14:paraId="640541C9" w14:textId="77777777" w:rsidR="006078EE" w:rsidRPr="00505745" w:rsidRDefault="006078EE" w:rsidP="009B18F5">
            <w:pPr>
              <w:spacing w:after="0" w:line="240" w:lineRule="auto"/>
              <w:jc w:val="left"/>
              <w:rPr>
                <w:rFonts w:eastAsia="Times New Roman" w:cs="Calibri"/>
                <w:color w:val="31869B"/>
                <w:sz w:val="18"/>
                <w:szCs w:val="18"/>
              </w:rPr>
            </w:pPr>
            <w:r w:rsidRPr="00505745">
              <w:rPr>
                <w:rFonts w:eastAsia="Times New Roman" w:cs="Calibri"/>
                <w:color w:val="31869B"/>
                <w:sz w:val="18"/>
                <w:szCs w:val="18"/>
              </w:rPr>
              <w:t>B9</w:t>
            </w:r>
          </w:p>
        </w:tc>
        <w:tc>
          <w:tcPr>
            <w:tcW w:w="1658" w:type="dxa"/>
            <w:tcBorders>
              <w:top w:val="nil"/>
              <w:left w:val="nil"/>
              <w:bottom w:val="nil"/>
              <w:right w:val="single" w:sz="8" w:space="0" w:color="auto"/>
            </w:tcBorders>
            <w:shd w:val="clear" w:color="auto" w:fill="auto"/>
            <w:noWrap/>
            <w:vAlign w:val="bottom"/>
            <w:hideMark/>
          </w:tcPr>
          <w:p w14:paraId="38B9A8AB"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Primărie Rural</w:t>
            </w:r>
          </w:p>
        </w:tc>
        <w:tc>
          <w:tcPr>
            <w:tcW w:w="236" w:type="dxa"/>
            <w:tcBorders>
              <w:top w:val="nil"/>
              <w:left w:val="nil"/>
              <w:bottom w:val="nil"/>
              <w:right w:val="nil"/>
            </w:tcBorders>
            <w:shd w:val="clear" w:color="auto" w:fill="auto"/>
            <w:noWrap/>
            <w:vAlign w:val="bottom"/>
            <w:hideMark/>
          </w:tcPr>
          <w:p w14:paraId="45886A22"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nil"/>
              <w:right w:val="nil"/>
            </w:tcBorders>
            <w:shd w:val="clear" w:color="auto" w:fill="auto"/>
            <w:noWrap/>
            <w:vAlign w:val="bottom"/>
            <w:hideMark/>
          </w:tcPr>
          <w:p w14:paraId="1D5C752B" w14:textId="77777777" w:rsidR="006078EE" w:rsidRPr="00505745" w:rsidRDefault="006078EE" w:rsidP="009B18F5">
            <w:pPr>
              <w:spacing w:after="0" w:line="240" w:lineRule="auto"/>
              <w:jc w:val="left"/>
              <w:rPr>
                <w:rFonts w:eastAsia="Times New Roman" w:cs="Calibri"/>
                <w:color w:val="000000"/>
                <w:sz w:val="18"/>
                <w:szCs w:val="18"/>
              </w:rPr>
            </w:pPr>
            <w:proofErr w:type="spellStart"/>
            <w:r w:rsidRPr="00505745">
              <w:rPr>
                <w:rFonts w:eastAsia="Times New Roman" w:cs="Calibri"/>
                <w:color w:val="000000"/>
                <w:sz w:val="18"/>
                <w:szCs w:val="18"/>
              </w:rPr>
              <w:t>Ma</w:t>
            </w:r>
            <w:proofErr w:type="spellEnd"/>
          </w:p>
        </w:tc>
        <w:tc>
          <w:tcPr>
            <w:tcW w:w="825" w:type="dxa"/>
            <w:tcBorders>
              <w:top w:val="nil"/>
              <w:left w:val="nil"/>
              <w:bottom w:val="nil"/>
              <w:right w:val="nil"/>
            </w:tcBorders>
            <w:shd w:val="clear" w:color="auto" w:fill="auto"/>
            <w:noWrap/>
            <w:vAlign w:val="bottom"/>
            <w:hideMark/>
          </w:tcPr>
          <w:p w14:paraId="7F07ABCA"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25</w:t>
            </w:r>
          </w:p>
        </w:tc>
        <w:tc>
          <w:tcPr>
            <w:tcW w:w="710" w:type="dxa"/>
            <w:tcBorders>
              <w:top w:val="nil"/>
              <w:left w:val="nil"/>
              <w:bottom w:val="nil"/>
              <w:right w:val="nil"/>
            </w:tcBorders>
            <w:shd w:val="clear" w:color="auto" w:fill="auto"/>
            <w:noWrap/>
            <w:vAlign w:val="bottom"/>
            <w:hideMark/>
          </w:tcPr>
          <w:p w14:paraId="645654EC" w14:textId="77777777" w:rsidR="006078EE" w:rsidRPr="00505745" w:rsidRDefault="006078EE" w:rsidP="009B18F5">
            <w:pPr>
              <w:spacing w:after="0" w:line="240" w:lineRule="auto"/>
              <w:jc w:val="left"/>
              <w:rPr>
                <w:rFonts w:eastAsia="Times New Roman" w:cs="Calibri"/>
                <w:color w:val="31869B"/>
                <w:sz w:val="18"/>
                <w:szCs w:val="18"/>
              </w:rPr>
            </w:pPr>
            <w:r w:rsidRPr="00505745">
              <w:rPr>
                <w:rFonts w:eastAsia="Times New Roman" w:cs="Calibri"/>
                <w:color w:val="31869B"/>
                <w:sz w:val="18"/>
                <w:szCs w:val="18"/>
              </w:rPr>
              <w:t>B17</w:t>
            </w:r>
          </w:p>
        </w:tc>
        <w:tc>
          <w:tcPr>
            <w:tcW w:w="1774" w:type="dxa"/>
            <w:tcBorders>
              <w:top w:val="nil"/>
              <w:left w:val="nil"/>
              <w:bottom w:val="nil"/>
              <w:right w:val="single" w:sz="8" w:space="0" w:color="auto"/>
            </w:tcBorders>
            <w:shd w:val="clear" w:color="auto" w:fill="auto"/>
            <w:noWrap/>
            <w:vAlign w:val="bottom"/>
            <w:hideMark/>
          </w:tcPr>
          <w:p w14:paraId="5F04DB57"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232" w:type="dxa"/>
            <w:tcBorders>
              <w:top w:val="nil"/>
              <w:left w:val="nil"/>
              <w:bottom w:val="nil"/>
              <w:right w:val="nil"/>
            </w:tcBorders>
            <w:shd w:val="clear" w:color="auto" w:fill="auto"/>
            <w:noWrap/>
            <w:vAlign w:val="bottom"/>
            <w:hideMark/>
          </w:tcPr>
          <w:p w14:paraId="585F913D"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nil"/>
              <w:right w:val="nil"/>
            </w:tcBorders>
            <w:shd w:val="clear" w:color="auto" w:fill="auto"/>
            <w:noWrap/>
            <w:vAlign w:val="bottom"/>
            <w:hideMark/>
          </w:tcPr>
          <w:p w14:paraId="6553BBEE" w14:textId="77777777" w:rsidR="006078EE" w:rsidRPr="00505745" w:rsidRDefault="006078EE" w:rsidP="009B18F5">
            <w:pPr>
              <w:spacing w:after="0" w:line="240" w:lineRule="auto"/>
              <w:jc w:val="left"/>
              <w:rPr>
                <w:rFonts w:eastAsia="Times New Roman" w:cs="Calibri"/>
                <w:color w:val="000000"/>
                <w:sz w:val="18"/>
                <w:szCs w:val="18"/>
              </w:rPr>
            </w:pPr>
            <w:proofErr w:type="spellStart"/>
            <w:r w:rsidRPr="00505745">
              <w:rPr>
                <w:rFonts w:eastAsia="Times New Roman" w:cs="Calibri"/>
                <w:color w:val="000000"/>
                <w:sz w:val="18"/>
                <w:szCs w:val="18"/>
              </w:rPr>
              <w:t>Ma</w:t>
            </w:r>
            <w:proofErr w:type="spellEnd"/>
          </w:p>
        </w:tc>
        <w:tc>
          <w:tcPr>
            <w:tcW w:w="636" w:type="dxa"/>
            <w:tcBorders>
              <w:top w:val="nil"/>
              <w:left w:val="nil"/>
              <w:bottom w:val="nil"/>
              <w:right w:val="nil"/>
            </w:tcBorders>
            <w:shd w:val="clear" w:color="auto" w:fill="auto"/>
            <w:noWrap/>
            <w:vAlign w:val="bottom"/>
            <w:hideMark/>
          </w:tcPr>
          <w:p w14:paraId="585D9371"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25</w:t>
            </w:r>
          </w:p>
        </w:tc>
        <w:tc>
          <w:tcPr>
            <w:tcW w:w="759" w:type="dxa"/>
            <w:tcBorders>
              <w:top w:val="nil"/>
              <w:left w:val="nil"/>
              <w:bottom w:val="nil"/>
              <w:right w:val="nil"/>
            </w:tcBorders>
            <w:shd w:val="clear" w:color="auto" w:fill="auto"/>
            <w:noWrap/>
            <w:vAlign w:val="bottom"/>
            <w:hideMark/>
          </w:tcPr>
          <w:p w14:paraId="18EE4B2B" w14:textId="77777777" w:rsidR="006078EE" w:rsidRPr="00505745" w:rsidRDefault="006078EE" w:rsidP="009B18F5">
            <w:pPr>
              <w:spacing w:after="0" w:line="240" w:lineRule="auto"/>
              <w:jc w:val="right"/>
              <w:rPr>
                <w:rFonts w:eastAsia="Times New Roman" w:cs="Calibri"/>
                <w:color w:val="000000"/>
                <w:sz w:val="18"/>
                <w:szCs w:val="18"/>
              </w:rPr>
            </w:pPr>
          </w:p>
        </w:tc>
        <w:tc>
          <w:tcPr>
            <w:tcW w:w="1578" w:type="dxa"/>
            <w:tcBorders>
              <w:top w:val="nil"/>
              <w:left w:val="nil"/>
              <w:bottom w:val="nil"/>
              <w:right w:val="single" w:sz="8" w:space="0" w:color="auto"/>
            </w:tcBorders>
            <w:shd w:val="clear" w:color="auto" w:fill="auto"/>
            <w:noWrap/>
            <w:vAlign w:val="bottom"/>
            <w:hideMark/>
          </w:tcPr>
          <w:p w14:paraId="08C6606E"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r>
      <w:tr w:rsidR="006078EE" w:rsidRPr="00505745" w14:paraId="61AD8BEF" w14:textId="77777777" w:rsidTr="009B18F5">
        <w:trPr>
          <w:trHeight w:val="288"/>
        </w:trPr>
        <w:tc>
          <w:tcPr>
            <w:tcW w:w="439" w:type="dxa"/>
            <w:tcBorders>
              <w:top w:val="nil"/>
              <w:left w:val="single" w:sz="8" w:space="0" w:color="auto"/>
              <w:bottom w:val="nil"/>
              <w:right w:val="nil"/>
            </w:tcBorders>
            <w:shd w:val="clear" w:color="auto" w:fill="auto"/>
            <w:noWrap/>
            <w:vAlign w:val="bottom"/>
            <w:hideMark/>
          </w:tcPr>
          <w:p w14:paraId="41AC54DC"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Mi</w:t>
            </w:r>
          </w:p>
        </w:tc>
        <w:tc>
          <w:tcPr>
            <w:tcW w:w="636" w:type="dxa"/>
            <w:tcBorders>
              <w:top w:val="nil"/>
              <w:left w:val="nil"/>
              <w:bottom w:val="nil"/>
              <w:right w:val="nil"/>
            </w:tcBorders>
            <w:shd w:val="clear" w:color="auto" w:fill="auto"/>
            <w:noWrap/>
            <w:vAlign w:val="bottom"/>
            <w:hideMark/>
          </w:tcPr>
          <w:p w14:paraId="0B405E28"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26</w:t>
            </w:r>
          </w:p>
        </w:tc>
        <w:tc>
          <w:tcPr>
            <w:tcW w:w="805" w:type="dxa"/>
            <w:tcBorders>
              <w:top w:val="nil"/>
              <w:left w:val="nil"/>
              <w:bottom w:val="nil"/>
              <w:right w:val="nil"/>
            </w:tcBorders>
            <w:shd w:val="clear" w:color="auto" w:fill="auto"/>
            <w:noWrap/>
            <w:vAlign w:val="bottom"/>
            <w:hideMark/>
          </w:tcPr>
          <w:p w14:paraId="3F68DD07" w14:textId="77777777" w:rsidR="006078EE" w:rsidRPr="00505745" w:rsidRDefault="006078EE" w:rsidP="009B18F5">
            <w:pPr>
              <w:spacing w:after="0" w:line="240" w:lineRule="auto"/>
              <w:jc w:val="left"/>
              <w:rPr>
                <w:rFonts w:eastAsia="Times New Roman" w:cs="Calibri"/>
                <w:color w:val="31869B"/>
                <w:sz w:val="18"/>
                <w:szCs w:val="18"/>
              </w:rPr>
            </w:pPr>
            <w:r w:rsidRPr="00505745">
              <w:rPr>
                <w:rFonts w:eastAsia="Times New Roman" w:cs="Calibri"/>
                <w:color w:val="31869B"/>
                <w:sz w:val="18"/>
                <w:szCs w:val="18"/>
              </w:rPr>
              <w:t>B10</w:t>
            </w:r>
          </w:p>
        </w:tc>
        <w:tc>
          <w:tcPr>
            <w:tcW w:w="1658" w:type="dxa"/>
            <w:tcBorders>
              <w:top w:val="nil"/>
              <w:left w:val="nil"/>
              <w:bottom w:val="nil"/>
              <w:right w:val="single" w:sz="8" w:space="0" w:color="auto"/>
            </w:tcBorders>
            <w:shd w:val="clear" w:color="auto" w:fill="auto"/>
            <w:noWrap/>
            <w:vAlign w:val="bottom"/>
            <w:hideMark/>
          </w:tcPr>
          <w:p w14:paraId="34F42DBC"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Primărie Rural</w:t>
            </w:r>
          </w:p>
        </w:tc>
        <w:tc>
          <w:tcPr>
            <w:tcW w:w="236" w:type="dxa"/>
            <w:tcBorders>
              <w:top w:val="nil"/>
              <w:left w:val="nil"/>
              <w:bottom w:val="nil"/>
              <w:right w:val="nil"/>
            </w:tcBorders>
            <w:shd w:val="clear" w:color="auto" w:fill="auto"/>
            <w:noWrap/>
            <w:vAlign w:val="bottom"/>
            <w:hideMark/>
          </w:tcPr>
          <w:p w14:paraId="168B571F"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nil"/>
              <w:right w:val="nil"/>
            </w:tcBorders>
            <w:shd w:val="clear" w:color="auto" w:fill="auto"/>
            <w:noWrap/>
            <w:vAlign w:val="bottom"/>
            <w:hideMark/>
          </w:tcPr>
          <w:p w14:paraId="7A9A0139"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Mi</w:t>
            </w:r>
          </w:p>
        </w:tc>
        <w:tc>
          <w:tcPr>
            <w:tcW w:w="825" w:type="dxa"/>
            <w:tcBorders>
              <w:top w:val="nil"/>
              <w:left w:val="nil"/>
              <w:bottom w:val="nil"/>
              <w:right w:val="nil"/>
            </w:tcBorders>
            <w:shd w:val="clear" w:color="auto" w:fill="auto"/>
            <w:noWrap/>
            <w:vAlign w:val="bottom"/>
            <w:hideMark/>
          </w:tcPr>
          <w:p w14:paraId="012DD40F"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26</w:t>
            </w:r>
          </w:p>
        </w:tc>
        <w:tc>
          <w:tcPr>
            <w:tcW w:w="710" w:type="dxa"/>
            <w:tcBorders>
              <w:top w:val="nil"/>
              <w:left w:val="nil"/>
              <w:bottom w:val="nil"/>
              <w:right w:val="nil"/>
            </w:tcBorders>
            <w:shd w:val="clear" w:color="auto" w:fill="auto"/>
            <w:noWrap/>
            <w:vAlign w:val="bottom"/>
            <w:hideMark/>
          </w:tcPr>
          <w:p w14:paraId="562CE9BD" w14:textId="77777777" w:rsidR="006078EE" w:rsidRPr="00505745" w:rsidRDefault="006078EE" w:rsidP="009B18F5">
            <w:pPr>
              <w:spacing w:after="0" w:line="240" w:lineRule="auto"/>
              <w:jc w:val="left"/>
              <w:rPr>
                <w:rFonts w:eastAsia="Times New Roman" w:cs="Calibri"/>
                <w:color w:val="31869B"/>
                <w:sz w:val="18"/>
                <w:szCs w:val="18"/>
              </w:rPr>
            </w:pPr>
            <w:r w:rsidRPr="00505745">
              <w:rPr>
                <w:rFonts w:eastAsia="Times New Roman" w:cs="Calibri"/>
                <w:color w:val="31869B"/>
                <w:sz w:val="18"/>
                <w:szCs w:val="18"/>
              </w:rPr>
              <w:t>B18</w:t>
            </w:r>
          </w:p>
        </w:tc>
        <w:tc>
          <w:tcPr>
            <w:tcW w:w="1774" w:type="dxa"/>
            <w:tcBorders>
              <w:top w:val="nil"/>
              <w:left w:val="nil"/>
              <w:bottom w:val="nil"/>
              <w:right w:val="single" w:sz="8" w:space="0" w:color="auto"/>
            </w:tcBorders>
            <w:shd w:val="clear" w:color="auto" w:fill="auto"/>
            <w:noWrap/>
            <w:vAlign w:val="bottom"/>
            <w:hideMark/>
          </w:tcPr>
          <w:p w14:paraId="140FCA89"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232" w:type="dxa"/>
            <w:tcBorders>
              <w:top w:val="nil"/>
              <w:left w:val="nil"/>
              <w:bottom w:val="nil"/>
              <w:right w:val="nil"/>
            </w:tcBorders>
            <w:shd w:val="clear" w:color="auto" w:fill="auto"/>
            <w:noWrap/>
            <w:vAlign w:val="bottom"/>
            <w:hideMark/>
          </w:tcPr>
          <w:p w14:paraId="3CD9A4AA"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nil"/>
              <w:right w:val="nil"/>
            </w:tcBorders>
            <w:shd w:val="clear" w:color="auto" w:fill="auto"/>
            <w:noWrap/>
            <w:vAlign w:val="bottom"/>
            <w:hideMark/>
          </w:tcPr>
          <w:p w14:paraId="048EDEC2"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Mi</w:t>
            </w:r>
          </w:p>
        </w:tc>
        <w:tc>
          <w:tcPr>
            <w:tcW w:w="636" w:type="dxa"/>
            <w:tcBorders>
              <w:top w:val="nil"/>
              <w:left w:val="nil"/>
              <w:bottom w:val="nil"/>
              <w:right w:val="nil"/>
            </w:tcBorders>
            <w:shd w:val="clear" w:color="auto" w:fill="auto"/>
            <w:noWrap/>
            <w:vAlign w:val="bottom"/>
            <w:hideMark/>
          </w:tcPr>
          <w:p w14:paraId="78047983"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26</w:t>
            </w:r>
          </w:p>
        </w:tc>
        <w:tc>
          <w:tcPr>
            <w:tcW w:w="759" w:type="dxa"/>
            <w:tcBorders>
              <w:top w:val="nil"/>
              <w:left w:val="nil"/>
              <w:bottom w:val="nil"/>
              <w:right w:val="nil"/>
            </w:tcBorders>
            <w:shd w:val="clear" w:color="auto" w:fill="auto"/>
            <w:noWrap/>
            <w:vAlign w:val="bottom"/>
            <w:hideMark/>
          </w:tcPr>
          <w:p w14:paraId="5EB689E7" w14:textId="77777777" w:rsidR="006078EE" w:rsidRPr="00505745" w:rsidRDefault="006078EE" w:rsidP="009B18F5">
            <w:pPr>
              <w:spacing w:after="0" w:line="240" w:lineRule="auto"/>
              <w:jc w:val="right"/>
              <w:rPr>
                <w:rFonts w:eastAsia="Times New Roman" w:cs="Calibri"/>
                <w:color w:val="000000"/>
                <w:sz w:val="18"/>
                <w:szCs w:val="18"/>
              </w:rPr>
            </w:pPr>
          </w:p>
        </w:tc>
        <w:tc>
          <w:tcPr>
            <w:tcW w:w="1578" w:type="dxa"/>
            <w:tcBorders>
              <w:top w:val="nil"/>
              <w:left w:val="nil"/>
              <w:bottom w:val="nil"/>
              <w:right w:val="single" w:sz="8" w:space="0" w:color="auto"/>
            </w:tcBorders>
            <w:shd w:val="clear" w:color="auto" w:fill="auto"/>
            <w:noWrap/>
            <w:vAlign w:val="bottom"/>
            <w:hideMark/>
          </w:tcPr>
          <w:p w14:paraId="1BD551BD"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r>
      <w:tr w:rsidR="006078EE" w:rsidRPr="00505745" w14:paraId="3BF129F0" w14:textId="77777777" w:rsidTr="009B18F5">
        <w:trPr>
          <w:trHeight w:val="300"/>
        </w:trPr>
        <w:tc>
          <w:tcPr>
            <w:tcW w:w="439" w:type="dxa"/>
            <w:tcBorders>
              <w:top w:val="nil"/>
              <w:left w:val="single" w:sz="8" w:space="0" w:color="auto"/>
              <w:bottom w:val="single" w:sz="8" w:space="0" w:color="auto"/>
              <w:right w:val="nil"/>
            </w:tcBorders>
            <w:shd w:val="clear" w:color="auto" w:fill="auto"/>
            <w:noWrap/>
            <w:vAlign w:val="bottom"/>
            <w:hideMark/>
          </w:tcPr>
          <w:p w14:paraId="59DE4C94"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J</w:t>
            </w:r>
          </w:p>
        </w:tc>
        <w:tc>
          <w:tcPr>
            <w:tcW w:w="636" w:type="dxa"/>
            <w:tcBorders>
              <w:top w:val="nil"/>
              <w:left w:val="nil"/>
              <w:bottom w:val="single" w:sz="8" w:space="0" w:color="auto"/>
              <w:right w:val="nil"/>
            </w:tcBorders>
            <w:shd w:val="clear" w:color="auto" w:fill="auto"/>
            <w:noWrap/>
            <w:vAlign w:val="bottom"/>
            <w:hideMark/>
          </w:tcPr>
          <w:p w14:paraId="402CB42A"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27</w:t>
            </w:r>
          </w:p>
        </w:tc>
        <w:tc>
          <w:tcPr>
            <w:tcW w:w="805" w:type="dxa"/>
            <w:tcBorders>
              <w:top w:val="nil"/>
              <w:left w:val="nil"/>
              <w:bottom w:val="single" w:sz="8" w:space="0" w:color="auto"/>
              <w:right w:val="nil"/>
            </w:tcBorders>
            <w:shd w:val="clear" w:color="auto" w:fill="auto"/>
            <w:noWrap/>
            <w:vAlign w:val="bottom"/>
            <w:hideMark/>
          </w:tcPr>
          <w:p w14:paraId="0E088667"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1658" w:type="dxa"/>
            <w:tcBorders>
              <w:top w:val="nil"/>
              <w:left w:val="nil"/>
              <w:bottom w:val="single" w:sz="8" w:space="0" w:color="auto"/>
              <w:right w:val="single" w:sz="8" w:space="0" w:color="auto"/>
            </w:tcBorders>
            <w:shd w:val="clear" w:color="auto" w:fill="auto"/>
            <w:noWrap/>
            <w:vAlign w:val="bottom"/>
            <w:hideMark/>
          </w:tcPr>
          <w:p w14:paraId="7818DA68"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14:paraId="6C7FC270"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single" w:sz="8" w:space="0" w:color="auto"/>
              <w:right w:val="nil"/>
            </w:tcBorders>
            <w:shd w:val="clear" w:color="auto" w:fill="auto"/>
            <w:noWrap/>
            <w:vAlign w:val="bottom"/>
            <w:hideMark/>
          </w:tcPr>
          <w:p w14:paraId="7C5329DC"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J</w:t>
            </w:r>
          </w:p>
        </w:tc>
        <w:tc>
          <w:tcPr>
            <w:tcW w:w="825" w:type="dxa"/>
            <w:tcBorders>
              <w:top w:val="nil"/>
              <w:left w:val="nil"/>
              <w:bottom w:val="single" w:sz="8" w:space="0" w:color="auto"/>
              <w:right w:val="nil"/>
            </w:tcBorders>
            <w:shd w:val="clear" w:color="auto" w:fill="auto"/>
            <w:noWrap/>
            <w:vAlign w:val="bottom"/>
            <w:hideMark/>
          </w:tcPr>
          <w:p w14:paraId="1D79E1C6"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27</w:t>
            </w:r>
          </w:p>
        </w:tc>
        <w:tc>
          <w:tcPr>
            <w:tcW w:w="710" w:type="dxa"/>
            <w:tcBorders>
              <w:top w:val="nil"/>
              <w:left w:val="nil"/>
              <w:bottom w:val="single" w:sz="8" w:space="0" w:color="auto"/>
              <w:right w:val="nil"/>
            </w:tcBorders>
            <w:shd w:val="clear" w:color="auto" w:fill="auto"/>
            <w:noWrap/>
            <w:vAlign w:val="bottom"/>
            <w:hideMark/>
          </w:tcPr>
          <w:p w14:paraId="67D71E5A"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1774" w:type="dxa"/>
            <w:tcBorders>
              <w:top w:val="nil"/>
              <w:left w:val="nil"/>
              <w:bottom w:val="single" w:sz="8" w:space="0" w:color="auto"/>
              <w:right w:val="single" w:sz="8" w:space="0" w:color="auto"/>
            </w:tcBorders>
            <w:shd w:val="clear" w:color="auto" w:fill="auto"/>
            <w:noWrap/>
            <w:vAlign w:val="bottom"/>
            <w:hideMark/>
          </w:tcPr>
          <w:p w14:paraId="42B45017"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232" w:type="dxa"/>
            <w:tcBorders>
              <w:top w:val="nil"/>
              <w:left w:val="nil"/>
              <w:bottom w:val="nil"/>
              <w:right w:val="nil"/>
            </w:tcBorders>
            <w:shd w:val="clear" w:color="auto" w:fill="auto"/>
            <w:noWrap/>
            <w:vAlign w:val="bottom"/>
            <w:hideMark/>
          </w:tcPr>
          <w:p w14:paraId="1A7163B1" w14:textId="77777777" w:rsidR="006078EE" w:rsidRPr="00505745" w:rsidRDefault="006078EE" w:rsidP="009B18F5">
            <w:pPr>
              <w:spacing w:after="0" w:line="240" w:lineRule="auto"/>
              <w:jc w:val="left"/>
              <w:rPr>
                <w:rFonts w:eastAsia="Times New Roman" w:cs="Calibri"/>
                <w:color w:val="000000"/>
                <w:sz w:val="18"/>
                <w:szCs w:val="18"/>
              </w:rPr>
            </w:pPr>
          </w:p>
        </w:tc>
        <w:tc>
          <w:tcPr>
            <w:tcW w:w="439" w:type="dxa"/>
            <w:tcBorders>
              <w:top w:val="nil"/>
              <w:left w:val="single" w:sz="8" w:space="0" w:color="auto"/>
              <w:bottom w:val="single" w:sz="8" w:space="0" w:color="auto"/>
              <w:right w:val="nil"/>
            </w:tcBorders>
            <w:shd w:val="clear" w:color="auto" w:fill="auto"/>
            <w:noWrap/>
            <w:vAlign w:val="bottom"/>
            <w:hideMark/>
          </w:tcPr>
          <w:p w14:paraId="0B0A2EE8"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J</w:t>
            </w:r>
          </w:p>
        </w:tc>
        <w:tc>
          <w:tcPr>
            <w:tcW w:w="636" w:type="dxa"/>
            <w:tcBorders>
              <w:top w:val="nil"/>
              <w:left w:val="nil"/>
              <w:bottom w:val="single" w:sz="8" w:space="0" w:color="auto"/>
              <w:right w:val="nil"/>
            </w:tcBorders>
            <w:shd w:val="clear" w:color="auto" w:fill="auto"/>
            <w:noWrap/>
            <w:vAlign w:val="bottom"/>
            <w:hideMark/>
          </w:tcPr>
          <w:p w14:paraId="20B63733" w14:textId="77777777" w:rsidR="006078EE" w:rsidRPr="00505745" w:rsidRDefault="006078EE" w:rsidP="009B18F5">
            <w:pPr>
              <w:spacing w:after="0" w:line="240" w:lineRule="auto"/>
              <w:jc w:val="right"/>
              <w:rPr>
                <w:rFonts w:eastAsia="Times New Roman" w:cs="Calibri"/>
                <w:color w:val="000000"/>
                <w:sz w:val="18"/>
                <w:szCs w:val="18"/>
              </w:rPr>
            </w:pPr>
            <w:r w:rsidRPr="00505745">
              <w:rPr>
                <w:rFonts w:eastAsia="Times New Roman" w:cs="Calibri"/>
                <w:color w:val="000000"/>
                <w:sz w:val="18"/>
                <w:szCs w:val="18"/>
              </w:rPr>
              <w:t>27</w:t>
            </w:r>
          </w:p>
        </w:tc>
        <w:tc>
          <w:tcPr>
            <w:tcW w:w="759" w:type="dxa"/>
            <w:tcBorders>
              <w:top w:val="nil"/>
              <w:left w:val="nil"/>
              <w:bottom w:val="single" w:sz="8" w:space="0" w:color="auto"/>
              <w:right w:val="nil"/>
            </w:tcBorders>
            <w:shd w:val="clear" w:color="auto" w:fill="auto"/>
            <w:noWrap/>
            <w:vAlign w:val="bottom"/>
            <w:hideMark/>
          </w:tcPr>
          <w:p w14:paraId="09706CDB"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c>
          <w:tcPr>
            <w:tcW w:w="1578" w:type="dxa"/>
            <w:tcBorders>
              <w:top w:val="nil"/>
              <w:left w:val="nil"/>
              <w:bottom w:val="single" w:sz="8" w:space="0" w:color="auto"/>
              <w:right w:val="single" w:sz="8" w:space="0" w:color="auto"/>
            </w:tcBorders>
            <w:shd w:val="clear" w:color="auto" w:fill="auto"/>
            <w:noWrap/>
            <w:vAlign w:val="bottom"/>
            <w:hideMark/>
          </w:tcPr>
          <w:p w14:paraId="390CD26B" w14:textId="77777777" w:rsidR="006078EE" w:rsidRPr="00505745" w:rsidRDefault="006078EE" w:rsidP="009B18F5">
            <w:pPr>
              <w:spacing w:after="0" w:line="240" w:lineRule="auto"/>
              <w:jc w:val="left"/>
              <w:rPr>
                <w:rFonts w:eastAsia="Times New Roman" w:cs="Calibri"/>
                <w:color w:val="000000"/>
                <w:sz w:val="18"/>
                <w:szCs w:val="18"/>
              </w:rPr>
            </w:pPr>
            <w:r w:rsidRPr="00505745">
              <w:rPr>
                <w:rFonts w:eastAsia="Times New Roman" w:cs="Calibri"/>
                <w:color w:val="000000"/>
                <w:sz w:val="18"/>
                <w:szCs w:val="18"/>
              </w:rPr>
              <w:t> </w:t>
            </w:r>
          </w:p>
        </w:tc>
      </w:tr>
    </w:tbl>
    <w:p w14:paraId="1332E873" w14:textId="77777777" w:rsidR="00D00EB5" w:rsidRDefault="00D00EB5" w:rsidP="0088660A"/>
    <w:p w14:paraId="3BF12F74" w14:textId="62CA828F" w:rsidR="0088660A" w:rsidRDefault="0088660A" w:rsidP="0088660A">
      <w:r>
        <w:t xml:space="preserve">Având în vedere experiența primelor trei săptămâni </w:t>
      </w:r>
      <w:r w:rsidR="004A0867">
        <w:t xml:space="preserve">(1-19 aprilie a.c.) </w:t>
      </w:r>
      <w:r>
        <w:t xml:space="preserve">de livrare a </w:t>
      </w:r>
      <w:proofErr w:type="spellStart"/>
      <w:r>
        <w:t>webinariilor</w:t>
      </w:r>
      <w:proofErr w:type="spellEnd"/>
      <w:r>
        <w:t xml:space="preserve"> atât pentru instituții de la nivel central și teritorial, cât și pentru autorități de la nivel local, se evidențiază faptul că pentru autoritățile de la nivel local, pentru care legea prevede aplicabilitatea utilizării cadrelor de competențe începând cu 1 ianuarie 2027, nivelul de interes </w:t>
      </w:r>
      <w:r w:rsidR="008666A9">
        <w:t>pare a fi</w:t>
      </w:r>
      <w:r>
        <w:t xml:space="preserve"> unul scăzut, astfel încât gradul de confirmare a prezenței este, în medie, de 28% din instituțiile invitate, considerăm oportun a avea o planificare actualizată, cu următoarele caracteristici:</w:t>
      </w:r>
    </w:p>
    <w:p w14:paraId="2EB64DA2" w14:textId="5B475D6E" w:rsidR="0088660A" w:rsidRDefault="0088660A" w:rsidP="0088660A">
      <w:pPr>
        <w:pStyle w:val="ListParagraph"/>
        <w:numPr>
          <w:ilvl w:val="0"/>
          <w:numId w:val="78"/>
        </w:numPr>
      </w:pPr>
      <w:r>
        <w:t>evitarea perioadelor de încărcare cunoscute</w:t>
      </w:r>
      <w:r w:rsidR="00796126">
        <w:t xml:space="preserve">, </w:t>
      </w:r>
      <w:r>
        <w:t>determinate de perioada alegerilor locale</w:t>
      </w:r>
      <w:r>
        <w:rPr>
          <w:rStyle w:val="FootnoteReference"/>
        </w:rPr>
        <w:footnoteReference w:id="26"/>
      </w:r>
      <w:r>
        <w:t xml:space="preserve">; </w:t>
      </w:r>
    </w:p>
    <w:p w14:paraId="62017301" w14:textId="3BCC4332" w:rsidR="008666A9" w:rsidRDefault="0088660A" w:rsidP="0088660A">
      <w:pPr>
        <w:pStyle w:val="ListParagraph"/>
        <w:numPr>
          <w:ilvl w:val="0"/>
          <w:numId w:val="78"/>
        </w:numPr>
      </w:pPr>
      <w:r>
        <w:t xml:space="preserve">derularea </w:t>
      </w:r>
      <w:proofErr w:type="spellStart"/>
      <w:r>
        <w:t>webinariilor</w:t>
      </w:r>
      <w:proofErr w:type="spellEnd"/>
      <w:r>
        <w:t xml:space="preserve"> pentru autoritățile locale atât în </w:t>
      </w:r>
      <w:r w:rsidRPr="004334E2">
        <w:t>luna iun</w:t>
      </w:r>
      <w:r w:rsidR="009C485A" w:rsidRPr="004334E2">
        <w:t>i</w:t>
      </w:r>
      <w:r w:rsidRPr="004334E2">
        <w:t>e</w:t>
      </w:r>
      <w:r>
        <w:rPr>
          <w:rStyle w:val="FootnoteReference"/>
        </w:rPr>
        <w:footnoteReference w:id="27"/>
      </w:r>
      <w:r>
        <w:t>, cât și în luna iulie</w:t>
      </w:r>
      <w:r>
        <w:rPr>
          <w:rStyle w:val="FootnoteReference"/>
        </w:rPr>
        <w:footnoteReference w:id="28"/>
      </w:r>
      <w:r>
        <w:t xml:space="preserve">, pentru a oferi o perioadă mai lungă de timp potențialilor participanți de a beneficia de </w:t>
      </w:r>
      <w:proofErr w:type="spellStart"/>
      <w:r>
        <w:t>webinar</w:t>
      </w:r>
      <w:proofErr w:type="spellEnd"/>
      <w:r>
        <w:t xml:space="preserve"> live</w:t>
      </w:r>
      <w:r w:rsidR="00B84470">
        <w:t>, precum și posibilitatea unor reprogramări multiple dacă situația o impune</w:t>
      </w:r>
      <w:r>
        <w:t>;</w:t>
      </w:r>
    </w:p>
    <w:p w14:paraId="4EF10586" w14:textId="6B0CB826" w:rsidR="009D1432" w:rsidRDefault="0088660A" w:rsidP="00AC6A41">
      <w:pPr>
        <w:pStyle w:val="ListParagraph"/>
        <w:numPr>
          <w:ilvl w:val="0"/>
          <w:numId w:val="78"/>
        </w:numPr>
      </w:pPr>
      <w:r>
        <w:t xml:space="preserve">pentru situațiile în care autoritățile locale dintr-un județ au fost împărțite în două grupe (așa, cum de exemplu este cazul autorităților din județul Argeș sau Iași), autoritățile care au fost invitate să participe la primul </w:t>
      </w:r>
      <w:proofErr w:type="spellStart"/>
      <w:r>
        <w:t>webinar</w:t>
      </w:r>
      <w:proofErr w:type="spellEnd"/>
      <w:r>
        <w:t xml:space="preserve">, dar nu au confirmat prezența sau nu au </w:t>
      </w:r>
      <w:r>
        <w:lastRenderedPageBreak/>
        <w:t xml:space="preserve">participat, să poată fi reinvitate fie la următorul </w:t>
      </w:r>
      <w:proofErr w:type="spellStart"/>
      <w:r>
        <w:t>webinar</w:t>
      </w:r>
      <w:proofErr w:type="spellEnd"/>
      <w:r>
        <w:t xml:space="preserve"> destinat respectivului județ, sau în cadrul unuia destinat altui județ, într-o altă perioadă, având în vedere că materia discutată este aceeași.</w:t>
      </w:r>
    </w:p>
    <w:p w14:paraId="60508937" w14:textId="1140BFDE" w:rsidR="00C63A2C" w:rsidRPr="006E2CBD" w:rsidRDefault="00C44F13" w:rsidP="009D1432">
      <w:r>
        <w:t xml:space="preserve">Obiectivul acestui tip de instruire aplicată </w:t>
      </w:r>
      <w:r w:rsidR="009C53FB">
        <w:t>rămâne</w:t>
      </w:r>
      <w:r>
        <w:t xml:space="preserve"> acela de a ne asigura că informația și cunoștințele </w:t>
      </w:r>
      <w:r w:rsidR="00232801">
        <w:t xml:space="preserve">transmise prin intermediul </w:t>
      </w:r>
      <w:proofErr w:type="spellStart"/>
      <w:r w:rsidR="00232801">
        <w:t>webinariilor</w:t>
      </w:r>
      <w:proofErr w:type="spellEnd"/>
      <w:r>
        <w:t xml:space="preserve"> ajung la toate instituțiile vizate, astfel încât, pe parcursul derulării seriei de </w:t>
      </w:r>
      <w:proofErr w:type="spellStart"/>
      <w:r>
        <w:t>webinarii</w:t>
      </w:r>
      <w:proofErr w:type="spellEnd"/>
      <w:r w:rsidR="00D436CA">
        <w:t>, împreună cu reprezentanții ANFP vom lua măsuri</w:t>
      </w:r>
      <w:r w:rsidR="00C62C29">
        <w:t xml:space="preserve"> de reorganizare</w:t>
      </w:r>
      <w:r w:rsidR="00E6490E">
        <w:t>, comasare</w:t>
      </w:r>
      <w:r w:rsidR="00C62C29">
        <w:t xml:space="preserve"> și replanificare adecvate, dacă situația o impune. </w:t>
      </w:r>
      <w:r w:rsidR="005B4236">
        <w:t>Astfel,</w:t>
      </w:r>
      <w:r w:rsidR="001A7944">
        <w:t xml:space="preserve"> spre exemplu,</w:t>
      </w:r>
      <w:r w:rsidR="005B4236">
        <w:t xml:space="preserve"> în situațiile în care în cadrul unui </w:t>
      </w:r>
      <w:proofErr w:type="spellStart"/>
      <w:r w:rsidR="005B4236">
        <w:t>webinar</w:t>
      </w:r>
      <w:proofErr w:type="spellEnd"/>
      <w:r w:rsidR="005B4236">
        <w:t xml:space="preserve"> se constată că numărul confirmărilor</w:t>
      </w:r>
      <w:r w:rsidR="00AE3895">
        <w:t xml:space="preserve"> este mai mic de 5, </w:t>
      </w:r>
      <w:r w:rsidR="003F7E72">
        <w:t xml:space="preserve">atunci putem lua decizia de a-i transfera către un </w:t>
      </w:r>
      <w:proofErr w:type="spellStart"/>
      <w:r w:rsidR="003F7E72">
        <w:t>webinar</w:t>
      </w:r>
      <w:proofErr w:type="spellEnd"/>
      <w:r w:rsidR="003F7E72">
        <w:t xml:space="preserve"> ce se desfășoară în paralel, cu aceeași tematică</w:t>
      </w:r>
      <w:r w:rsidR="006B6F9F">
        <w:t xml:space="preserve"> </w:t>
      </w:r>
      <w:r w:rsidR="00DE4CD4">
        <w:t>(i.e. autorități locale), pentru a asigura o</w:t>
      </w:r>
      <w:r w:rsidR="006E2CBD" w:rsidRPr="008614E3">
        <w:t xml:space="preserve"> bun</w:t>
      </w:r>
      <w:r w:rsidR="003E01D6" w:rsidRPr="008614E3">
        <w:t>ă</w:t>
      </w:r>
      <w:r w:rsidR="006E2CBD" w:rsidRPr="008614E3">
        <w:t xml:space="preserve"> desfășurare a </w:t>
      </w:r>
      <w:r w:rsidR="00CD63ED" w:rsidRPr="008614E3">
        <w:t>procesului de transfer de cunoștințe</w:t>
      </w:r>
      <w:r w:rsidR="006E2CBD" w:rsidRPr="008614E3">
        <w:t xml:space="preserve"> și </w:t>
      </w:r>
      <w:r w:rsidR="003E01D6" w:rsidRPr="008614E3">
        <w:t>a oferi tuturor participanților posibilitatea de a învăța din experiențele și întrebările celorlalți.</w:t>
      </w:r>
    </w:p>
    <w:p w14:paraId="774144F5" w14:textId="55A9D2E1" w:rsidR="00B349B5" w:rsidRDefault="00C63A2C" w:rsidP="00AC6A41">
      <w:r>
        <w:t xml:space="preserve">La finalul fiecărei săptămâni de </w:t>
      </w:r>
      <w:proofErr w:type="spellStart"/>
      <w:r w:rsidR="003B6410">
        <w:t>webinarii</w:t>
      </w:r>
      <w:proofErr w:type="spellEnd"/>
      <w:r w:rsidR="003B6410">
        <w:t xml:space="preserve">, echipa </w:t>
      </w:r>
      <w:r w:rsidR="00CD1DF9">
        <w:t>Asocierii</w:t>
      </w:r>
      <w:r w:rsidR="003B6410">
        <w:t xml:space="preserve"> va transmite un e-mail ce va cuprinde un raport sumar al săptămânii încheiate și o privire de ansamblu, la acel moment, asupra săptămânii ce urmează, permițând astfel</w:t>
      </w:r>
      <w:r w:rsidR="009A6361">
        <w:t xml:space="preserve"> luarea măsurilor de eficientizare a derulării </w:t>
      </w:r>
      <w:proofErr w:type="spellStart"/>
      <w:r w:rsidR="009A6361">
        <w:t>webinariilor</w:t>
      </w:r>
      <w:proofErr w:type="spellEnd"/>
      <w:r w:rsidR="009A6361">
        <w:t xml:space="preserve">. </w:t>
      </w:r>
    </w:p>
    <w:p w14:paraId="1526706B" w14:textId="3A300AC9" w:rsidR="000F087A" w:rsidRDefault="000F087A" w:rsidP="000F087A">
      <w:r>
        <w:t xml:space="preserve">Astfel, planificarea </w:t>
      </w:r>
      <w:r w:rsidR="005C7C59">
        <w:t>actualizată</w:t>
      </w:r>
      <w:r>
        <w:t xml:space="preserve"> se prezintă astfel:</w:t>
      </w:r>
    </w:p>
    <w:p w14:paraId="36475156" w14:textId="525A5FE4" w:rsidR="000F087A" w:rsidRDefault="00B436C4" w:rsidP="00AC6A41">
      <w:pPr>
        <w:shd w:val="clear" w:color="auto" w:fill="BFBFBF" w:themeFill="background1" w:themeFillShade="BF"/>
      </w:pPr>
      <w:r>
        <w:t xml:space="preserve">Aprilie 2024 (plan </w:t>
      </w:r>
      <w:r w:rsidR="00A11D63">
        <w:t>actualizat</w:t>
      </w:r>
      <w:r>
        <w:t>)</w:t>
      </w:r>
    </w:p>
    <w:tbl>
      <w:tblPr>
        <w:tblW w:w="14035" w:type="dxa"/>
        <w:tblLook w:val="04A0" w:firstRow="1" w:lastRow="0" w:firstColumn="1" w:lastColumn="0" w:noHBand="0" w:noVBand="1"/>
      </w:tblPr>
      <w:tblGrid>
        <w:gridCol w:w="439"/>
        <w:gridCol w:w="776"/>
        <w:gridCol w:w="701"/>
        <w:gridCol w:w="2540"/>
        <w:gridCol w:w="764"/>
        <w:gridCol w:w="460"/>
        <w:gridCol w:w="960"/>
        <w:gridCol w:w="820"/>
        <w:gridCol w:w="2120"/>
        <w:gridCol w:w="500"/>
        <w:gridCol w:w="439"/>
        <w:gridCol w:w="776"/>
        <w:gridCol w:w="860"/>
        <w:gridCol w:w="1880"/>
      </w:tblGrid>
      <w:tr w:rsidR="00B436C4" w:rsidRPr="00B436C4" w14:paraId="66C26F2C" w14:textId="77777777" w:rsidTr="004B08C2">
        <w:trPr>
          <w:trHeight w:val="300"/>
        </w:trPr>
        <w:tc>
          <w:tcPr>
            <w:tcW w:w="439" w:type="dxa"/>
            <w:tcBorders>
              <w:top w:val="nil"/>
              <w:left w:val="nil"/>
              <w:bottom w:val="nil"/>
              <w:right w:val="nil"/>
            </w:tcBorders>
            <w:shd w:val="clear" w:color="auto" w:fill="auto"/>
            <w:noWrap/>
            <w:vAlign w:val="bottom"/>
            <w:hideMark/>
          </w:tcPr>
          <w:p w14:paraId="09B5A9DC"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776" w:type="dxa"/>
            <w:tcBorders>
              <w:top w:val="single" w:sz="8" w:space="0" w:color="auto"/>
              <w:left w:val="single" w:sz="8" w:space="0" w:color="auto"/>
              <w:bottom w:val="nil"/>
              <w:right w:val="single" w:sz="4" w:space="0" w:color="auto"/>
            </w:tcBorders>
            <w:shd w:val="clear" w:color="000000" w:fill="B8CCE4"/>
            <w:noWrap/>
            <w:vAlign w:val="bottom"/>
            <w:hideMark/>
          </w:tcPr>
          <w:p w14:paraId="19420DDA" w14:textId="77777777" w:rsidR="00B436C4" w:rsidRPr="00AC6A41" w:rsidRDefault="00B436C4" w:rsidP="00B436C4">
            <w:pPr>
              <w:spacing w:after="0" w:line="240" w:lineRule="auto"/>
              <w:jc w:val="left"/>
              <w:rPr>
                <w:rFonts w:ascii="Trebuchet MS" w:eastAsia="Times New Roman" w:hAnsi="Trebuchet MS" w:cs="Calibri"/>
                <w:b/>
                <w:bCs/>
                <w:color w:val="000000"/>
                <w:sz w:val="18"/>
                <w:szCs w:val="18"/>
                <w:lang w:eastAsia="ro-RO"/>
              </w:rPr>
            </w:pPr>
            <w:r w:rsidRPr="00AC6A41">
              <w:rPr>
                <w:rFonts w:ascii="Trebuchet MS" w:eastAsia="Times New Roman" w:hAnsi="Trebuchet MS" w:cs="Calibri"/>
                <w:b/>
                <w:bCs/>
                <w:color w:val="000000"/>
                <w:sz w:val="18"/>
                <w:szCs w:val="18"/>
                <w:lang w:eastAsia="ro-RO"/>
              </w:rPr>
              <w:t>Aprilie</w:t>
            </w:r>
          </w:p>
        </w:tc>
        <w:tc>
          <w:tcPr>
            <w:tcW w:w="701" w:type="dxa"/>
            <w:tcBorders>
              <w:top w:val="single" w:sz="8" w:space="0" w:color="auto"/>
              <w:left w:val="nil"/>
              <w:bottom w:val="nil"/>
              <w:right w:val="single" w:sz="4" w:space="0" w:color="auto"/>
            </w:tcBorders>
            <w:shd w:val="clear" w:color="000000" w:fill="D8E4BC"/>
            <w:noWrap/>
            <w:vAlign w:val="bottom"/>
            <w:hideMark/>
          </w:tcPr>
          <w:p w14:paraId="161A2F20"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Grupa</w:t>
            </w:r>
          </w:p>
        </w:tc>
        <w:tc>
          <w:tcPr>
            <w:tcW w:w="2540" w:type="dxa"/>
            <w:tcBorders>
              <w:top w:val="single" w:sz="8" w:space="0" w:color="auto"/>
              <w:left w:val="single" w:sz="4" w:space="0" w:color="auto"/>
              <w:bottom w:val="nil"/>
              <w:right w:val="single" w:sz="8" w:space="0" w:color="auto"/>
            </w:tcBorders>
            <w:shd w:val="clear" w:color="000000" w:fill="FFFF00"/>
            <w:noWrap/>
            <w:vAlign w:val="bottom"/>
            <w:hideMark/>
          </w:tcPr>
          <w:p w14:paraId="058EAAAE"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Centrale &amp; teritoriale</w:t>
            </w:r>
          </w:p>
        </w:tc>
        <w:tc>
          <w:tcPr>
            <w:tcW w:w="764" w:type="dxa"/>
            <w:tcBorders>
              <w:top w:val="nil"/>
              <w:left w:val="nil"/>
              <w:bottom w:val="nil"/>
              <w:right w:val="nil"/>
            </w:tcBorders>
            <w:shd w:val="clear" w:color="auto" w:fill="auto"/>
            <w:noWrap/>
            <w:vAlign w:val="bottom"/>
            <w:hideMark/>
          </w:tcPr>
          <w:p w14:paraId="4D3696B3"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60" w:type="dxa"/>
            <w:tcBorders>
              <w:top w:val="nil"/>
              <w:left w:val="nil"/>
              <w:bottom w:val="nil"/>
              <w:right w:val="nil"/>
            </w:tcBorders>
            <w:shd w:val="clear" w:color="auto" w:fill="auto"/>
            <w:noWrap/>
            <w:vAlign w:val="bottom"/>
            <w:hideMark/>
          </w:tcPr>
          <w:p w14:paraId="4240216D"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960" w:type="dxa"/>
            <w:tcBorders>
              <w:top w:val="single" w:sz="8" w:space="0" w:color="auto"/>
              <w:left w:val="single" w:sz="8" w:space="0" w:color="auto"/>
              <w:bottom w:val="nil"/>
              <w:right w:val="single" w:sz="4" w:space="0" w:color="auto"/>
            </w:tcBorders>
            <w:shd w:val="clear" w:color="000000" w:fill="B8CCE4"/>
            <w:noWrap/>
            <w:vAlign w:val="bottom"/>
            <w:hideMark/>
          </w:tcPr>
          <w:p w14:paraId="314F289E" w14:textId="77777777" w:rsidR="00B436C4" w:rsidRPr="00AC6A41" w:rsidRDefault="00B436C4" w:rsidP="00B436C4">
            <w:pPr>
              <w:spacing w:after="0" w:line="240" w:lineRule="auto"/>
              <w:jc w:val="left"/>
              <w:rPr>
                <w:rFonts w:ascii="Trebuchet MS" w:eastAsia="Times New Roman" w:hAnsi="Trebuchet MS" w:cs="Calibri"/>
                <w:b/>
                <w:bCs/>
                <w:color w:val="000000"/>
                <w:sz w:val="18"/>
                <w:szCs w:val="18"/>
                <w:lang w:eastAsia="ro-RO"/>
              </w:rPr>
            </w:pPr>
            <w:r w:rsidRPr="00AC6A41">
              <w:rPr>
                <w:rFonts w:ascii="Trebuchet MS" w:eastAsia="Times New Roman" w:hAnsi="Trebuchet MS" w:cs="Calibri"/>
                <w:b/>
                <w:bCs/>
                <w:color w:val="000000"/>
                <w:sz w:val="18"/>
                <w:szCs w:val="18"/>
                <w:lang w:eastAsia="ro-RO"/>
              </w:rPr>
              <w:t>Aprilie</w:t>
            </w:r>
          </w:p>
        </w:tc>
        <w:tc>
          <w:tcPr>
            <w:tcW w:w="820" w:type="dxa"/>
            <w:tcBorders>
              <w:top w:val="single" w:sz="8" w:space="0" w:color="auto"/>
              <w:left w:val="nil"/>
              <w:bottom w:val="nil"/>
              <w:right w:val="single" w:sz="4" w:space="0" w:color="auto"/>
            </w:tcBorders>
            <w:shd w:val="clear" w:color="000000" w:fill="D8E4BC"/>
            <w:noWrap/>
            <w:vAlign w:val="bottom"/>
            <w:hideMark/>
          </w:tcPr>
          <w:p w14:paraId="44D5FCF4"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Grupa</w:t>
            </w:r>
          </w:p>
        </w:tc>
        <w:tc>
          <w:tcPr>
            <w:tcW w:w="2120" w:type="dxa"/>
            <w:tcBorders>
              <w:top w:val="single" w:sz="8" w:space="0" w:color="auto"/>
              <w:left w:val="single" w:sz="4" w:space="0" w:color="auto"/>
              <w:bottom w:val="nil"/>
              <w:right w:val="single" w:sz="8" w:space="0" w:color="auto"/>
            </w:tcBorders>
            <w:shd w:val="clear" w:color="000000" w:fill="92D050"/>
            <w:noWrap/>
            <w:vAlign w:val="bottom"/>
            <w:hideMark/>
          </w:tcPr>
          <w:p w14:paraId="60560863"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Locale</w:t>
            </w:r>
          </w:p>
        </w:tc>
        <w:tc>
          <w:tcPr>
            <w:tcW w:w="500" w:type="dxa"/>
            <w:tcBorders>
              <w:top w:val="nil"/>
              <w:left w:val="nil"/>
              <w:bottom w:val="nil"/>
              <w:right w:val="nil"/>
            </w:tcBorders>
            <w:shd w:val="clear" w:color="auto" w:fill="auto"/>
            <w:noWrap/>
            <w:vAlign w:val="bottom"/>
            <w:hideMark/>
          </w:tcPr>
          <w:p w14:paraId="5F8C9F72"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39" w:type="dxa"/>
            <w:tcBorders>
              <w:top w:val="nil"/>
              <w:left w:val="nil"/>
              <w:bottom w:val="nil"/>
              <w:right w:val="nil"/>
            </w:tcBorders>
            <w:shd w:val="clear" w:color="auto" w:fill="auto"/>
            <w:noWrap/>
            <w:vAlign w:val="bottom"/>
            <w:hideMark/>
          </w:tcPr>
          <w:p w14:paraId="30CDBE51"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776" w:type="dxa"/>
            <w:tcBorders>
              <w:top w:val="single" w:sz="8" w:space="0" w:color="auto"/>
              <w:left w:val="single" w:sz="8" w:space="0" w:color="auto"/>
              <w:bottom w:val="nil"/>
              <w:right w:val="single" w:sz="4" w:space="0" w:color="auto"/>
            </w:tcBorders>
            <w:shd w:val="clear" w:color="000000" w:fill="B8CCE4"/>
            <w:noWrap/>
            <w:vAlign w:val="bottom"/>
            <w:hideMark/>
          </w:tcPr>
          <w:p w14:paraId="600B0476" w14:textId="77777777" w:rsidR="00B436C4" w:rsidRPr="00AC6A41" w:rsidRDefault="00B436C4" w:rsidP="00B436C4">
            <w:pPr>
              <w:spacing w:after="0" w:line="240" w:lineRule="auto"/>
              <w:jc w:val="left"/>
              <w:rPr>
                <w:rFonts w:ascii="Trebuchet MS" w:eastAsia="Times New Roman" w:hAnsi="Trebuchet MS" w:cs="Calibri"/>
                <w:b/>
                <w:bCs/>
                <w:color w:val="000000"/>
                <w:sz w:val="18"/>
                <w:szCs w:val="18"/>
                <w:lang w:eastAsia="ro-RO"/>
              </w:rPr>
            </w:pPr>
            <w:r w:rsidRPr="00AC6A41">
              <w:rPr>
                <w:rFonts w:ascii="Trebuchet MS" w:eastAsia="Times New Roman" w:hAnsi="Trebuchet MS" w:cs="Calibri"/>
                <w:b/>
                <w:bCs/>
                <w:color w:val="000000"/>
                <w:sz w:val="18"/>
                <w:szCs w:val="18"/>
                <w:lang w:eastAsia="ro-RO"/>
              </w:rPr>
              <w:t>Aprilie</w:t>
            </w:r>
          </w:p>
        </w:tc>
        <w:tc>
          <w:tcPr>
            <w:tcW w:w="860" w:type="dxa"/>
            <w:tcBorders>
              <w:top w:val="single" w:sz="8" w:space="0" w:color="auto"/>
              <w:left w:val="nil"/>
              <w:bottom w:val="nil"/>
              <w:right w:val="single" w:sz="4" w:space="0" w:color="auto"/>
            </w:tcBorders>
            <w:shd w:val="clear" w:color="000000" w:fill="D8E4BC"/>
            <w:noWrap/>
            <w:vAlign w:val="bottom"/>
            <w:hideMark/>
          </w:tcPr>
          <w:p w14:paraId="21B7174F"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Grupa</w:t>
            </w:r>
          </w:p>
        </w:tc>
        <w:tc>
          <w:tcPr>
            <w:tcW w:w="1880" w:type="dxa"/>
            <w:tcBorders>
              <w:top w:val="single" w:sz="8" w:space="0" w:color="auto"/>
              <w:left w:val="single" w:sz="4" w:space="0" w:color="auto"/>
              <w:bottom w:val="nil"/>
              <w:right w:val="single" w:sz="8" w:space="0" w:color="auto"/>
            </w:tcBorders>
            <w:shd w:val="clear" w:color="000000" w:fill="92D050"/>
            <w:noWrap/>
            <w:vAlign w:val="bottom"/>
            <w:hideMark/>
          </w:tcPr>
          <w:p w14:paraId="0805EF85"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Locale</w:t>
            </w:r>
          </w:p>
        </w:tc>
      </w:tr>
      <w:tr w:rsidR="00B436C4" w:rsidRPr="00B436C4" w14:paraId="665953F7" w14:textId="77777777" w:rsidTr="004B08C2">
        <w:trPr>
          <w:trHeight w:val="288"/>
        </w:trPr>
        <w:tc>
          <w:tcPr>
            <w:tcW w:w="439" w:type="dxa"/>
            <w:tcBorders>
              <w:top w:val="single" w:sz="8" w:space="0" w:color="auto"/>
              <w:left w:val="single" w:sz="8" w:space="0" w:color="auto"/>
              <w:bottom w:val="nil"/>
              <w:right w:val="nil"/>
            </w:tcBorders>
            <w:shd w:val="clear" w:color="auto" w:fill="auto"/>
            <w:noWrap/>
            <w:vAlign w:val="bottom"/>
            <w:hideMark/>
          </w:tcPr>
          <w:p w14:paraId="4C2FCB1E"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L</w:t>
            </w:r>
          </w:p>
        </w:tc>
        <w:tc>
          <w:tcPr>
            <w:tcW w:w="776" w:type="dxa"/>
            <w:tcBorders>
              <w:top w:val="single" w:sz="8" w:space="0" w:color="auto"/>
              <w:left w:val="nil"/>
              <w:bottom w:val="nil"/>
              <w:right w:val="nil"/>
            </w:tcBorders>
            <w:shd w:val="clear" w:color="auto" w:fill="auto"/>
            <w:noWrap/>
            <w:vAlign w:val="bottom"/>
            <w:hideMark/>
          </w:tcPr>
          <w:p w14:paraId="60901976"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w:t>
            </w:r>
          </w:p>
        </w:tc>
        <w:tc>
          <w:tcPr>
            <w:tcW w:w="701" w:type="dxa"/>
            <w:tcBorders>
              <w:top w:val="single" w:sz="8" w:space="0" w:color="auto"/>
              <w:left w:val="nil"/>
              <w:bottom w:val="nil"/>
              <w:right w:val="nil"/>
            </w:tcBorders>
            <w:shd w:val="clear" w:color="auto" w:fill="auto"/>
            <w:noWrap/>
            <w:vAlign w:val="bottom"/>
            <w:hideMark/>
          </w:tcPr>
          <w:p w14:paraId="132D9C5C"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G1</w:t>
            </w:r>
          </w:p>
        </w:tc>
        <w:tc>
          <w:tcPr>
            <w:tcW w:w="2540" w:type="dxa"/>
            <w:tcBorders>
              <w:top w:val="single" w:sz="8" w:space="0" w:color="auto"/>
              <w:left w:val="nil"/>
              <w:bottom w:val="nil"/>
              <w:right w:val="single" w:sz="8" w:space="0" w:color="auto"/>
            </w:tcBorders>
            <w:shd w:val="clear" w:color="auto" w:fill="auto"/>
            <w:noWrap/>
            <w:vAlign w:val="bottom"/>
            <w:hideMark/>
          </w:tcPr>
          <w:p w14:paraId="57D43CC1" w14:textId="51BBAFCA"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Agricultur</w:t>
            </w:r>
            <w:r w:rsidR="00C3023A">
              <w:rPr>
                <w:rFonts w:ascii="Trebuchet MS" w:eastAsia="Times New Roman" w:hAnsi="Trebuchet MS" w:cs="Calibri"/>
                <w:color w:val="000000"/>
                <w:sz w:val="18"/>
                <w:szCs w:val="18"/>
                <w:lang w:eastAsia="ro-RO"/>
              </w:rPr>
              <w:t>ă</w:t>
            </w:r>
          </w:p>
        </w:tc>
        <w:tc>
          <w:tcPr>
            <w:tcW w:w="764" w:type="dxa"/>
            <w:tcBorders>
              <w:top w:val="nil"/>
              <w:left w:val="nil"/>
              <w:bottom w:val="nil"/>
              <w:right w:val="nil"/>
            </w:tcBorders>
            <w:shd w:val="clear" w:color="auto" w:fill="auto"/>
            <w:noWrap/>
            <w:vAlign w:val="bottom"/>
            <w:hideMark/>
          </w:tcPr>
          <w:p w14:paraId="042B8EF6"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60" w:type="dxa"/>
            <w:tcBorders>
              <w:top w:val="single" w:sz="8" w:space="0" w:color="auto"/>
              <w:left w:val="single" w:sz="8" w:space="0" w:color="auto"/>
              <w:bottom w:val="nil"/>
              <w:right w:val="nil"/>
            </w:tcBorders>
            <w:shd w:val="clear" w:color="auto" w:fill="auto"/>
            <w:noWrap/>
            <w:vAlign w:val="bottom"/>
            <w:hideMark/>
          </w:tcPr>
          <w:p w14:paraId="1618147D"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L</w:t>
            </w:r>
          </w:p>
        </w:tc>
        <w:tc>
          <w:tcPr>
            <w:tcW w:w="960" w:type="dxa"/>
            <w:tcBorders>
              <w:top w:val="single" w:sz="8" w:space="0" w:color="auto"/>
              <w:left w:val="nil"/>
              <w:bottom w:val="nil"/>
              <w:right w:val="nil"/>
            </w:tcBorders>
            <w:shd w:val="clear" w:color="auto" w:fill="auto"/>
            <w:noWrap/>
            <w:vAlign w:val="bottom"/>
            <w:hideMark/>
          </w:tcPr>
          <w:p w14:paraId="34D6BDD4"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w:t>
            </w:r>
          </w:p>
        </w:tc>
        <w:tc>
          <w:tcPr>
            <w:tcW w:w="820" w:type="dxa"/>
            <w:tcBorders>
              <w:top w:val="single" w:sz="8" w:space="0" w:color="auto"/>
              <w:left w:val="nil"/>
              <w:bottom w:val="nil"/>
              <w:right w:val="nil"/>
            </w:tcBorders>
            <w:shd w:val="clear" w:color="auto" w:fill="auto"/>
            <w:noWrap/>
            <w:vAlign w:val="bottom"/>
            <w:hideMark/>
          </w:tcPr>
          <w:p w14:paraId="2D3D2D42"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G21</w:t>
            </w:r>
          </w:p>
        </w:tc>
        <w:tc>
          <w:tcPr>
            <w:tcW w:w="2120" w:type="dxa"/>
            <w:tcBorders>
              <w:top w:val="single" w:sz="8" w:space="0" w:color="auto"/>
              <w:left w:val="nil"/>
              <w:bottom w:val="nil"/>
              <w:right w:val="single" w:sz="8" w:space="0" w:color="auto"/>
            </w:tcBorders>
            <w:shd w:val="clear" w:color="auto" w:fill="auto"/>
            <w:noWrap/>
            <w:vAlign w:val="bottom"/>
            <w:hideMark/>
          </w:tcPr>
          <w:p w14:paraId="1EFDFC25" w14:textId="61654FD4"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Asisten</w:t>
            </w:r>
            <w:r w:rsidR="00C3023A">
              <w:rPr>
                <w:rFonts w:ascii="Trebuchet MS" w:eastAsia="Times New Roman" w:hAnsi="Trebuchet MS" w:cs="Calibri"/>
                <w:color w:val="000000"/>
                <w:sz w:val="18"/>
                <w:szCs w:val="18"/>
                <w:lang w:eastAsia="ro-RO"/>
              </w:rPr>
              <w:t>ță</w:t>
            </w:r>
            <w:r w:rsidRPr="00AC6A41">
              <w:rPr>
                <w:rFonts w:ascii="Trebuchet MS" w:eastAsia="Times New Roman" w:hAnsi="Trebuchet MS" w:cs="Calibri"/>
                <w:color w:val="000000"/>
                <w:sz w:val="18"/>
                <w:szCs w:val="18"/>
                <w:lang w:eastAsia="ro-RO"/>
              </w:rPr>
              <w:t xml:space="preserve"> Social</w:t>
            </w:r>
            <w:r w:rsidR="00C3023A">
              <w:rPr>
                <w:rFonts w:ascii="Trebuchet MS" w:eastAsia="Times New Roman" w:hAnsi="Trebuchet MS" w:cs="Calibri"/>
                <w:color w:val="000000"/>
                <w:sz w:val="18"/>
                <w:szCs w:val="18"/>
                <w:lang w:eastAsia="ro-RO"/>
              </w:rPr>
              <w:t>ă</w:t>
            </w:r>
          </w:p>
        </w:tc>
        <w:tc>
          <w:tcPr>
            <w:tcW w:w="500" w:type="dxa"/>
            <w:tcBorders>
              <w:top w:val="nil"/>
              <w:left w:val="nil"/>
              <w:bottom w:val="nil"/>
              <w:right w:val="nil"/>
            </w:tcBorders>
            <w:shd w:val="clear" w:color="auto" w:fill="auto"/>
            <w:noWrap/>
            <w:vAlign w:val="bottom"/>
            <w:hideMark/>
          </w:tcPr>
          <w:p w14:paraId="10BECFA4"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39" w:type="dxa"/>
            <w:tcBorders>
              <w:top w:val="single" w:sz="8" w:space="0" w:color="auto"/>
              <w:left w:val="single" w:sz="8" w:space="0" w:color="auto"/>
              <w:bottom w:val="nil"/>
              <w:right w:val="nil"/>
            </w:tcBorders>
            <w:shd w:val="clear" w:color="auto" w:fill="auto"/>
            <w:noWrap/>
            <w:vAlign w:val="bottom"/>
            <w:hideMark/>
          </w:tcPr>
          <w:p w14:paraId="033082E6"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L</w:t>
            </w:r>
          </w:p>
        </w:tc>
        <w:tc>
          <w:tcPr>
            <w:tcW w:w="776" w:type="dxa"/>
            <w:tcBorders>
              <w:top w:val="single" w:sz="8" w:space="0" w:color="auto"/>
              <w:left w:val="nil"/>
              <w:bottom w:val="nil"/>
              <w:right w:val="nil"/>
            </w:tcBorders>
            <w:shd w:val="clear" w:color="auto" w:fill="auto"/>
            <w:noWrap/>
            <w:vAlign w:val="bottom"/>
            <w:hideMark/>
          </w:tcPr>
          <w:p w14:paraId="771A6D7F"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w:t>
            </w:r>
          </w:p>
        </w:tc>
        <w:tc>
          <w:tcPr>
            <w:tcW w:w="860" w:type="dxa"/>
            <w:tcBorders>
              <w:top w:val="single" w:sz="8" w:space="0" w:color="auto"/>
              <w:left w:val="nil"/>
              <w:bottom w:val="nil"/>
              <w:right w:val="nil"/>
            </w:tcBorders>
            <w:shd w:val="clear" w:color="auto" w:fill="auto"/>
            <w:noWrap/>
            <w:vAlign w:val="bottom"/>
            <w:hideMark/>
          </w:tcPr>
          <w:p w14:paraId="4BE786F7"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G68MM</w:t>
            </w:r>
          </w:p>
        </w:tc>
        <w:tc>
          <w:tcPr>
            <w:tcW w:w="1880" w:type="dxa"/>
            <w:tcBorders>
              <w:top w:val="single" w:sz="8" w:space="0" w:color="auto"/>
              <w:left w:val="nil"/>
              <w:bottom w:val="nil"/>
              <w:right w:val="single" w:sz="8" w:space="0" w:color="auto"/>
            </w:tcBorders>
            <w:shd w:val="clear" w:color="auto" w:fill="auto"/>
            <w:noWrap/>
            <w:vAlign w:val="bottom"/>
            <w:hideMark/>
          </w:tcPr>
          <w:p w14:paraId="0C319CCE" w14:textId="7E7EDF2E" w:rsidR="00B436C4" w:rsidRPr="00AC6A41" w:rsidRDefault="00C3023A" w:rsidP="00B436C4">
            <w:pPr>
              <w:spacing w:after="0" w:line="240" w:lineRule="auto"/>
              <w:jc w:val="left"/>
              <w:rPr>
                <w:rFonts w:ascii="Trebuchet MS" w:eastAsia="Times New Roman" w:hAnsi="Trebuchet MS" w:cs="Calibri"/>
                <w:color w:val="000000"/>
                <w:sz w:val="18"/>
                <w:szCs w:val="18"/>
                <w:lang w:eastAsia="ro-RO"/>
              </w:rPr>
            </w:pPr>
            <w:r w:rsidRPr="00C3023A">
              <w:rPr>
                <w:rFonts w:ascii="Trebuchet MS" w:eastAsia="Times New Roman" w:hAnsi="Trebuchet MS" w:cs="Calibri"/>
                <w:color w:val="000000"/>
                <w:sz w:val="18"/>
                <w:szCs w:val="18"/>
                <w:lang w:eastAsia="ro-RO"/>
              </w:rPr>
              <w:t>Primărie</w:t>
            </w:r>
            <w:r w:rsidR="00B436C4" w:rsidRPr="00AC6A41">
              <w:rPr>
                <w:rFonts w:ascii="Trebuchet MS" w:eastAsia="Times New Roman" w:hAnsi="Trebuchet MS" w:cs="Calibri"/>
                <w:color w:val="000000"/>
                <w:sz w:val="18"/>
                <w:szCs w:val="18"/>
                <w:lang w:eastAsia="ro-RO"/>
              </w:rPr>
              <w:t xml:space="preserve"> Rural</w:t>
            </w:r>
          </w:p>
        </w:tc>
      </w:tr>
      <w:tr w:rsidR="00B436C4" w:rsidRPr="00B436C4" w14:paraId="0EA2B6A1" w14:textId="77777777" w:rsidTr="004B08C2">
        <w:trPr>
          <w:trHeight w:val="288"/>
        </w:trPr>
        <w:tc>
          <w:tcPr>
            <w:tcW w:w="439" w:type="dxa"/>
            <w:tcBorders>
              <w:top w:val="nil"/>
              <w:left w:val="single" w:sz="8" w:space="0" w:color="auto"/>
              <w:bottom w:val="nil"/>
              <w:right w:val="nil"/>
            </w:tcBorders>
            <w:shd w:val="clear" w:color="auto" w:fill="auto"/>
            <w:noWrap/>
            <w:vAlign w:val="bottom"/>
            <w:hideMark/>
          </w:tcPr>
          <w:p w14:paraId="0BF70F5D"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roofErr w:type="spellStart"/>
            <w:r w:rsidRPr="00AC6A41">
              <w:rPr>
                <w:rFonts w:ascii="Trebuchet MS" w:eastAsia="Times New Roman" w:hAnsi="Trebuchet MS" w:cs="Calibri"/>
                <w:color w:val="000000"/>
                <w:sz w:val="18"/>
                <w:szCs w:val="18"/>
                <w:lang w:eastAsia="ro-RO"/>
              </w:rPr>
              <w:t>Ma</w:t>
            </w:r>
            <w:proofErr w:type="spellEnd"/>
          </w:p>
        </w:tc>
        <w:tc>
          <w:tcPr>
            <w:tcW w:w="776" w:type="dxa"/>
            <w:tcBorders>
              <w:top w:val="nil"/>
              <w:left w:val="nil"/>
              <w:bottom w:val="nil"/>
              <w:right w:val="nil"/>
            </w:tcBorders>
            <w:shd w:val="clear" w:color="auto" w:fill="auto"/>
            <w:noWrap/>
            <w:vAlign w:val="bottom"/>
            <w:hideMark/>
          </w:tcPr>
          <w:p w14:paraId="20151417"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2</w:t>
            </w:r>
          </w:p>
        </w:tc>
        <w:tc>
          <w:tcPr>
            <w:tcW w:w="701" w:type="dxa"/>
            <w:tcBorders>
              <w:top w:val="nil"/>
              <w:left w:val="nil"/>
              <w:bottom w:val="nil"/>
              <w:right w:val="nil"/>
            </w:tcBorders>
            <w:shd w:val="clear" w:color="auto" w:fill="auto"/>
            <w:noWrap/>
            <w:vAlign w:val="bottom"/>
            <w:hideMark/>
          </w:tcPr>
          <w:p w14:paraId="63B07DC3"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G2</w:t>
            </w:r>
          </w:p>
        </w:tc>
        <w:tc>
          <w:tcPr>
            <w:tcW w:w="2540" w:type="dxa"/>
            <w:tcBorders>
              <w:top w:val="nil"/>
              <w:left w:val="nil"/>
              <w:bottom w:val="nil"/>
              <w:right w:val="single" w:sz="8" w:space="0" w:color="auto"/>
            </w:tcBorders>
            <w:shd w:val="clear" w:color="auto" w:fill="auto"/>
            <w:noWrap/>
            <w:vAlign w:val="bottom"/>
            <w:hideMark/>
          </w:tcPr>
          <w:p w14:paraId="04D57FA7" w14:textId="25404DC5" w:rsidR="00B436C4" w:rsidRPr="00AC6A41" w:rsidRDefault="00C3023A" w:rsidP="00B436C4">
            <w:pPr>
              <w:spacing w:after="0" w:line="240" w:lineRule="auto"/>
              <w:jc w:val="left"/>
              <w:rPr>
                <w:rFonts w:ascii="Trebuchet MS" w:eastAsia="Times New Roman" w:hAnsi="Trebuchet MS" w:cs="Calibri"/>
                <w:color w:val="000000"/>
                <w:sz w:val="18"/>
                <w:szCs w:val="18"/>
                <w:lang w:eastAsia="ro-RO"/>
              </w:rPr>
            </w:pPr>
            <w:r w:rsidRPr="007F3912">
              <w:rPr>
                <w:rFonts w:ascii="Trebuchet MS" w:eastAsia="Times New Roman" w:hAnsi="Trebuchet MS" w:cs="Calibri"/>
                <w:color w:val="000000"/>
                <w:sz w:val="18"/>
                <w:szCs w:val="18"/>
                <w:lang w:eastAsia="ro-RO"/>
              </w:rPr>
              <w:t>Agricultur</w:t>
            </w:r>
            <w:r>
              <w:rPr>
                <w:rFonts w:ascii="Trebuchet MS" w:eastAsia="Times New Roman" w:hAnsi="Trebuchet MS" w:cs="Calibri"/>
                <w:color w:val="000000"/>
                <w:sz w:val="18"/>
                <w:szCs w:val="18"/>
                <w:lang w:eastAsia="ro-RO"/>
              </w:rPr>
              <w:t>ă</w:t>
            </w:r>
          </w:p>
        </w:tc>
        <w:tc>
          <w:tcPr>
            <w:tcW w:w="764" w:type="dxa"/>
            <w:tcBorders>
              <w:top w:val="nil"/>
              <w:left w:val="nil"/>
              <w:bottom w:val="nil"/>
              <w:right w:val="nil"/>
            </w:tcBorders>
            <w:shd w:val="clear" w:color="auto" w:fill="auto"/>
            <w:noWrap/>
            <w:vAlign w:val="bottom"/>
            <w:hideMark/>
          </w:tcPr>
          <w:p w14:paraId="0D8EED08"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60" w:type="dxa"/>
            <w:tcBorders>
              <w:top w:val="nil"/>
              <w:left w:val="single" w:sz="8" w:space="0" w:color="auto"/>
              <w:bottom w:val="nil"/>
              <w:right w:val="nil"/>
            </w:tcBorders>
            <w:shd w:val="clear" w:color="auto" w:fill="auto"/>
            <w:noWrap/>
            <w:vAlign w:val="bottom"/>
            <w:hideMark/>
          </w:tcPr>
          <w:p w14:paraId="3F280AB2"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roofErr w:type="spellStart"/>
            <w:r w:rsidRPr="00AC6A41">
              <w:rPr>
                <w:rFonts w:ascii="Trebuchet MS" w:eastAsia="Times New Roman" w:hAnsi="Trebuchet MS" w:cs="Calibri"/>
                <w:color w:val="000000"/>
                <w:sz w:val="18"/>
                <w:szCs w:val="18"/>
                <w:lang w:eastAsia="ro-RO"/>
              </w:rPr>
              <w:t>Ma</w:t>
            </w:r>
            <w:proofErr w:type="spellEnd"/>
          </w:p>
        </w:tc>
        <w:tc>
          <w:tcPr>
            <w:tcW w:w="960" w:type="dxa"/>
            <w:tcBorders>
              <w:top w:val="nil"/>
              <w:left w:val="nil"/>
              <w:bottom w:val="nil"/>
              <w:right w:val="nil"/>
            </w:tcBorders>
            <w:shd w:val="clear" w:color="auto" w:fill="auto"/>
            <w:noWrap/>
            <w:vAlign w:val="bottom"/>
            <w:hideMark/>
          </w:tcPr>
          <w:p w14:paraId="7E2F30BE"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2</w:t>
            </w:r>
          </w:p>
        </w:tc>
        <w:tc>
          <w:tcPr>
            <w:tcW w:w="820" w:type="dxa"/>
            <w:tcBorders>
              <w:top w:val="nil"/>
              <w:left w:val="nil"/>
              <w:bottom w:val="nil"/>
              <w:right w:val="nil"/>
            </w:tcBorders>
            <w:shd w:val="clear" w:color="auto" w:fill="auto"/>
            <w:noWrap/>
            <w:vAlign w:val="bottom"/>
            <w:hideMark/>
          </w:tcPr>
          <w:p w14:paraId="736DE04E"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p>
        </w:tc>
        <w:tc>
          <w:tcPr>
            <w:tcW w:w="2120" w:type="dxa"/>
            <w:tcBorders>
              <w:top w:val="nil"/>
              <w:left w:val="nil"/>
              <w:bottom w:val="nil"/>
              <w:right w:val="single" w:sz="8" w:space="0" w:color="auto"/>
            </w:tcBorders>
            <w:shd w:val="clear" w:color="auto" w:fill="auto"/>
            <w:noWrap/>
            <w:vAlign w:val="bottom"/>
            <w:hideMark/>
          </w:tcPr>
          <w:p w14:paraId="59431721"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 </w:t>
            </w:r>
          </w:p>
        </w:tc>
        <w:tc>
          <w:tcPr>
            <w:tcW w:w="500" w:type="dxa"/>
            <w:tcBorders>
              <w:top w:val="nil"/>
              <w:left w:val="nil"/>
              <w:bottom w:val="nil"/>
              <w:right w:val="nil"/>
            </w:tcBorders>
            <w:shd w:val="clear" w:color="auto" w:fill="auto"/>
            <w:noWrap/>
            <w:vAlign w:val="bottom"/>
            <w:hideMark/>
          </w:tcPr>
          <w:p w14:paraId="7DDB447F"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5FDFB179"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roofErr w:type="spellStart"/>
            <w:r w:rsidRPr="00AC6A41">
              <w:rPr>
                <w:rFonts w:ascii="Trebuchet MS" w:eastAsia="Times New Roman" w:hAnsi="Trebuchet MS" w:cs="Calibri"/>
                <w:color w:val="000000"/>
                <w:sz w:val="18"/>
                <w:szCs w:val="18"/>
                <w:lang w:eastAsia="ro-RO"/>
              </w:rPr>
              <w:t>Ma</w:t>
            </w:r>
            <w:proofErr w:type="spellEnd"/>
          </w:p>
        </w:tc>
        <w:tc>
          <w:tcPr>
            <w:tcW w:w="776" w:type="dxa"/>
            <w:tcBorders>
              <w:top w:val="nil"/>
              <w:left w:val="nil"/>
              <w:bottom w:val="nil"/>
              <w:right w:val="nil"/>
            </w:tcBorders>
            <w:shd w:val="clear" w:color="auto" w:fill="auto"/>
            <w:noWrap/>
            <w:vAlign w:val="bottom"/>
            <w:hideMark/>
          </w:tcPr>
          <w:p w14:paraId="23A85A2E"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2</w:t>
            </w:r>
          </w:p>
        </w:tc>
        <w:tc>
          <w:tcPr>
            <w:tcW w:w="860" w:type="dxa"/>
            <w:tcBorders>
              <w:top w:val="nil"/>
              <w:left w:val="nil"/>
              <w:bottom w:val="nil"/>
              <w:right w:val="nil"/>
            </w:tcBorders>
            <w:shd w:val="clear" w:color="auto" w:fill="auto"/>
            <w:noWrap/>
            <w:vAlign w:val="bottom"/>
            <w:hideMark/>
          </w:tcPr>
          <w:p w14:paraId="0C986DC8"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G22</w:t>
            </w:r>
          </w:p>
        </w:tc>
        <w:tc>
          <w:tcPr>
            <w:tcW w:w="1880" w:type="dxa"/>
            <w:tcBorders>
              <w:top w:val="nil"/>
              <w:left w:val="nil"/>
              <w:bottom w:val="nil"/>
              <w:right w:val="single" w:sz="8" w:space="0" w:color="auto"/>
            </w:tcBorders>
            <w:shd w:val="clear" w:color="auto" w:fill="auto"/>
            <w:noWrap/>
            <w:vAlign w:val="bottom"/>
            <w:hideMark/>
          </w:tcPr>
          <w:p w14:paraId="4EB847AE" w14:textId="3FBC1B47" w:rsidR="00B436C4" w:rsidRPr="00AC6A41" w:rsidRDefault="00C3023A" w:rsidP="00B436C4">
            <w:pPr>
              <w:spacing w:after="0" w:line="240" w:lineRule="auto"/>
              <w:jc w:val="left"/>
              <w:rPr>
                <w:rFonts w:ascii="Trebuchet MS" w:eastAsia="Times New Roman" w:hAnsi="Trebuchet MS" w:cs="Calibri"/>
                <w:color w:val="000000"/>
                <w:sz w:val="18"/>
                <w:szCs w:val="18"/>
                <w:lang w:eastAsia="ro-RO"/>
              </w:rPr>
            </w:pPr>
            <w:r w:rsidRPr="007F3912">
              <w:rPr>
                <w:rFonts w:ascii="Trebuchet MS" w:eastAsia="Times New Roman" w:hAnsi="Trebuchet MS" w:cs="Calibri"/>
                <w:color w:val="000000"/>
                <w:sz w:val="18"/>
                <w:szCs w:val="18"/>
                <w:lang w:eastAsia="ro-RO"/>
              </w:rPr>
              <w:t>Asisten</w:t>
            </w:r>
            <w:r>
              <w:rPr>
                <w:rFonts w:ascii="Trebuchet MS" w:eastAsia="Times New Roman" w:hAnsi="Trebuchet MS" w:cs="Calibri"/>
                <w:color w:val="000000"/>
                <w:sz w:val="18"/>
                <w:szCs w:val="18"/>
                <w:lang w:eastAsia="ro-RO"/>
              </w:rPr>
              <w:t>ță</w:t>
            </w:r>
            <w:r w:rsidRPr="007F3912">
              <w:rPr>
                <w:rFonts w:ascii="Trebuchet MS" w:eastAsia="Times New Roman" w:hAnsi="Trebuchet MS" w:cs="Calibri"/>
                <w:color w:val="000000"/>
                <w:sz w:val="18"/>
                <w:szCs w:val="18"/>
                <w:lang w:eastAsia="ro-RO"/>
              </w:rPr>
              <w:t xml:space="preserve"> Social</w:t>
            </w:r>
            <w:r>
              <w:rPr>
                <w:rFonts w:ascii="Trebuchet MS" w:eastAsia="Times New Roman" w:hAnsi="Trebuchet MS" w:cs="Calibri"/>
                <w:color w:val="000000"/>
                <w:sz w:val="18"/>
                <w:szCs w:val="18"/>
                <w:lang w:eastAsia="ro-RO"/>
              </w:rPr>
              <w:t>ă</w:t>
            </w:r>
          </w:p>
        </w:tc>
      </w:tr>
      <w:tr w:rsidR="00B436C4" w:rsidRPr="00B436C4" w14:paraId="50BCB2B0" w14:textId="77777777" w:rsidTr="004B08C2">
        <w:trPr>
          <w:trHeight w:val="288"/>
        </w:trPr>
        <w:tc>
          <w:tcPr>
            <w:tcW w:w="439" w:type="dxa"/>
            <w:tcBorders>
              <w:top w:val="nil"/>
              <w:left w:val="single" w:sz="8" w:space="0" w:color="auto"/>
              <w:bottom w:val="nil"/>
              <w:right w:val="nil"/>
            </w:tcBorders>
            <w:shd w:val="clear" w:color="auto" w:fill="auto"/>
            <w:noWrap/>
            <w:vAlign w:val="bottom"/>
            <w:hideMark/>
          </w:tcPr>
          <w:p w14:paraId="1344FEDB"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Mi</w:t>
            </w:r>
          </w:p>
        </w:tc>
        <w:tc>
          <w:tcPr>
            <w:tcW w:w="776" w:type="dxa"/>
            <w:tcBorders>
              <w:top w:val="nil"/>
              <w:left w:val="nil"/>
              <w:bottom w:val="nil"/>
              <w:right w:val="nil"/>
            </w:tcBorders>
            <w:shd w:val="clear" w:color="auto" w:fill="auto"/>
            <w:noWrap/>
            <w:vAlign w:val="bottom"/>
            <w:hideMark/>
          </w:tcPr>
          <w:p w14:paraId="58F1CC28"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3</w:t>
            </w:r>
          </w:p>
        </w:tc>
        <w:tc>
          <w:tcPr>
            <w:tcW w:w="701" w:type="dxa"/>
            <w:tcBorders>
              <w:top w:val="nil"/>
              <w:left w:val="nil"/>
              <w:bottom w:val="nil"/>
              <w:right w:val="nil"/>
            </w:tcBorders>
            <w:shd w:val="clear" w:color="auto" w:fill="auto"/>
            <w:noWrap/>
            <w:vAlign w:val="bottom"/>
            <w:hideMark/>
          </w:tcPr>
          <w:p w14:paraId="4F320800"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G3</w:t>
            </w:r>
          </w:p>
        </w:tc>
        <w:tc>
          <w:tcPr>
            <w:tcW w:w="2540" w:type="dxa"/>
            <w:tcBorders>
              <w:top w:val="nil"/>
              <w:left w:val="nil"/>
              <w:bottom w:val="nil"/>
              <w:right w:val="single" w:sz="8" w:space="0" w:color="auto"/>
            </w:tcBorders>
            <w:shd w:val="clear" w:color="auto" w:fill="auto"/>
            <w:noWrap/>
            <w:vAlign w:val="bottom"/>
            <w:hideMark/>
          </w:tcPr>
          <w:p w14:paraId="4D69D04D" w14:textId="38943D68" w:rsidR="00B436C4" w:rsidRPr="00AC6A41" w:rsidRDefault="00C3023A" w:rsidP="00B436C4">
            <w:pPr>
              <w:spacing w:after="0" w:line="240" w:lineRule="auto"/>
              <w:jc w:val="left"/>
              <w:rPr>
                <w:rFonts w:ascii="Trebuchet MS" w:eastAsia="Times New Roman" w:hAnsi="Trebuchet MS" w:cs="Calibri"/>
                <w:color w:val="000000"/>
                <w:sz w:val="18"/>
                <w:szCs w:val="18"/>
                <w:lang w:eastAsia="ro-RO"/>
              </w:rPr>
            </w:pPr>
            <w:r w:rsidRPr="007F3912">
              <w:rPr>
                <w:rFonts w:ascii="Trebuchet MS" w:eastAsia="Times New Roman" w:hAnsi="Trebuchet MS" w:cs="Calibri"/>
                <w:color w:val="000000"/>
                <w:sz w:val="18"/>
                <w:szCs w:val="18"/>
                <w:lang w:eastAsia="ro-RO"/>
              </w:rPr>
              <w:t>Agricultur</w:t>
            </w:r>
            <w:r>
              <w:rPr>
                <w:rFonts w:ascii="Trebuchet MS" w:eastAsia="Times New Roman" w:hAnsi="Trebuchet MS" w:cs="Calibri"/>
                <w:color w:val="000000"/>
                <w:sz w:val="18"/>
                <w:szCs w:val="18"/>
                <w:lang w:eastAsia="ro-RO"/>
              </w:rPr>
              <w:t>ă</w:t>
            </w:r>
          </w:p>
        </w:tc>
        <w:tc>
          <w:tcPr>
            <w:tcW w:w="764" w:type="dxa"/>
            <w:tcBorders>
              <w:top w:val="nil"/>
              <w:left w:val="nil"/>
              <w:bottom w:val="nil"/>
              <w:right w:val="nil"/>
            </w:tcBorders>
            <w:shd w:val="clear" w:color="auto" w:fill="auto"/>
            <w:noWrap/>
            <w:vAlign w:val="bottom"/>
            <w:hideMark/>
          </w:tcPr>
          <w:p w14:paraId="6F68EDD1"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60" w:type="dxa"/>
            <w:tcBorders>
              <w:top w:val="nil"/>
              <w:left w:val="single" w:sz="8" w:space="0" w:color="auto"/>
              <w:bottom w:val="nil"/>
              <w:right w:val="nil"/>
            </w:tcBorders>
            <w:shd w:val="clear" w:color="auto" w:fill="auto"/>
            <w:noWrap/>
            <w:vAlign w:val="bottom"/>
            <w:hideMark/>
          </w:tcPr>
          <w:p w14:paraId="27784E95"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Mi</w:t>
            </w:r>
          </w:p>
        </w:tc>
        <w:tc>
          <w:tcPr>
            <w:tcW w:w="960" w:type="dxa"/>
            <w:tcBorders>
              <w:top w:val="nil"/>
              <w:left w:val="nil"/>
              <w:bottom w:val="nil"/>
              <w:right w:val="nil"/>
            </w:tcBorders>
            <w:shd w:val="clear" w:color="auto" w:fill="auto"/>
            <w:noWrap/>
            <w:vAlign w:val="bottom"/>
            <w:hideMark/>
          </w:tcPr>
          <w:p w14:paraId="4D6B7415"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3</w:t>
            </w:r>
          </w:p>
        </w:tc>
        <w:tc>
          <w:tcPr>
            <w:tcW w:w="820" w:type="dxa"/>
            <w:tcBorders>
              <w:top w:val="nil"/>
              <w:left w:val="nil"/>
              <w:bottom w:val="nil"/>
              <w:right w:val="nil"/>
            </w:tcBorders>
            <w:shd w:val="clear" w:color="auto" w:fill="auto"/>
            <w:noWrap/>
            <w:vAlign w:val="bottom"/>
            <w:hideMark/>
          </w:tcPr>
          <w:p w14:paraId="2E512E2F"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p>
        </w:tc>
        <w:tc>
          <w:tcPr>
            <w:tcW w:w="2120" w:type="dxa"/>
            <w:tcBorders>
              <w:top w:val="nil"/>
              <w:left w:val="nil"/>
              <w:bottom w:val="nil"/>
              <w:right w:val="single" w:sz="8" w:space="0" w:color="auto"/>
            </w:tcBorders>
            <w:shd w:val="clear" w:color="auto" w:fill="auto"/>
            <w:noWrap/>
            <w:vAlign w:val="bottom"/>
            <w:hideMark/>
          </w:tcPr>
          <w:p w14:paraId="7B6591C5"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 </w:t>
            </w:r>
          </w:p>
        </w:tc>
        <w:tc>
          <w:tcPr>
            <w:tcW w:w="500" w:type="dxa"/>
            <w:tcBorders>
              <w:top w:val="nil"/>
              <w:left w:val="nil"/>
              <w:bottom w:val="nil"/>
              <w:right w:val="nil"/>
            </w:tcBorders>
            <w:shd w:val="clear" w:color="auto" w:fill="auto"/>
            <w:noWrap/>
            <w:vAlign w:val="bottom"/>
            <w:hideMark/>
          </w:tcPr>
          <w:p w14:paraId="02962476"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550179F0"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Mi</w:t>
            </w:r>
          </w:p>
        </w:tc>
        <w:tc>
          <w:tcPr>
            <w:tcW w:w="776" w:type="dxa"/>
            <w:tcBorders>
              <w:top w:val="nil"/>
              <w:left w:val="nil"/>
              <w:bottom w:val="nil"/>
              <w:right w:val="nil"/>
            </w:tcBorders>
            <w:shd w:val="clear" w:color="auto" w:fill="auto"/>
            <w:noWrap/>
            <w:vAlign w:val="bottom"/>
            <w:hideMark/>
          </w:tcPr>
          <w:p w14:paraId="34AFD970"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3</w:t>
            </w:r>
          </w:p>
        </w:tc>
        <w:tc>
          <w:tcPr>
            <w:tcW w:w="860" w:type="dxa"/>
            <w:tcBorders>
              <w:top w:val="nil"/>
              <w:left w:val="nil"/>
              <w:bottom w:val="nil"/>
              <w:right w:val="nil"/>
            </w:tcBorders>
            <w:shd w:val="clear" w:color="auto" w:fill="auto"/>
            <w:noWrap/>
            <w:vAlign w:val="bottom"/>
            <w:hideMark/>
          </w:tcPr>
          <w:p w14:paraId="593561B9"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G23</w:t>
            </w:r>
          </w:p>
        </w:tc>
        <w:tc>
          <w:tcPr>
            <w:tcW w:w="1880" w:type="dxa"/>
            <w:tcBorders>
              <w:top w:val="nil"/>
              <w:left w:val="nil"/>
              <w:bottom w:val="nil"/>
              <w:right w:val="single" w:sz="8" w:space="0" w:color="auto"/>
            </w:tcBorders>
            <w:shd w:val="clear" w:color="auto" w:fill="auto"/>
            <w:noWrap/>
            <w:vAlign w:val="bottom"/>
            <w:hideMark/>
          </w:tcPr>
          <w:p w14:paraId="6FF2CD59" w14:textId="7BC0783E" w:rsidR="00B436C4" w:rsidRPr="00AC6A41" w:rsidRDefault="00C3023A" w:rsidP="00B436C4">
            <w:pPr>
              <w:spacing w:after="0" w:line="240" w:lineRule="auto"/>
              <w:jc w:val="left"/>
              <w:rPr>
                <w:rFonts w:ascii="Trebuchet MS" w:eastAsia="Times New Roman" w:hAnsi="Trebuchet MS" w:cs="Calibri"/>
                <w:color w:val="000000"/>
                <w:sz w:val="18"/>
                <w:szCs w:val="18"/>
                <w:lang w:eastAsia="ro-RO"/>
              </w:rPr>
            </w:pPr>
            <w:r w:rsidRPr="007F3912">
              <w:rPr>
                <w:rFonts w:ascii="Trebuchet MS" w:eastAsia="Times New Roman" w:hAnsi="Trebuchet MS" w:cs="Calibri"/>
                <w:color w:val="000000"/>
                <w:sz w:val="18"/>
                <w:szCs w:val="18"/>
                <w:lang w:eastAsia="ro-RO"/>
              </w:rPr>
              <w:t>Asisten</w:t>
            </w:r>
            <w:r>
              <w:rPr>
                <w:rFonts w:ascii="Trebuchet MS" w:eastAsia="Times New Roman" w:hAnsi="Trebuchet MS" w:cs="Calibri"/>
                <w:color w:val="000000"/>
                <w:sz w:val="18"/>
                <w:szCs w:val="18"/>
                <w:lang w:eastAsia="ro-RO"/>
              </w:rPr>
              <w:t>ță</w:t>
            </w:r>
            <w:r w:rsidRPr="007F3912">
              <w:rPr>
                <w:rFonts w:ascii="Trebuchet MS" w:eastAsia="Times New Roman" w:hAnsi="Trebuchet MS" w:cs="Calibri"/>
                <w:color w:val="000000"/>
                <w:sz w:val="18"/>
                <w:szCs w:val="18"/>
                <w:lang w:eastAsia="ro-RO"/>
              </w:rPr>
              <w:t xml:space="preserve"> Social</w:t>
            </w:r>
            <w:r>
              <w:rPr>
                <w:rFonts w:ascii="Trebuchet MS" w:eastAsia="Times New Roman" w:hAnsi="Trebuchet MS" w:cs="Calibri"/>
                <w:color w:val="000000"/>
                <w:sz w:val="18"/>
                <w:szCs w:val="18"/>
                <w:lang w:eastAsia="ro-RO"/>
              </w:rPr>
              <w:t>ă</w:t>
            </w:r>
          </w:p>
        </w:tc>
      </w:tr>
      <w:tr w:rsidR="00B436C4" w:rsidRPr="00B436C4" w14:paraId="4DA0787D" w14:textId="77777777" w:rsidTr="004B08C2">
        <w:trPr>
          <w:trHeight w:val="300"/>
        </w:trPr>
        <w:tc>
          <w:tcPr>
            <w:tcW w:w="439" w:type="dxa"/>
            <w:tcBorders>
              <w:top w:val="nil"/>
              <w:left w:val="single" w:sz="8" w:space="0" w:color="auto"/>
              <w:bottom w:val="single" w:sz="8" w:space="0" w:color="auto"/>
              <w:right w:val="nil"/>
            </w:tcBorders>
            <w:shd w:val="clear" w:color="auto" w:fill="auto"/>
            <w:noWrap/>
            <w:vAlign w:val="bottom"/>
            <w:hideMark/>
          </w:tcPr>
          <w:p w14:paraId="721FDE61"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J</w:t>
            </w:r>
          </w:p>
        </w:tc>
        <w:tc>
          <w:tcPr>
            <w:tcW w:w="776" w:type="dxa"/>
            <w:tcBorders>
              <w:top w:val="nil"/>
              <w:left w:val="nil"/>
              <w:bottom w:val="single" w:sz="8" w:space="0" w:color="auto"/>
              <w:right w:val="nil"/>
            </w:tcBorders>
            <w:shd w:val="clear" w:color="auto" w:fill="auto"/>
            <w:noWrap/>
            <w:vAlign w:val="bottom"/>
            <w:hideMark/>
          </w:tcPr>
          <w:p w14:paraId="4BA32447"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4</w:t>
            </w:r>
          </w:p>
        </w:tc>
        <w:tc>
          <w:tcPr>
            <w:tcW w:w="701" w:type="dxa"/>
            <w:tcBorders>
              <w:top w:val="nil"/>
              <w:left w:val="nil"/>
              <w:bottom w:val="single" w:sz="8" w:space="0" w:color="auto"/>
              <w:right w:val="nil"/>
            </w:tcBorders>
            <w:shd w:val="clear" w:color="auto" w:fill="auto"/>
            <w:noWrap/>
            <w:vAlign w:val="bottom"/>
            <w:hideMark/>
          </w:tcPr>
          <w:p w14:paraId="4CB38724"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G4</w:t>
            </w:r>
          </w:p>
        </w:tc>
        <w:tc>
          <w:tcPr>
            <w:tcW w:w="2540" w:type="dxa"/>
            <w:tcBorders>
              <w:top w:val="nil"/>
              <w:left w:val="nil"/>
              <w:bottom w:val="single" w:sz="8" w:space="0" w:color="auto"/>
              <w:right w:val="single" w:sz="8" w:space="0" w:color="auto"/>
            </w:tcBorders>
            <w:shd w:val="clear" w:color="auto" w:fill="auto"/>
            <w:noWrap/>
            <w:vAlign w:val="bottom"/>
            <w:hideMark/>
          </w:tcPr>
          <w:p w14:paraId="1E5457A2"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Altele</w:t>
            </w:r>
          </w:p>
        </w:tc>
        <w:tc>
          <w:tcPr>
            <w:tcW w:w="764" w:type="dxa"/>
            <w:tcBorders>
              <w:top w:val="nil"/>
              <w:left w:val="nil"/>
              <w:bottom w:val="nil"/>
              <w:right w:val="nil"/>
            </w:tcBorders>
            <w:shd w:val="clear" w:color="auto" w:fill="auto"/>
            <w:noWrap/>
            <w:vAlign w:val="bottom"/>
            <w:hideMark/>
          </w:tcPr>
          <w:p w14:paraId="24B29661"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60" w:type="dxa"/>
            <w:tcBorders>
              <w:top w:val="nil"/>
              <w:left w:val="single" w:sz="8" w:space="0" w:color="auto"/>
              <w:bottom w:val="single" w:sz="8" w:space="0" w:color="auto"/>
              <w:right w:val="nil"/>
            </w:tcBorders>
            <w:shd w:val="clear" w:color="auto" w:fill="auto"/>
            <w:noWrap/>
            <w:vAlign w:val="bottom"/>
            <w:hideMark/>
          </w:tcPr>
          <w:p w14:paraId="723FC760"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J</w:t>
            </w:r>
          </w:p>
        </w:tc>
        <w:tc>
          <w:tcPr>
            <w:tcW w:w="960" w:type="dxa"/>
            <w:tcBorders>
              <w:top w:val="nil"/>
              <w:left w:val="nil"/>
              <w:bottom w:val="single" w:sz="8" w:space="0" w:color="auto"/>
              <w:right w:val="nil"/>
            </w:tcBorders>
            <w:shd w:val="clear" w:color="auto" w:fill="auto"/>
            <w:noWrap/>
            <w:vAlign w:val="bottom"/>
            <w:hideMark/>
          </w:tcPr>
          <w:p w14:paraId="13D09A4D"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4</w:t>
            </w:r>
          </w:p>
        </w:tc>
        <w:tc>
          <w:tcPr>
            <w:tcW w:w="820" w:type="dxa"/>
            <w:tcBorders>
              <w:top w:val="nil"/>
              <w:left w:val="nil"/>
              <w:bottom w:val="single" w:sz="8" w:space="0" w:color="auto"/>
              <w:right w:val="nil"/>
            </w:tcBorders>
            <w:shd w:val="clear" w:color="auto" w:fill="auto"/>
            <w:noWrap/>
            <w:vAlign w:val="bottom"/>
            <w:hideMark/>
          </w:tcPr>
          <w:p w14:paraId="44BC2928"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G26</w:t>
            </w:r>
          </w:p>
        </w:tc>
        <w:tc>
          <w:tcPr>
            <w:tcW w:w="2120" w:type="dxa"/>
            <w:tcBorders>
              <w:top w:val="nil"/>
              <w:left w:val="nil"/>
              <w:bottom w:val="single" w:sz="8" w:space="0" w:color="auto"/>
              <w:right w:val="single" w:sz="8" w:space="0" w:color="auto"/>
            </w:tcBorders>
            <w:shd w:val="clear" w:color="auto" w:fill="auto"/>
            <w:noWrap/>
            <w:vAlign w:val="bottom"/>
            <w:hideMark/>
          </w:tcPr>
          <w:p w14:paraId="0183AB51"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Serviciu Public Local</w:t>
            </w:r>
          </w:p>
        </w:tc>
        <w:tc>
          <w:tcPr>
            <w:tcW w:w="500" w:type="dxa"/>
            <w:tcBorders>
              <w:top w:val="nil"/>
              <w:left w:val="nil"/>
              <w:bottom w:val="nil"/>
              <w:right w:val="nil"/>
            </w:tcBorders>
            <w:shd w:val="clear" w:color="auto" w:fill="auto"/>
            <w:noWrap/>
            <w:vAlign w:val="bottom"/>
            <w:hideMark/>
          </w:tcPr>
          <w:p w14:paraId="334FF65A"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39" w:type="dxa"/>
            <w:tcBorders>
              <w:top w:val="nil"/>
              <w:left w:val="single" w:sz="8" w:space="0" w:color="auto"/>
              <w:bottom w:val="single" w:sz="8" w:space="0" w:color="auto"/>
              <w:right w:val="nil"/>
            </w:tcBorders>
            <w:shd w:val="clear" w:color="auto" w:fill="auto"/>
            <w:noWrap/>
            <w:vAlign w:val="bottom"/>
            <w:hideMark/>
          </w:tcPr>
          <w:p w14:paraId="1DAAAFD1"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J</w:t>
            </w:r>
          </w:p>
        </w:tc>
        <w:tc>
          <w:tcPr>
            <w:tcW w:w="776" w:type="dxa"/>
            <w:tcBorders>
              <w:top w:val="nil"/>
              <w:left w:val="nil"/>
              <w:bottom w:val="single" w:sz="8" w:space="0" w:color="auto"/>
              <w:right w:val="nil"/>
            </w:tcBorders>
            <w:shd w:val="clear" w:color="auto" w:fill="auto"/>
            <w:noWrap/>
            <w:vAlign w:val="bottom"/>
            <w:hideMark/>
          </w:tcPr>
          <w:p w14:paraId="3827B117"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4</w:t>
            </w:r>
          </w:p>
        </w:tc>
        <w:tc>
          <w:tcPr>
            <w:tcW w:w="860" w:type="dxa"/>
            <w:tcBorders>
              <w:top w:val="nil"/>
              <w:left w:val="nil"/>
              <w:bottom w:val="single" w:sz="8" w:space="0" w:color="auto"/>
              <w:right w:val="nil"/>
            </w:tcBorders>
            <w:shd w:val="clear" w:color="auto" w:fill="auto"/>
            <w:noWrap/>
            <w:vAlign w:val="bottom"/>
            <w:hideMark/>
          </w:tcPr>
          <w:p w14:paraId="65C19E7A"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G58DJ</w:t>
            </w:r>
          </w:p>
        </w:tc>
        <w:tc>
          <w:tcPr>
            <w:tcW w:w="1880" w:type="dxa"/>
            <w:tcBorders>
              <w:top w:val="nil"/>
              <w:left w:val="nil"/>
              <w:bottom w:val="single" w:sz="8" w:space="0" w:color="auto"/>
              <w:right w:val="single" w:sz="8" w:space="0" w:color="auto"/>
            </w:tcBorders>
            <w:shd w:val="clear" w:color="auto" w:fill="auto"/>
            <w:noWrap/>
            <w:vAlign w:val="bottom"/>
            <w:hideMark/>
          </w:tcPr>
          <w:p w14:paraId="4FE98BAE" w14:textId="41BD58BB" w:rsidR="00B436C4" w:rsidRPr="00AC6A41" w:rsidRDefault="00C3023A" w:rsidP="00B436C4">
            <w:pPr>
              <w:spacing w:after="0" w:line="240" w:lineRule="auto"/>
              <w:jc w:val="left"/>
              <w:rPr>
                <w:rFonts w:ascii="Trebuchet MS" w:eastAsia="Times New Roman" w:hAnsi="Trebuchet MS" w:cs="Calibri"/>
                <w:color w:val="000000"/>
                <w:sz w:val="18"/>
                <w:szCs w:val="18"/>
                <w:lang w:eastAsia="ro-RO"/>
              </w:rPr>
            </w:pPr>
            <w:r w:rsidRPr="00C3023A">
              <w:rPr>
                <w:rFonts w:ascii="Trebuchet MS" w:eastAsia="Times New Roman" w:hAnsi="Trebuchet MS" w:cs="Calibri"/>
                <w:color w:val="000000"/>
                <w:sz w:val="18"/>
                <w:szCs w:val="18"/>
                <w:lang w:eastAsia="ro-RO"/>
              </w:rPr>
              <w:t>Primărie</w:t>
            </w:r>
            <w:r w:rsidR="00B436C4" w:rsidRPr="00AC6A41">
              <w:rPr>
                <w:rFonts w:ascii="Trebuchet MS" w:eastAsia="Times New Roman" w:hAnsi="Trebuchet MS" w:cs="Calibri"/>
                <w:color w:val="000000"/>
                <w:sz w:val="18"/>
                <w:szCs w:val="18"/>
                <w:lang w:eastAsia="ro-RO"/>
              </w:rPr>
              <w:t xml:space="preserve"> Rural</w:t>
            </w:r>
          </w:p>
        </w:tc>
      </w:tr>
      <w:tr w:rsidR="00B436C4" w:rsidRPr="00B436C4" w14:paraId="475368A7" w14:textId="77777777" w:rsidTr="004B08C2">
        <w:trPr>
          <w:trHeight w:val="300"/>
        </w:trPr>
        <w:tc>
          <w:tcPr>
            <w:tcW w:w="439" w:type="dxa"/>
            <w:tcBorders>
              <w:top w:val="nil"/>
              <w:left w:val="nil"/>
              <w:bottom w:val="nil"/>
              <w:right w:val="nil"/>
            </w:tcBorders>
            <w:shd w:val="clear" w:color="auto" w:fill="auto"/>
            <w:noWrap/>
            <w:vAlign w:val="bottom"/>
            <w:hideMark/>
          </w:tcPr>
          <w:p w14:paraId="203B2AEE"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776" w:type="dxa"/>
            <w:tcBorders>
              <w:top w:val="nil"/>
              <w:left w:val="nil"/>
              <w:bottom w:val="nil"/>
              <w:right w:val="nil"/>
            </w:tcBorders>
            <w:shd w:val="clear" w:color="auto" w:fill="auto"/>
            <w:noWrap/>
            <w:vAlign w:val="bottom"/>
            <w:hideMark/>
          </w:tcPr>
          <w:p w14:paraId="18EAA5EF"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701" w:type="dxa"/>
            <w:tcBorders>
              <w:top w:val="nil"/>
              <w:left w:val="nil"/>
              <w:bottom w:val="nil"/>
              <w:right w:val="nil"/>
            </w:tcBorders>
            <w:shd w:val="clear" w:color="auto" w:fill="auto"/>
            <w:noWrap/>
            <w:vAlign w:val="bottom"/>
            <w:hideMark/>
          </w:tcPr>
          <w:p w14:paraId="7CEC8183"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2540" w:type="dxa"/>
            <w:tcBorders>
              <w:top w:val="nil"/>
              <w:left w:val="nil"/>
              <w:bottom w:val="nil"/>
              <w:right w:val="nil"/>
            </w:tcBorders>
            <w:shd w:val="clear" w:color="auto" w:fill="auto"/>
            <w:noWrap/>
            <w:vAlign w:val="bottom"/>
            <w:hideMark/>
          </w:tcPr>
          <w:p w14:paraId="18316791"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764" w:type="dxa"/>
            <w:tcBorders>
              <w:top w:val="nil"/>
              <w:left w:val="nil"/>
              <w:bottom w:val="nil"/>
              <w:right w:val="nil"/>
            </w:tcBorders>
            <w:shd w:val="clear" w:color="auto" w:fill="auto"/>
            <w:noWrap/>
            <w:vAlign w:val="bottom"/>
            <w:hideMark/>
          </w:tcPr>
          <w:p w14:paraId="3A5EEB96"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460" w:type="dxa"/>
            <w:tcBorders>
              <w:top w:val="nil"/>
              <w:left w:val="nil"/>
              <w:bottom w:val="nil"/>
              <w:right w:val="nil"/>
            </w:tcBorders>
            <w:shd w:val="clear" w:color="auto" w:fill="auto"/>
            <w:noWrap/>
            <w:vAlign w:val="bottom"/>
            <w:hideMark/>
          </w:tcPr>
          <w:p w14:paraId="66809F06"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6F619898"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820" w:type="dxa"/>
            <w:tcBorders>
              <w:top w:val="nil"/>
              <w:left w:val="nil"/>
              <w:bottom w:val="nil"/>
              <w:right w:val="nil"/>
            </w:tcBorders>
            <w:shd w:val="clear" w:color="auto" w:fill="auto"/>
            <w:noWrap/>
            <w:vAlign w:val="bottom"/>
            <w:hideMark/>
          </w:tcPr>
          <w:p w14:paraId="0E28033F"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2120" w:type="dxa"/>
            <w:tcBorders>
              <w:top w:val="nil"/>
              <w:left w:val="nil"/>
              <w:bottom w:val="nil"/>
              <w:right w:val="nil"/>
            </w:tcBorders>
            <w:shd w:val="clear" w:color="auto" w:fill="auto"/>
            <w:noWrap/>
            <w:vAlign w:val="bottom"/>
            <w:hideMark/>
          </w:tcPr>
          <w:p w14:paraId="30113D76"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500" w:type="dxa"/>
            <w:tcBorders>
              <w:top w:val="nil"/>
              <w:left w:val="nil"/>
              <w:bottom w:val="nil"/>
              <w:right w:val="nil"/>
            </w:tcBorders>
            <w:shd w:val="clear" w:color="auto" w:fill="auto"/>
            <w:noWrap/>
            <w:vAlign w:val="bottom"/>
            <w:hideMark/>
          </w:tcPr>
          <w:p w14:paraId="206FACD7"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439" w:type="dxa"/>
            <w:tcBorders>
              <w:top w:val="nil"/>
              <w:left w:val="nil"/>
              <w:bottom w:val="nil"/>
              <w:right w:val="nil"/>
            </w:tcBorders>
            <w:shd w:val="clear" w:color="auto" w:fill="auto"/>
            <w:noWrap/>
            <w:vAlign w:val="bottom"/>
            <w:hideMark/>
          </w:tcPr>
          <w:p w14:paraId="774666D4"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776" w:type="dxa"/>
            <w:tcBorders>
              <w:top w:val="nil"/>
              <w:left w:val="nil"/>
              <w:bottom w:val="nil"/>
              <w:right w:val="nil"/>
            </w:tcBorders>
            <w:shd w:val="clear" w:color="auto" w:fill="auto"/>
            <w:noWrap/>
            <w:vAlign w:val="bottom"/>
            <w:hideMark/>
          </w:tcPr>
          <w:p w14:paraId="62E3D218"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860" w:type="dxa"/>
            <w:tcBorders>
              <w:top w:val="nil"/>
              <w:left w:val="nil"/>
              <w:bottom w:val="nil"/>
              <w:right w:val="nil"/>
            </w:tcBorders>
            <w:shd w:val="clear" w:color="auto" w:fill="auto"/>
            <w:noWrap/>
            <w:vAlign w:val="bottom"/>
            <w:hideMark/>
          </w:tcPr>
          <w:p w14:paraId="58FFBEF4"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1880" w:type="dxa"/>
            <w:tcBorders>
              <w:top w:val="nil"/>
              <w:left w:val="nil"/>
              <w:bottom w:val="nil"/>
              <w:right w:val="nil"/>
            </w:tcBorders>
            <w:shd w:val="clear" w:color="auto" w:fill="auto"/>
            <w:noWrap/>
            <w:vAlign w:val="bottom"/>
            <w:hideMark/>
          </w:tcPr>
          <w:p w14:paraId="664D877B"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r>
      <w:tr w:rsidR="00B436C4" w:rsidRPr="00B436C4" w14:paraId="5A2C4834" w14:textId="77777777" w:rsidTr="004B08C2">
        <w:trPr>
          <w:trHeight w:val="288"/>
        </w:trPr>
        <w:tc>
          <w:tcPr>
            <w:tcW w:w="439" w:type="dxa"/>
            <w:tcBorders>
              <w:top w:val="single" w:sz="8" w:space="0" w:color="auto"/>
              <w:left w:val="single" w:sz="8" w:space="0" w:color="auto"/>
              <w:bottom w:val="nil"/>
              <w:right w:val="nil"/>
            </w:tcBorders>
            <w:shd w:val="clear" w:color="auto" w:fill="auto"/>
            <w:noWrap/>
            <w:vAlign w:val="bottom"/>
            <w:hideMark/>
          </w:tcPr>
          <w:p w14:paraId="65E2A8E1"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L</w:t>
            </w:r>
          </w:p>
        </w:tc>
        <w:tc>
          <w:tcPr>
            <w:tcW w:w="776" w:type="dxa"/>
            <w:tcBorders>
              <w:top w:val="single" w:sz="8" w:space="0" w:color="auto"/>
              <w:left w:val="nil"/>
              <w:bottom w:val="nil"/>
              <w:right w:val="nil"/>
            </w:tcBorders>
            <w:shd w:val="clear" w:color="auto" w:fill="auto"/>
            <w:noWrap/>
            <w:vAlign w:val="bottom"/>
            <w:hideMark/>
          </w:tcPr>
          <w:p w14:paraId="4375B440"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8</w:t>
            </w:r>
          </w:p>
        </w:tc>
        <w:tc>
          <w:tcPr>
            <w:tcW w:w="701" w:type="dxa"/>
            <w:tcBorders>
              <w:top w:val="single" w:sz="8" w:space="0" w:color="auto"/>
              <w:left w:val="nil"/>
              <w:bottom w:val="nil"/>
              <w:right w:val="nil"/>
            </w:tcBorders>
            <w:shd w:val="clear" w:color="auto" w:fill="auto"/>
            <w:noWrap/>
            <w:vAlign w:val="bottom"/>
            <w:hideMark/>
          </w:tcPr>
          <w:p w14:paraId="1590E666"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G5</w:t>
            </w:r>
          </w:p>
        </w:tc>
        <w:tc>
          <w:tcPr>
            <w:tcW w:w="2540" w:type="dxa"/>
            <w:tcBorders>
              <w:top w:val="single" w:sz="8" w:space="0" w:color="auto"/>
              <w:left w:val="nil"/>
              <w:bottom w:val="nil"/>
              <w:right w:val="single" w:sz="8" w:space="0" w:color="auto"/>
            </w:tcBorders>
            <w:shd w:val="clear" w:color="auto" w:fill="auto"/>
            <w:noWrap/>
            <w:vAlign w:val="bottom"/>
            <w:hideMark/>
          </w:tcPr>
          <w:p w14:paraId="72E3A726" w14:textId="6219885C"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Cultur</w:t>
            </w:r>
            <w:r w:rsidR="0070518C">
              <w:rPr>
                <w:rFonts w:ascii="Trebuchet MS" w:eastAsia="Times New Roman" w:hAnsi="Trebuchet MS" w:cs="Calibri"/>
                <w:color w:val="000000"/>
                <w:sz w:val="18"/>
                <w:szCs w:val="18"/>
                <w:lang w:eastAsia="ro-RO"/>
              </w:rPr>
              <w:t>ă</w:t>
            </w:r>
          </w:p>
        </w:tc>
        <w:tc>
          <w:tcPr>
            <w:tcW w:w="764" w:type="dxa"/>
            <w:tcBorders>
              <w:top w:val="nil"/>
              <w:left w:val="nil"/>
              <w:bottom w:val="nil"/>
              <w:right w:val="nil"/>
            </w:tcBorders>
            <w:shd w:val="clear" w:color="auto" w:fill="auto"/>
            <w:noWrap/>
            <w:vAlign w:val="bottom"/>
            <w:hideMark/>
          </w:tcPr>
          <w:p w14:paraId="229063AD"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60" w:type="dxa"/>
            <w:tcBorders>
              <w:top w:val="single" w:sz="8" w:space="0" w:color="auto"/>
              <w:left w:val="single" w:sz="8" w:space="0" w:color="auto"/>
              <w:bottom w:val="nil"/>
              <w:right w:val="nil"/>
            </w:tcBorders>
            <w:shd w:val="clear" w:color="auto" w:fill="auto"/>
            <w:noWrap/>
            <w:vAlign w:val="bottom"/>
            <w:hideMark/>
          </w:tcPr>
          <w:p w14:paraId="184CBBE4"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L</w:t>
            </w:r>
          </w:p>
        </w:tc>
        <w:tc>
          <w:tcPr>
            <w:tcW w:w="960" w:type="dxa"/>
            <w:tcBorders>
              <w:top w:val="single" w:sz="8" w:space="0" w:color="auto"/>
              <w:left w:val="nil"/>
              <w:bottom w:val="nil"/>
              <w:right w:val="nil"/>
            </w:tcBorders>
            <w:shd w:val="clear" w:color="auto" w:fill="auto"/>
            <w:noWrap/>
            <w:vAlign w:val="bottom"/>
            <w:hideMark/>
          </w:tcPr>
          <w:p w14:paraId="52D0DDB6"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8</w:t>
            </w:r>
          </w:p>
        </w:tc>
        <w:tc>
          <w:tcPr>
            <w:tcW w:w="820" w:type="dxa"/>
            <w:tcBorders>
              <w:top w:val="single" w:sz="8" w:space="0" w:color="auto"/>
              <w:left w:val="nil"/>
              <w:bottom w:val="nil"/>
              <w:right w:val="nil"/>
            </w:tcBorders>
            <w:shd w:val="clear" w:color="auto" w:fill="auto"/>
            <w:noWrap/>
            <w:vAlign w:val="bottom"/>
            <w:hideMark/>
          </w:tcPr>
          <w:p w14:paraId="31D67EB0"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G27</w:t>
            </w:r>
          </w:p>
        </w:tc>
        <w:tc>
          <w:tcPr>
            <w:tcW w:w="2120" w:type="dxa"/>
            <w:tcBorders>
              <w:top w:val="single" w:sz="8" w:space="0" w:color="auto"/>
              <w:left w:val="nil"/>
              <w:bottom w:val="nil"/>
              <w:right w:val="single" w:sz="8" w:space="0" w:color="auto"/>
            </w:tcBorders>
            <w:shd w:val="clear" w:color="auto" w:fill="auto"/>
            <w:noWrap/>
            <w:vAlign w:val="bottom"/>
            <w:hideMark/>
          </w:tcPr>
          <w:p w14:paraId="0CC6EB2D"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Serviciu Public Local</w:t>
            </w:r>
          </w:p>
        </w:tc>
        <w:tc>
          <w:tcPr>
            <w:tcW w:w="500" w:type="dxa"/>
            <w:tcBorders>
              <w:top w:val="nil"/>
              <w:left w:val="nil"/>
              <w:bottom w:val="nil"/>
              <w:right w:val="nil"/>
            </w:tcBorders>
            <w:shd w:val="clear" w:color="auto" w:fill="auto"/>
            <w:noWrap/>
            <w:vAlign w:val="bottom"/>
            <w:hideMark/>
          </w:tcPr>
          <w:p w14:paraId="4638CA88"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39" w:type="dxa"/>
            <w:tcBorders>
              <w:top w:val="single" w:sz="8" w:space="0" w:color="auto"/>
              <w:left w:val="single" w:sz="8" w:space="0" w:color="auto"/>
              <w:bottom w:val="nil"/>
              <w:right w:val="nil"/>
            </w:tcBorders>
            <w:shd w:val="clear" w:color="auto" w:fill="auto"/>
            <w:noWrap/>
            <w:vAlign w:val="bottom"/>
            <w:hideMark/>
          </w:tcPr>
          <w:p w14:paraId="0BBE8B31"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L</w:t>
            </w:r>
          </w:p>
        </w:tc>
        <w:tc>
          <w:tcPr>
            <w:tcW w:w="776" w:type="dxa"/>
            <w:tcBorders>
              <w:top w:val="single" w:sz="8" w:space="0" w:color="auto"/>
              <w:left w:val="nil"/>
              <w:bottom w:val="nil"/>
              <w:right w:val="nil"/>
            </w:tcBorders>
            <w:shd w:val="clear" w:color="auto" w:fill="auto"/>
            <w:noWrap/>
            <w:vAlign w:val="bottom"/>
            <w:hideMark/>
          </w:tcPr>
          <w:p w14:paraId="27EE8ABA"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8</w:t>
            </w:r>
          </w:p>
        </w:tc>
        <w:tc>
          <w:tcPr>
            <w:tcW w:w="860" w:type="dxa"/>
            <w:tcBorders>
              <w:top w:val="single" w:sz="8" w:space="0" w:color="auto"/>
              <w:left w:val="nil"/>
              <w:bottom w:val="nil"/>
              <w:right w:val="nil"/>
            </w:tcBorders>
            <w:shd w:val="clear" w:color="auto" w:fill="auto"/>
            <w:noWrap/>
            <w:vAlign w:val="bottom"/>
            <w:hideMark/>
          </w:tcPr>
          <w:p w14:paraId="054CD6B1"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G36AB</w:t>
            </w:r>
          </w:p>
        </w:tc>
        <w:tc>
          <w:tcPr>
            <w:tcW w:w="1880" w:type="dxa"/>
            <w:tcBorders>
              <w:top w:val="single" w:sz="8" w:space="0" w:color="auto"/>
              <w:left w:val="nil"/>
              <w:bottom w:val="nil"/>
              <w:right w:val="single" w:sz="8" w:space="0" w:color="auto"/>
            </w:tcBorders>
            <w:shd w:val="clear" w:color="auto" w:fill="auto"/>
            <w:noWrap/>
            <w:vAlign w:val="bottom"/>
            <w:hideMark/>
          </w:tcPr>
          <w:p w14:paraId="6FD504F6" w14:textId="1CAA977D" w:rsidR="00B436C4" w:rsidRPr="00AC6A41" w:rsidRDefault="00C3023A" w:rsidP="00B436C4">
            <w:pPr>
              <w:spacing w:after="0" w:line="240" w:lineRule="auto"/>
              <w:jc w:val="left"/>
              <w:rPr>
                <w:rFonts w:ascii="Trebuchet MS" w:eastAsia="Times New Roman" w:hAnsi="Trebuchet MS" w:cs="Calibri"/>
                <w:color w:val="000000"/>
                <w:sz w:val="18"/>
                <w:szCs w:val="18"/>
                <w:lang w:eastAsia="ro-RO"/>
              </w:rPr>
            </w:pPr>
            <w:r w:rsidRPr="00C3023A">
              <w:rPr>
                <w:rFonts w:ascii="Trebuchet MS" w:eastAsia="Times New Roman" w:hAnsi="Trebuchet MS" w:cs="Calibri"/>
                <w:color w:val="000000"/>
                <w:sz w:val="18"/>
                <w:szCs w:val="18"/>
                <w:lang w:eastAsia="ro-RO"/>
              </w:rPr>
              <w:t>Primărie</w:t>
            </w:r>
            <w:r w:rsidR="00B436C4" w:rsidRPr="00AC6A41">
              <w:rPr>
                <w:rFonts w:ascii="Trebuchet MS" w:eastAsia="Times New Roman" w:hAnsi="Trebuchet MS" w:cs="Calibri"/>
                <w:color w:val="000000"/>
                <w:sz w:val="18"/>
                <w:szCs w:val="18"/>
                <w:lang w:eastAsia="ro-RO"/>
              </w:rPr>
              <w:t xml:space="preserve"> Rural</w:t>
            </w:r>
          </w:p>
        </w:tc>
      </w:tr>
      <w:tr w:rsidR="00B436C4" w:rsidRPr="00B436C4" w14:paraId="2FD1ED70" w14:textId="77777777" w:rsidTr="004B08C2">
        <w:trPr>
          <w:trHeight w:val="288"/>
        </w:trPr>
        <w:tc>
          <w:tcPr>
            <w:tcW w:w="439" w:type="dxa"/>
            <w:tcBorders>
              <w:top w:val="nil"/>
              <w:left w:val="single" w:sz="8" w:space="0" w:color="auto"/>
              <w:bottom w:val="nil"/>
              <w:right w:val="nil"/>
            </w:tcBorders>
            <w:shd w:val="clear" w:color="auto" w:fill="auto"/>
            <w:noWrap/>
            <w:vAlign w:val="bottom"/>
            <w:hideMark/>
          </w:tcPr>
          <w:p w14:paraId="6FDAD006"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roofErr w:type="spellStart"/>
            <w:r w:rsidRPr="00AC6A41">
              <w:rPr>
                <w:rFonts w:ascii="Trebuchet MS" w:eastAsia="Times New Roman" w:hAnsi="Trebuchet MS" w:cs="Calibri"/>
                <w:color w:val="000000"/>
                <w:sz w:val="18"/>
                <w:szCs w:val="18"/>
                <w:lang w:eastAsia="ro-RO"/>
              </w:rPr>
              <w:t>Ma</w:t>
            </w:r>
            <w:proofErr w:type="spellEnd"/>
          </w:p>
        </w:tc>
        <w:tc>
          <w:tcPr>
            <w:tcW w:w="776" w:type="dxa"/>
            <w:tcBorders>
              <w:top w:val="nil"/>
              <w:left w:val="nil"/>
              <w:bottom w:val="nil"/>
              <w:right w:val="nil"/>
            </w:tcBorders>
            <w:shd w:val="clear" w:color="auto" w:fill="auto"/>
            <w:noWrap/>
            <w:vAlign w:val="bottom"/>
            <w:hideMark/>
          </w:tcPr>
          <w:p w14:paraId="386B6DEA"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9</w:t>
            </w:r>
          </w:p>
        </w:tc>
        <w:tc>
          <w:tcPr>
            <w:tcW w:w="701" w:type="dxa"/>
            <w:tcBorders>
              <w:top w:val="nil"/>
              <w:left w:val="nil"/>
              <w:bottom w:val="nil"/>
              <w:right w:val="nil"/>
            </w:tcBorders>
            <w:shd w:val="clear" w:color="auto" w:fill="auto"/>
            <w:noWrap/>
            <w:vAlign w:val="bottom"/>
            <w:hideMark/>
          </w:tcPr>
          <w:p w14:paraId="0C648E0A"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G6</w:t>
            </w:r>
          </w:p>
        </w:tc>
        <w:tc>
          <w:tcPr>
            <w:tcW w:w="2540" w:type="dxa"/>
            <w:tcBorders>
              <w:top w:val="nil"/>
              <w:left w:val="nil"/>
              <w:bottom w:val="nil"/>
              <w:right w:val="single" w:sz="8" w:space="0" w:color="auto"/>
            </w:tcBorders>
            <w:shd w:val="clear" w:color="auto" w:fill="auto"/>
            <w:noWrap/>
            <w:vAlign w:val="bottom"/>
            <w:hideMark/>
          </w:tcPr>
          <w:p w14:paraId="08A9DBEB" w14:textId="26FE4CFD" w:rsidR="00B436C4" w:rsidRPr="00AC6A41" w:rsidRDefault="00C3023A" w:rsidP="00B436C4">
            <w:pPr>
              <w:spacing w:after="0" w:line="240" w:lineRule="auto"/>
              <w:jc w:val="left"/>
              <w:rPr>
                <w:rFonts w:ascii="Trebuchet MS" w:eastAsia="Times New Roman" w:hAnsi="Trebuchet MS" w:cs="Calibri"/>
                <w:color w:val="000000"/>
                <w:sz w:val="18"/>
                <w:szCs w:val="18"/>
                <w:lang w:eastAsia="ro-RO"/>
              </w:rPr>
            </w:pPr>
            <w:r w:rsidRPr="00C3023A">
              <w:rPr>
                <w:rFonts w:ascii="Trebuchet MS" w:eastAsia="Times New Roman" w:hAnsi="Trebuchet MS" w:cs="Calibri"/>
                <w:color w:val="000000"/>
                <w:sz w:val="18"/>
                <w:szCs w:val="18"/>
                <w:lang w:eastAsia="ro-RO"/>
              </w:rPr>
              <w:t>Finanțe</w:t>
            </w:r>
            <w:r w:rsidR="00B436C4" w:rsidRPr="00AC6A41">
              <w:rPr>
                <w:rFonts w:ascii="Trebuchet MS" w:eastAsia="Times New Roman" w:hAnsi="Trebuchet MS" w:cs="Calibri"/>
                <w:color w:val="000000"/>
                <w:sz w:val="18"/>
                <w:szCs w:val="18"/>
                <w:lang w:eastAsia="ro-RO"/>
              </w:rPr>
              <w:t xml:space="preserve"> &amp;Rezerve de stat</w:t>
            </w:r>
          </w:p>
        </w:tc>
        <w:tc>
          <w:tcPr>
            <w:tcW w:w="764" w:type="dxa"/>
            <w:tcBorders>
              <w:top w:val="nil"/>
              <w:left w:val="nil"/>
              <w:bottom w:val="nil"/>
              <w:right w:val="nil"/>
            </w:tcBorders>
            <w:shd w:val="clear" w:color="auto" w:fill="auto"/>
            <w:noWrap/>
            <w:vAlign w:val="bottom"/>
            <w:hideMark/>
          </w:tcPr>
          <w:p w14:paraId="77668861"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60" w:type="dxa"/>
            <w:tcBorders>
              <w:top w:val="nil"/>
              <w:left w:val="single" w:sz="8" w:space="0" w:color="auto"/>
              <w:bottom w:val="nil"/>
              <w:right w:val="nil"/>
            </w:tcBorders>
            <w:shd w:val="clear" w:color="auto" w:fill="auto"/>
            <w:noWrap/>
            <w:vAlign w:val="bottom"/>
            <w:hideMark/>
          </w:tcPr>
          <w:p w14:paraId="338AF26A"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roofErr w:type="spellStart"/>
            <w:r w:rsidRPr="00AC6A41">
              <w:rPr>
                <w:rFonts w:ascii="Trebuchet MS" w:eastAsia="Times New Roman" w:hAnsi="Trebuchet MS" w:cs="Calibri"/>
                <w:color w:val="000000"/>
                <w:sz w:val="18"/>
                <w:szCs w:val="18"/>
                <w:lang w:eastAsia="ro-RO"/>
              </w:rPr>
              <w:t>Ma</w:t>
            </w:r>
            <w:proofErr w:type="spellEnd"/>
          </w:p>
        </w:tc>
        <w:tc>
          <w:tcPr>
            <w:tcW w:w="960" w:type="dxa"/>
            <w:tcBorders>
              <w:top w:val="nil"/>
              <w:left w:val="nil"/>
              <w:bottom w:val="nil"/>
              <w:right w:val="nil"/>
            </w:tcBorders>
            <w:shd w:val="clear" w:color="auto" w:fill="auto"/>
            <w:noWrap/>
            <w:vAlign w:val="bottom"/>
            <w:hideMark/>
          </w:tcPr>
          <w:p w14:paraId="7482AC0A"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9</w:t>
            </w:r>
          </w:p>
        </w:tc>
        <w:tc>
          <w:tcPr>
            <w:tcW w:w="820" w:type="dxa"/>
            <w:tcBorders>
              <w:top w:val="nil"/>
              <w:left w:val="nil"/>
              <w:bottom w:val="nil"/>
              <w:right w:val="nil"/>
            </w:tcBorders>
            <w:shd w:val="clear" w:color="auto" w:fill="auto"/>
            <w:noWrap/>
            <w:vAlign w:val="bottom"/>
            <w:hideMark/>
          </w:tcPr>
          <w:p w14:paraId="540EEC2D"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p>
        </w:tc>
        <w:tc>
          <w:tcPr>
            <w:tcW w:w="2120" w:type="dxa"/>
            <w:tcBorders>
              <w:top w:val="nil"/>
              <w:left w:val="nil"/>
              <w:bottom w:val="nil"/>
              <w:right w:val="single" w:sz="8" w:space="0" w:color="auto"/>
            </w:tcBorders>
            <w:shd w:val="clear" w:color="auto" w:fill="auto"/>
            <w:noWrap/>
            <w:vAlign w:val="bottom"/>
            <w:hideMark/>
          </w:tcPr>
          <w:p w14:paraId="5B874D97"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 </w:t>
            </w:r>
          </w:p>
        </w:tc>
        <w:tc>
          <w:tcPr>
            <w:tcW w:w="500" w:type="dxa"/>
            <w:tcBorders>
              <w:top w:val="nil"/>
              <w:left w:val="nil"/>
              <w:bottom w:val="nil"/>
              <w:right w:val="nil"/>
            </w:tcBorders>
            <w:shd w:val="clear" w:color="auto" w:fill="auto"/>
            <w:noWrap/>
            <w:vAlign w:val="bottom"/>
            <w:hideMark/>
          </w:tcPr>
          <w:p w14:paraId="70B8927D"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73D8B02E"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roofErr w:type="spellStart"/>
            <w:r w:rsidRPr="00AC6A41">
              <w:rPr>
                <w:rFonts w:ascii="Trebuchet MS" w:eastAsia="Times New Roman" w:hAnsi="Trebuchet MS" w:cs="Calibri"/>
                <w:color w:val="000000"/>
                <w:sz w:val="18"/>
                <w:szCs w:val="18"/>
                <w:lang w:eastAsia="ro-RO"/>
              </w:rPr>
              <w:t>Ma</w:t>
            </w:r>
            <w:proofErr w:type="spellEnd"/>
          </w:p>
        </w:tc>
        <w:tc>
          <w:tcPr>
            <w:tcW w:w="776" w:type="dxa"/>
            <w:tcBorders>
              <w:top w:val="nil"/>
              <w:left w:val="nil"/>
              <w:bottom w:val="nil"/>
              <w:right w:val="nil"/>
            </w:tcBorders>
            <w:shd w:val="clear" w:color="auto" w:fill="auto"/>
            <w:noWrap/>
            <w:vAlign w:val="bottom"/>
            <w:hideMark/>
          </w:tcPr>
          <w:p w14:paraId="5AEBCEC5"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9</w:t>
            </w:r>
          </w:p>
        </w:tc>
        <w:tc>
          <w:tcPr>
            <w:tcW w:w="860" w:type="dxa"/>
            <w:tcBorders>
              <w:top w:val="nil"/>
              <w:left w:val="nil"/>
              <w:bottom w:val="nil"/>
              <w:right w:val="nil"/>
            </w:tcBorders>
            <w:shd w:val="clear" w:color="auto" w:fill="auto"/>
            <w:noWrap/>
            <w:vAlign w:val="bottom"/>
            <w:hideMark/>
          </w:tcPr>
          <w:p w14:paraId="2368315D"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G37AR</w:t>
            </w:r>
          </w:p>
        </w:tc>
        <w:tc>
          <w:tcPr>
            <w:tcW w:w="1880" w:type="dxa"/>
            <w:tcBorders>
              <w:top w:val="nil"/>
              <w:left w:val="nil"/>
              <w:bottom w:val="nil"/>
              <w:right w:val="single" w:sz="8" w:space="0" w:color="auto"/>
            </w:tcBorders>
            <w:shd w:val="clear" w:color="auto" w:fill="auto"/>
            <w:noWrap/>
            <w:vAlign w:val="bottom"/>
            <w:hideMark/>
          </w:tcPr>
          <w:p w14:paraId="6F3A6F6F" w14:textId="68FF834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Prim</w:t>
            </w:r>
            <w:r w:rsidR="00C3023A">
              <w:rPr>
                <w:rFonts w:ascii="Trebuchet MS" w:eastAsia="Times New Roman" w:hAnsi="Trebuchet MS" w:cs="Calibri"/>
                <w:color w:val="000000"/>
                <w:sz w:val="18"/>
                <w:szCs w:val="18"/>
                <w:lang w:eastAsia="ro-RO"/>
              </w:rPr>
              <w:t>ă</w:t>
            </w:r>
            <w:r w:rsidRPr="00AC6A41">
              <w:rPr>
                <w:rFonts w:ascii="Trebuchet MS" w:eastAsia="Times New Roman" w:hAnsi="Trebuchet MS" w:cs="Calibri"/>
                <w:color w:val="000000"/>
                <w:sz w:val="18"/>
                <w:szCs w:val="18"/>
                <w:lang w:eastAsia="ro-RO"/>
              </w:rPr>
              <w:t>rie Rural</w:t>
            </w:r>
          </w:p>
        </w:tc>
      </w:tr>
      <w:tr w:rsidR="00B436C4" w:rsidRPr="00B436C4" w14:paraId="6193EB62" w14:textId="77777777" w:rsidTr="004B08C2">
        <w:trPr>
          <w:trHeight w:val="288"/>
        </w:trPr>
        <w:tc>
          <w:tcPr>
            <w:tcW w:w="439" w:type="dxa"/>
            <w:tcBorders>
              <w:top w:val="nil"/>
              <w:left w:val="single" w:sz="8" w:space="0" w:color="auto"/>
              <w:bottom w:val="nil"/>
              <w:right w:val="nil"/>
            </w:tcBorders>
            <w:shd w:val="clear" w:color="auto" w:fill="auto"/>
            <w:noWrap/>
            <w:vAlign w:val="bottom"/>
            <w:hideMark/>
          </w:tcPr>
          <w:p w14:paraId="238E9BC2"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Mi</w:t>
            </w:r>
          </w:p>
        </w:tc>
        <w:tc>
          <w:tcPr>
            <w:tcW w:w="776" w:type="dxa"/>
            <w:tcBorders>
              <w:top w:val="nil"/>
              <w:left w:val="nil"/>
              <w:bottom w:val="nil"/>
              <w:right w:val="nil"/>
            </w:tcBorders>
            <w:shd w:val="clear" w:color="auto" w:fill="auto"/>
            <w:noWrap/>
            <w:vAlign w:val="bottom"/>
            <w:hideMark/>
          </w:tcPr>
          <w:p w14:paraId="30FA328D"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10</w:t>
            </w:r>
          </w:p>
        </w:tc>
        <w:tc>
          <w:tcPr>
            <w:tcW w:w="701" w:type="dxa"/>
            <w:tcBorders>
              <w:top w:val="nil"/>
              <w:left w:val="nil"/>
              <w:bottom w:val="nil"/>
              <w:right w:val="nil"/>
            </w:tcBorders>
            <w:shd w:val="clear" w:color="auto" w:fill="auto"/>
            <w:noWrap/>
            <w:vAlign w:val="bottom"/>
            <w:hideMark/>
          </w:tcPr>
          <w:p w14:paraId="0972133B"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G8</w:t>
            </w:r>
          </w:p>
        </w:tc>
        <w:tc>
          <w:tcPr>
            <w:tcW w:w="2540" w:type="dxa"/>
            <w:tcBorders>
              <w:top w:val="nil"/>
              <w:left w:val="nil"/>
              <w:bottom w:val="nil"/>
              <w:right w:val="single" w:sz="8" w:space="0" w:color="auto"/>
            </w:tcBorders>
            <w:shd w:val="clear" w:color="auto" w:fill="auto"/>
            <w:noWrap/>
            <w:vAlign w:val="bottom"/>
            <w:hideMark/>
          </w:tcPr>
          <w:p w14:paraId="78588743"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Judiciar</w:t>
            </w:r>
          </w:p>
        </w:tc>
        <w:tc>
          <w:tcPr>
            <w:tcW w:w="764" w:type="dxa"/>
            <w:tcBorders>
              <w:top w:val="nil"/>
              <w:left w:val="nil"/>
              <w:bottom w:val="nil"/>
              <w:right w:val="nil"/>
            </w:tcBorders>
            <w:shd w:val="clear" w:color="auto" w:fill="auto"/>
            <w:noWrap/>
            <w:vAlign w:val="bottom"/>
            <w:hideMark/>
          </w:tcPr>
          <w:p w14:paraId="774A0475"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60" w:type="dxa"/>
            <w:tcBorders>
              <w:top w:val="nil"/>
              <w:left w:val="single" w:sz="8" w:space="0" w:color="auto"/>
              <w:bottom w:val="nil"/>
              <w:right w:val="nil"/>
            </w:tcBorders>
            <w:shd w:val="clear" w:color="auto" w:fill="auto"/>
            <w:noWrap/>
            <w:vAlign w:val="bottom"/>
            <w:hideMark/>
          </w:tcPr>
          <w:p w14:paraId="6D99E4BA"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Mi</w:t>
            </w:r>
          </w:p>
        </w:tc>
        <w:tc>
          <w:tcPr>
            <w:tcW w:w="960" w:type="dxa"/>
            <w:tcBorders>
              <w:top w:val="nil"/>
              <w:left w:val="nil"/>
              <w:bottom w:val="nil"/>
              <w:right w:val="nil"/>
            </w:tcBorders>
            <w:shd w:val="clear" w:color="auto" w:fill="auto"/>
            <w:noWrap/>
            <w:vAlign w:val="bottom"/>
            <w:hideMark/>
          </w:tcPr>
          <w:p w14:paraId="43E8A6E3"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10</w:t>
            </w:r>
          </w:p>
        </w:tc>
        <w:tc>
          <w:tcPr>
            <w:tcW w:w="820" w:type="dxa"/>
            <w:tcBorders>
              <w:top w:val="nil"/>
              <w:left w:val="nil"/>
              <w:bottom w:val="nil"/>
              <w:right w:val="nil"/>
            </w:tcBorders>
            <w:shd w:val="clear" w:color="auto" w:fill="auto"/>
            <w:noWrap/>
            <w:vAlign w:val="bottom"/>
            <w:hideMark/>
          </w:tcPr>
          <w:p w14:paraId="4F571AEB"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p>
        </w:tc>
        <w:tc>
          <w:tcPr>
            <w:tcW w:w="2120" w:type="dxa"/>
            <w:tcBorders>
              <w:top w:val="nil"/>
              <w:left w:val="nil"/>
              <w:bottom w:val="nil"/>
              <w:right w:val="single" w:sz="8" w:space="0" w:color="auto"/>
            </w:tcBorders>
            <w:shd w:val="clear" w:color="auto" w:fill="auto"/>
            <w:noWrap/>
            <w:vAlign w:val="bottom"/>
            <w:hideMark/>
          </w:tcPr>
          <w:p w14:paraId="5BB09C03"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 </w:t>
            </w:r>
          </w:p>
        </w:tc>
        <w:tc>
          <w:tcPr>
            <w:tcW w:w="500" w:type="dxa"/>
            <w:tcBorders>
              <w:top w:val="nil"/>
              <w:left w:val="nil"/>
              <w:bottom w:val="nil"/>
              <w:right w:val="nil"/>
            </w:tcBorders>
            <w:shd w:val="clear" w:color="auto" w:fill="auto"/>
            <w:noWrap/>
            <w:vAlign w:val="bottom"/>
            <w:hideMark/>
          </w:tcPr>
          <w:p w14:paraId="215DF57C"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2C9F5A15"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Mi</w:t>
            </w:r>
          </w:p>
        </w:tc>
        <w:tc>
          <w:tcPr>
            <w:tcW w:w="776" w:type="dxa"/>
            <w:tcBorders>
              <w:top w:val="nil"/>
              <w:left w:val="nil"/>
              <w:bottom w:val="nil"/>
              <w:right w:val="nil"/>
            </w:tcBorders>
            <w:shd w:val="clear" w:color="auto" w:fill="auto"/>
            <w:noWrap/>
            <w:vAlign w:val="bottom"/>
            <w:hideMark/>
          </w:tcPr>
          <w:p w14:paraId="784FAEC4"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10</w:t>
            </w:r>
          </w:p>
        </w:tc>
        <w:tc>
          <w:tcPr>
            <w:tcW w:w="860" w:type="dxa"/>
            <w:tcBorders>
              <w:top w:val="nil"/>
              <w:left w:val="nil"/>
              <w:bottom w:val="nil"/>
              <w:right w:val="nil"/>
            </w:tcBorders>
            <w:shd w:val="clear" w:color="auto" w:fill="auto"/>
            <w:noWrap/>
            <w:vAlign w:val="bottom"/>
            <w:hideMark/>
          </w:tcPr>
          <w:p w14:paraId="23F09EEC"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G41BC</w:t>
            </w:r>
          </w:p>
        </w:tc>
        <w:tc>
          <w:tcPr>
            <w:tcW w:w="1880" w:type="dxa"/>
            <w:tcBorders>
              <w:top w:val="nil"/>
              <w:left w:val="nil"/>
              <w:bottom w:val="nil"/>
              <w:right w:val="single" w:sz="8" w:space="0" w:color="auto"/>
            </w:tcBorders>
            <w:shd w:val="clear" w:color="auto" w:fill="auto"/>
            <w:noWrap/>
            <w:vAlign w:val="bottom"/>
            <w:hideMark/>
          </w:tcPr>
          <w:p w14:paraId="610D982D" w14:textId="0F9CF34F"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Prim</w:t>
            </w:r>
            <w:r w:rsidR="00C3023A">
              <w:rPr>
                <w:rFonts w:ascii="Trebuchet MS" w:eastAsia="Times New Roman" w:hAnsi="Trebuchet MS" w:cs="Calibri"/>
                <w:color w:val="000000"/>
                <w:sz w:val="18"/>
                <w:szCs w:val="18"/>
                <w:lang w:eastAsia="ro-RO"/>
              </w:rPr>
              <w:t>ă</w:t>
            </w:r>
            <w:r w:rsidRPr="00AC6A41">
              <w:rPr>
                <w:rFonts w:ascii="Trebuchet MS" w:eastAsia="Times New Roman" w:hAnsi="Trebuchet MS" w:cs="Calibri"/>
                <w:color w:val="000000"/>
                <w:sz w:val="18"/>
                <w:szCs w:val="18"/>
                <w:lang w:eastAsia="ro-RO"/>
              </w:rPr>
              <w:t>rie Rural</w:t>
            </w:r>
          </w:p>
        </w:tc>
      </w:tr>
      <w:tr w:rsidR="00B436C4" w:rsidRPr="00B436C4" w14:paraId="2B4B1BE7" w14:textId="77777777" w:rsidTr="004B08C2">
        <w:trPr>
          <w:trHeight w:val="300"/>
        </w:trPr>
        <w:tc>
          <w:tcPr>
            <w:tcW w:w="439" w:type="dxa"/>
            <w:tcBorders>
              <w:top w:val="nil"/>
              <w:left w:val="single" w:sz="8" w:space="0" w:color="auto"/>
              <w:bottom w:val="single" w:sz="8" w:space="0" w:color="auto"/>
              <w:right w:val="nil"/>
            </w:tcBorders>
            <w:shd w:val="clear" w:color="auto" w:fill="auto"/>
            <w:noWrap/>
            <w:vAlign w:val="bottom"/>
            <w:hideMark/>
          </w:tcPr>
          <w:p w14:paraId="02BA042B"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J</w:t>
            </w:r>
          </w:p>
        </w:tc>
        <w:tc>
          <w:tcPr>
            <w:tcW w:w="776" w:type="dxa"/>
            <w:tcBorders>
              <w:top w:val="nil"/>
              <w:left w:val="nil"/>
              <w:bottom w:val="single" w:sz="8" w:space="0" w:color="auto"/>
              <w:right w:val="nil"/>
            </w:tcBorders>
            <w:shd w:val="clear" w:color="auto" w:fill="auto"/>
            <w:noWrap/>
            <w:vAlign w:val="bottom"/>
            <w:hideMark/>
          </w:tcPr>
          <w:p w14:paraId="353E98DF"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11</w:t>
            </w:r>
          </w:p>
        </w:tc>
        <w:tc>
          <w:tcPr>
            <w:tcW w:w="701" w:type="dxa"/>
            <w:tcBorders>
              <w:top w:val="nil"/>
              <w:left w:val="nil"/>
              <w:bottom w:val="single" w:sz="8" w:space="0" w:color="auto"/>
              <w:right w:val="nil"/>
            </w:tcBorders>
            <w:shd w:val="clear" w:color="auto" w:fill="auto"/>
            <w:noWrap/>
            <w:vAlign w:val="bottom"/>
            <w:hideMark/>
          </w:tcPr>
          <w:p w14:paraId="3D7B8625"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G9</w:t>
            </w:r>
          </w:p>
        </w:tc>
        <w:tc>
          <w:tcPr>
            <w:tcW w:w="2540" w:type="dxa"/>
            <w:tcBorders>
              <w:top w:val="nil"/>
              <w:left w:val="nil"/>
              <w:bottom w:val="single" w:sz="8" w:space="0" w:color="auto"/>
              <w:right w:val="single" w:sz="8" w:space="0" w:color="auto"/>
            </w:tcBorders>
            <w:shd w:val="clear" w:color="auto" w:fill="auto"/>
            <w:noWrap/>
            <w:vAlign w:val="bottom"/>
            <w:hideMark/>
          </w:tcPr>
          <w:p w14:paraId="46D60FD5"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Judiciar</w:t>
            </w:r>
          </w:p>
        </w:tc>
        <w:tc>
          <w:tcPr>
            <w:tcW w:w="764" w:type="dxa"/>
            <w:tcBorders>
              <w:top w:val="nil"/>
              <w:left w:val="nil"/>
              <w:bottom w:val="nil"/>
              <w:right w:val="nil"/>
            </w:tcBorders>
            <w:shd w:val="clear" w:color="auto" w:fill="auto"/>
            <w:noWrap/>
            <w:vAlign w:val="bottom"/>
            <w:hideMark/>
          </w:tcPr>
          <w:p w14:paraId="1D2A48C8"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60" w:type="dxa"/>
            <w:tcBorders>
              <w:top w:val="nil"/>
              <w:left w:val="single" w:sz="8" w:space="0" w:color="auto"/>
              <w:bottom w:val="single" w:sz="8" w:space="0" w:color="auto"/>
              <w:right w:val="nil"/>
            </w:tcBorders>
            <w:shd w:val="clear" w:color="auto" w:fill="auto"/>
            <w:noWrap/>
            <w:vAlign w:val="bottom"/>
            <w:hideMark/>
          </w:tcPr>
          <w:p w14:paraId="7A36D16E"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J</w:t>
            </w:r>
          </w:p>
        </w:tc>
        <w:tc>
          <w:tcPr>
            <w:tcW w:w="960" w:type="dxa"/>
            <w:tcBorders>
              <w:top w:val="nil"/>
              <w:left w:val="nil"/>
              <w:bottom w:val="single" w:sz="8" w:space="0" w:color="auto"/>
              <w:right w:val="nil"/>
            </w:tcBorders>
            <w:shd w:val="clear" w:color="auto" w:fill="auto"/>
            <w:noWrap/>
            <w:vAlign w:val="bottom"/>
            <w:hideMark/>
          </w:tcPr>
          <w:p w14:paraId="240D72AE"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11</w:t>
            </w:r>
          </w:p>
        </w:tc>
        <w:tc>
          <w:tcPr>
            <w:tcW w:w="820" w:type="dxa"/>
            <w:tcBorders>
              <w:top w:val="nil"/>
              <w:left w:val="nil"/>
              <w:bottom w:val="single" w:sz="8" w:space="0" w:color="auto"/>
              <w:right w:val="nil"/>
            </w:tcBorders>
            <w:shd w:val="clear" w:color="auto" w:fill="auto"/>
            <w:noWrap/>
            <w:vAlign w:val="bottom"/>
            <w:hideMark/>
          </w:tcPr>
          <w:p w14:paraId="32F551A8"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G38AG</w:t>
            </w:r>
          </w:p>
        </w:tc>
        <w:tc>
          <w:tcPr>
            <w:tcW w:w="2120" w:type="dxa"/>
            <w:tcBorders>
              <w:top w:val="nil"/>
              <w:left w:val="nil"/>
              <w:bottom w:val="single" w:sz="8" w:space="0" w:color="auto"/>
              <w:right w:val="single" w:sz="8" w:space="0" w:color="auto"/>
            </w:tcBorders>
            <w:shd w:val="clear" w:color="auto" w:fill="auto"/>
            <w:noWrap/>
            <w:vAlign w:val="bottom"/>
            <w:hideMark/>
          </w:tcPr>
          <w:p w14:paraId="084A68B6" w14:textId="6BC53B56"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Prim</w:t>
            </w:r>
            <w:r w:rsidR="0070518C">
              <w:rPr>
                <w:rFonts w:ascii="Trebuchet MS" w:eastAsia="Times New Roman" w:hAnsi="Trebuchet MS" w:cs="Calibri"/>
                <w:color w:val="000000"/>
                <w:sz w:val="18"/>
                <w:szCs w:val="18"/>
                <w:lang w:eastAsia="ro-RO"/>
              </w:rPr>
              <w:t>ă</w:t>
            </w:r>
            <w:r w:rsidRPr="00AC6A41">
              <w:rPr>
                <w:rFonts w:ascii="Trebuchet MS" w:eastAsia="Times New Roman" w:hAnsi="Trebuchet MS" w:cs="Calibri"/>
                <w:color w:val="000000"/>
                <w:sz w:val="18"/>
                <w:szCs w:val="18"/>
                <w:lang w:eastAsia="ro-RO"/>
              </w:rPr>
              <w:t>rie Rural</w:t>
            </w:r>
          </w:p>
        </w:tc>
        <w:tc>
          <w:tcPr>
            <w:tcW w:w="500" w:type="dxa"/>
            <w:tcBorders>
              <w:top w:val="nil"/>
              <w:left w:val="nil"/>
              <w:bottom w:val="nil"/>
              <w:right w:val="nil"/>
            </w:tcBorders>
            <w:shd w:val="clear" w:color="auto" w:fill="auto"/>
            <w:noWrap/>
            <w:vAlign w:val="bottom"/>
            <w:hideMark/>
          </w:tcPr>
          <w:p w14:paraId="299FB6F4"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39" w:type="dxa"/>
            <w:tcBorders>
              <w:top w:val="nil"/>
              <w:left w:val="single" w:sz="8" w:space="0" w:color="auto"/>
              <w:bottom w:val="single" w:sz="8" w:space="0" w:color="auto"/>
              <w:right w:val="nil"/>
            </w:tcBorders>
            <w:shd w:val="clear" w:color="auto" w:fill="auto"/>
            <w:noWrap/>
            <w:vAlign w:val="bottom"/>
            <w:hideMark/>
          </w:tcPr>
          <w:p w14:paraId="6F3A8841"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J</w:t>
            </w:r>
          </w:p>
        </w:tc>
        <w:tc>
          <w:tcPr>
            <w:tcW w:w="776" w:type="dxa"/>
            <w:tcBorders>
              <w:top w:val="nil"/>
              <w:left w:val="nil"/>
              <w:bottom w:val="single" w:sz="8" w:space="0" w:color="auto"/>
              <w:right w:val="nil"/>
            </w:tcBorders>
            <w:shd w:val="clear" w:color="auto" w:fill="auto"/>
            <w:noWrap/>
            <w:vAlign w:val="bottom"/>
            <w:hideMark/>
          </w:tcPr>
          <w:p w14:paraId="338A08BF"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11</w:t>
            </w:r>
          </w:p>
        </w:tc>
        <w:tc>
          <w:tcPr>
            <w:tcW w:w="860" w:type="dxa"/>
            <w:tcBorders>
              <w:top w:val="nil"/>
              <w:left w:val="nil"/>
              <w:bottom w:val="single" w:sz="8" w:space="0" w:color="auto"/>
              <w:right w:val="nil"/>
            </w:tcBorders>
            <w:shd w:val="clear" w:color="auto" w:fill="auto"/>
            <w:noWrap/>
            <w:vAlign w:val="bottom"/>
            <w:hideMark/>
          </w:tcPr>
          <w:p w14:paraId="517E46DA"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G42BH</w:t>
            </w:r>
          </w:p>
        </w:tc>
        <w:tc>
          <w:tcPr>
            <w:tcW w:w="1880" w:type="dxa"/>
            <w:tcBorders>
              <w:top w:val="nil"/>
              <w:left w:val="nil"/>
              <w:bottom w:val="single" w:sz="8" w:space="0" w:color="auto"/>
              <w:right w:val="single" w:sz="8" w:space="0" w:color="auto"/>
            </w:tcBorders>
            <w:shd w:val="clear" w:color="auto" w:fill="auto"/>
            <w:noWrap/>
            <w:vAlign w:val="bottom"/>
            <w:hideMark/>
          </w:tcPr>
          <w:p w14:paraId="7470ED43" w14:textId="3E234CE2"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Prim</w:t>
            </w:r>
            <w:r w:rsidR="00C3023A">
              <w:rPr>
                <w:rFonts w:ascii="Trebuchet MS" w:eastAsia="Times New Roman" w:hAnsi="Trebuchet MS" w:cs="Calibri"/>
                <w:color w:val="000000"/>
                <w:sz w:val="18"/>
                <w:szCs w:val="18"/>
                <w:lang w:eastAsia="ro-RO"/>
              </w:rPr>
              <w:t>ă</w:t>
            </w:r>
            <w:r w:rsidRPr="00AC6A41">
              <w:rPr>
                <w:rFonts w:ascii="Trebuchet MS" w:eastAsia="Times New Roman" w:hAnsi="Trebuchet MS" w:cs="Calibri"/>
                <w:color w:val="000000"/>
                <w:sz w:val="18"/>
                <w:szCs w:val="18"/>
                <w:lang w:eastAsia="ro-RO"/>
              </w:rPr>
              <w:t>rie Rural</w:t>
            </w:r>
          </w:p>
        </w:tc>
      </w:tr>
      <w:tr w:rsidR="00B436C4" w:rsidRPr="00B436C4" w14:paraId="47259673" w14:textId="77777777" w:rsidTr="004B08C2">
        <w:trPr>
          <w:trHeight w:val="240"/>
        </w:trPr>
        <w:tc>
          <w:tcPr>
            <w:tcW w:w="439" w:type="dxa"/>
            <w:tcBorders>
              <w:top w:val="nil"/>
              <w:left w:val="nil"/>
              <w:bottom w:val="nil"/>
              <w:right w:val="nil"/>
            </w:tcBorders>
            <w:shd w:val="clear" w:color="auto" w:fill="auto"/>
            <w:noWrap/>
            <w:vAlign w:val="bottom"/>
            <w:hideMark/>
          </w:tcPr>
          <w:p w14:paraId="7B7A2A6E"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776" w:type="dxa"/>
            <w:tcBorders>
              <w:top w:val="nil"/>
              <w:left w:val="nil"/>
              <w:bottom w:val="nil"/>
              <w:right w:val="nil"/>
            </w:tcBorders>
            <w:shd w:val="clear" w:color="auto" w:fill="auto"/>
            <w:noWrap/>
            <w:vAlign w:val="bottom"/>
            <w:hideMark/>
          </w:tcPr>
          <w:p w14:paraId="18BAC309"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701" w:type="dxa"/>
            <w:tcBorders>
              <w:top w:val="nil"/>
              <w:left w:val="nil"/>
              <w:bottom w:val="nil"/>
              <w:right w:val="nil"/>
            </w:tcBorders>
            <w:shd w:val="clear" w:color="auto" w:fill="auto"/>
            <w:noWrap/>
            <w:vAlign w:val="bottom"/>
            <w:hideMark/>
          </w:tcPr>
          <w:p w14:paraId="4FD8FA86"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2540" w:type="dxa"/>
            <w:tcBorders>
              <w:top w:val="nil"/>
              <w:left w:val="nil"/>
              <w:bottom w:val="nil"/>
              <w:right w:val="nil"/>
            </w:tcBorders>
            <w:shd w:val="clear" w:color="auto" w:fill="auto"/>
            <w:noWrap/>
            <w:vAlign w:val="bottom"/>
            <w:hideMark/>
          </w:tcPr>
          <w:p w14:paraId="520FC0BE"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764" w:type="dxa"/>
            <w:tcBorders>
              <w:top w:val="nil"/>
              <w:left w:val="nil"/>
              <w:bottom w:val="nil"/>
              <w:right w:val="nil"/>
            </w:tcBorders>
            <w:shd w:val="clear" w:color="auto" w:fill="auto"/>
            <w:noWrap/>
            <w:vAlign w:val="bottom"/>
            <w:hideMark/>
          </w:tcPr>
          <w:p w14:paraId="41621F9A"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460" w:type="dxa"/>
            <w:tcBorders>
              <w:top w:val="nil"/>
              <w:left w:val="nil"/>
              <w:bottom w:val="nil"/>
              <w:right w:val="nil"/>
            </w:tcBorders>
            <w:shd w:val="clear" w:color="auto" w:fill="auto"/>
            <w:noWrap/>
            <w:vAlign w:val="bottom"/>
            <w:hideMark/>
          </w:tcPr>
          <w:p w14:paraId="6C6323F8"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3267D6CF"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820" w:type="dxa"/>
            <w:tcBorders>
              <w:top w:val="nil"/>
              <w:left w:val="nil"/>
              <w:bottom w:val="nil"/>
              <w:right w:val="nil"/>
            </w:tcBorders>
            <w:shd w:val="clear" w:color="auto" w:fill="auto"/>
            <w:noWrap/>
            <w:vAlign w:val="bottom"/>
            <w:hideMark/>
          </w:tcPr>
          <w:p w14:paraId="54A88476"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2120" w:type="dxa"/>
            <w:tcBorders>
              <w:top w:val="nil"/>
              <w:left w:val="nil"/>
              <w:bottom w:val="nil"/>
              <w:right w:val="nil"/>
            </w:tcBorders>
            <w:shd w:val="clear" w:color="auto" w:fill="auto"/>
            <w:noWrap/>
            <w:vAlign w:val="bottom"/>
            <w:hideMark/>
          </w:tcPr>
          <w:p w14:paraId="5FEE84B9"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500" w:type="dxa"/>
            <w:tcBorders>
              <w:top w:val="nil"/>
              <w:left w:val="nil"/>
              <w:bottom w:val="nil"/>
              <w:right w:val="nil"/>
            </w:tcBorders>
            <w:shd w:val="clear" w:color="auto" w:fill="auto"/>
            <w:noWrap/>
            <w:vAlign w:val="bottom"/>
            <w:hideMark/>
          </w:tcPr>
          <w:p w14:paraId="5C668F96"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439" w:type="dxa"/>
            <w:tcBorders>
              <w:top w:val="nil"/>
              <w:left w:val="nil"/>
              <w:bottom w:val="nil"/>
              <w:right w:val="nil"/>
            </w:tcBorders>
            <w:shd w:val="clear" w:color="auto" w:fill="auto"/>
            <w:noWrap/>
            <w:vAlign w:val="bottom"/>
            <w:hideMark/>
          </w:tcPr>
          <w:p w14:paraId="659F5A49"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776" w:type="dxa"/>
            <w:tcBorders>
              <w:top w:val="nil"/>
              <w:left w:val="nil"/>
              <w:bottom w:val="nil"/>
              <w:right w:val="nil"/>
            </w:tcBorders>
            <w:shd w:val="clear" w:color="auto" w:fill="auto"/>
            <w:noWrap/>
            <w:vAlign w:val="bottom"/>
            <w:hideMark/>
          </w:tcPr>
          <w:p w14:paraId="2D5798D5"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860" w:type="dxa"/>
            <w:tcBorders>
              <w:top w:val="nil"/>
              <w:left w:val="nil"/>
              <w:bottom w:val="nil"/>
              <w:right w:val="nil"/>
            </w:tcBorders>
            <w:shd w:val="clear" w:color="auto" w:fill="auto"/>
            <w:noWrap/>
            <w:vAlign w:val="bottom"/>
            <w:hideMark/>
          </w:tcPr>
          <w:p w14:paraId="148EF5F4"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1880" w:type="dxa"/>
            <w:tcBorders>
              <w:top w:val="nil"/>
              <w:left w:val="nil"/>
              <w:bottom w:val="nil"/>
              <w:right w:val="nil"/>
            </w:tcBorders>
            <w:shd w:val="clear" w:color="auto" w:fill="auto"/>
            <w:noWrap/>
            <w:vAlign w:val="bottom"/>
            <w:hideMark/>
          </w:tcPr>
          <w:p w14:paraId="4B7E4B8F"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r>
      <w:tr w:rsidR="00B436C4" w:rsidRPr="00B436C4" w14:paraId="2C015A92" w14:textId="77777777" w:rsidTr="004B08C2">
        <w:trPr>
          <w:trHeight w:val="288"/>
        </w:trPr>
        <w:tc>
          <w:tcPr>
            <w:tcW w:w="439" w:type="dxa"/>
            <w:tcBorders>
              <w:top w:val="single" w:sz="8" w:space="0" w:color="auto"/>
              <w:left w:val="single" w:sz="8" w:space="0" w:color="auto"/>
              <w:bottom w:val="nil"/>
              <w:right w:val="nil"/>
            </w:tcBorders>
            <w:shd w:val="clear" w:color="auto" w:fill="auto"/>
            <w:noWrap/>
            <w:vAlign w:val="bottom"/>
            <w:hideMark/>
          </w:tcPr>
          <w:p w14:paraId="08098A07"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lastRenderedPageBreak/>
              <w:t>L</w:t>
            </w:r>
          </w:p>
        </w:tc>
        <w:tc>
          <w:tcPr>
            <w:tcW w:w="776" w:type="dxa"/>
            <w:tcBorders>
              <w:top w:val="single" w:sz="8" w:space="0" w:color="auto"/>
              <w:left w:val="nil"/>
              <w:bottom w:val="nil"/>
              <w:right w:val="nil"/>
            </w:tcBorders>
            <w:shd w:val="clear" w:color="auto" w:fill="auto"/>
            <w:noWrap/>
            <w:vAlign w:val="bottom"/>
            <w:hideMark/>
          </w:tcPr>
          <w:p w14:paraId="7100F69F"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15</w:t>
            </w:r>
          </w:p>
        </w:tc>
        <w:tc>
          <w:tcPr>
            <w:tcW w:w="701" w:type="dxa"/>
            <w:tcBorders>
              <w:top w:val="single" w:sz="8" w:space="0" w:color="auto"/>
              <w:left w:val="nil"/>
              <w:bottom w:val="nil"/>
              <w:right w:val="nil"/>
            </w:tcBorders>
            <w:shd w:val="clear" w:color="auto" w:fill="auto"/>
            <w:noWrap/>
            <w:vAlign w:val="bottom"/>
            <w:hideMark/>
          </w:tcPr>
          <w:p w14:paraId="4D0227EC"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G10</w:t>
            </w:r>
          </w:p>
        </w:tc>
        <w:tc>
          <w:tcPr>
            <w:tcW w:w="2540" w:type="dxa"/>
            <w:tcBorders>
              <w:top w:val="single" w:sz="8" w:space="0" w:color="auto"/>
              <w:left w:val="nil"/>
              <w:bottom w:val="nil"/>
              <w:right w:val="single" w:sz="8" w:space="0" w:color="auto"/>
            </w:tcBorders>
            <w:shd w:val="clear" w:color="auto" w:fill="auto"/>
            <w:noWrap/>
            <w:vAlign w:val="bottom"/>
            <w:hideMark/>
          </w:tcPr>
          <w:p w14:paraId="66C273CE"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Mediu</w:t>
            </w:r>
          </w:p>
        </w:tc>
        <w:tc>
          <w:tcPr>
            <w:tcW w:w="764" w:type="dxa"/>
            <w:tcBorders>
              <w:top w:val="nil"/>
              <w:left w:val="nil"/>
              <w:bottom w:val="nil"/>
              <w:right w:val="nil"/>
            </w:tcBorders>
            <w:shd w:val="clear" w:color="auto" w:fill="auto"/>
            <w:noWrap/>
            <w:vAlign w:val="bottom"/>
            <w:hideMark/>
          </w:tcPr>
          <w:p w14:paraId="4CE19554"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60" w:type="dxa"/>
            <w:tcBorders>
              <w:top w:val="single" w:sz="8" w:space="0" w:color="auto"/>
              <w:left w:val="single" w:sz="8" w:space="0" w:color="auto"/>
              <w:bottom w:val="nil"/>
              <w:right w:val="nil"/>
            </w:tcBorders>
            <w:shd w:val="clear" w:color="auto" w:fill="auto"/>
            <w:noWrap/>
            <w:vAlign w:val="bottom"/>
            <w:hideMark/>
          </w:tcPr>
          <w:p w14:paraId="052A9C26"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L</w:t>
            </w:r>
          </w:p>
        </w:tc>
        <w:tc>
          <w:tcPr>
            <w:tcW w:w="960" w:type="dxa"/>
            <w:tcBorders>
              <w:top w:val="single" w:sz="8" w:space="0" w:color="auto"/>
              <w:left w:val="nil"/>
              <w:bottom w:val="nil"/>
              <w:right w:val="nil"/>
            </w:tcBorders>
            <w:shd w:val="clear" w:color="auto" w:fill="auto"/>
            <w:noWrap/>
            <w:vAlign w:val="bottom"/>
            <w:hideMark/>
          </w:tcPr>
          <w:p w14:paraId="4EB50F1B"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15</w:t>
            </w:r>
          </w:p>
        </w:tc>
        <w:tc>
          <w:tcPr>
            <w:tcW w:w="820" w:type="dxa"/>
            <w:tcBorders>
              <w:top w:val="single" w:sz="8" w:space="0" w:color="auto"/>
              <w:left w:val="nil"/>
              <w:bottom w:val="nil"/>
              <w:right w:val="nil"/>
            </w:tcBorders>
            <w:shd w:val="clear" w:color="auto" w:fill="auto"/>
            <w:noWrap/>
            <w:vAlign w:val="bottom"/>
            <w:hideMark/>
          </w:tcPr>
          <w:p w14:paraId="13116C95"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G39AG</w:t>
            </w:r>
          </w:p>
        </w:tc>
        <w:tc>
          <w:tcPr>
            <w:tcW w:w="2120" w:type="dxa"/>
            <w:tcBorders>
              <w:top w:val="single" w:sz="8" w:space="0" w:color="auto"/>
              <w:left w:val="nil"/>
              <w:bottom w:val="nil"/>
              <w:right w:val="single" w:sz="8" w:space="0" w:color="auto"/>
            </w:tcBorders>
            <w:shd w:val="clear" w:color="auto" w:fill="auto"/>
            <w:noWrap/>
            <w:vAlign w:val="bottom"/>
            <w:hideMark/>
          </w:tcPr>
          <w:p w14:paraId="1E7F4794" w14:textId="1F58D8C0"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Prim</w:t>
            </w:r>
            <w:r w:rsidR="0070518C">
              <w:rPr>
                <w:rFonts w:ascii="Trebuchet MS" w:eastAsia="Times New Roman" w:hAnsi="Trebuchet MS" w:cs="Calibri"/>
                <w:color w:val="000000"/>
                <w:sz w:val="18"/>
                <w:szCs w:val="18"/>
                <w:lang w:eastAsia="ro-RO"/>
              </w:rPr>
              <w:t>ă</w:t>
            </w:r>
            <w:r w:rsidRPr="00AC6A41">
              <w:rPr>
                <w:rFonts w:ascii="Trebuchet MS" w:eastAsia="Times New Roman" w:hAnsi="Trebuchet MS" w:cs="Calibri"/>
                <w:color w:val="000000"/>
                <w:sz w:val="18"/>
                <w:szCs w:val="18"/>
                <w:lang w:eastAsia="ro-RO"/>
              </w:rPr>
              <w:t>rie Rural</w:t>
            </w:r>
          </w:p>
        </w:tc>
        <w:tc>
          <w:tcPr>
            <w:tcW w:w="500" w:type="dxa"/>
            <w:tcBorders>
              <w:top w:val="nil"/>
              <w:left w:val="nil"/>
              <w:bottom w:val="nil"/>
              <w:right w:val="nil"/>
            </w:tcBorders>
            <w:shd w:val="clear" w:color="auto" w:fill="auto"/>
            <w:noWrap/>
            <w:vAlign w:val="bottom"/>
            <w:hideMark/>
          </w:tcPr>
          <w:p w14:paraId="13E9BC21"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39" w:type="dxa"/>
            <w:tcBorders>
              <w:top w:val="single" w:sz="8" w:space="0" w:color="auto"/>
              <w:left w:val="single" w:sz="8" w:space="0" w:color="auto"/>
              <w:bottom w:val="nil"/>
              <w:right w:val="nil"/>
            </w:tcBorders>
            <w:shd w:val="clear" w:color="auto" w:fill="auto"/>
            <w:noWrap/>
            <w:vAlign w:val="bottom"/>
            <w:hideMark/>
          </w:tcPr>
          <w:p w14:paraId="08E2FCC8"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L</w:t>
            </w:r>
          </w:p>
        </w:tc>
        <w:tc>
          <w:tcPr>
            <w:tcW w:w="776" w:type="dxa"/>
            <w:tcBorders>
              <w:top w:val="single" w:sz="8" w:space="0" w:color="auto"/>
              <w:left w:val="nil"/>
              <w:bottom w:val="nil"/>
              <w:right w:val="nil"/>
            </w:tcBorders>
            <w:shd w:val="clear" w:color="auto" w:fill="auto"/>
            <w:noWrap/>
            <w:vAlign w:val="bottom"/>
            <w:hideMark/>
          </w:tcPr>
          <w:p w14:paraId="07084061"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15</w:t>
            </w:r>
          </w:p>
        </w:tc>
        <w:tc>
          <w:tcPr>
            <w:tcW w:w="860" w:type="dxa"/>
            <w:tcBorders>
              <w:top w:val="single" w:sz="8" w:space="0" w:color="auto"/>
              <w:left w:val="nil"/>
              <w:bottom w:val="nil"/>
              <w:right w:val="nil"/>
            </w:tcBorders>
            <w:shd w:val="clear" w:color="auto" w:fill="auto"/>
            <w:noWrap/>
            <w:vAlign w:val="bottom"/>
            <w:hideMark/>
          </w:tcPr>
          <w:p w14:paraId="629A73CC"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G43BH</w:t>
            </w:r>
          </w:p>
        </w:tc>
        <w:tc>
          <w:tcPr>
            <w:tcW w:w="1880" w:type="dxa"/>
            <w:tcBorders>
              <w:top w:val="single" w:sz="8" w:space="0" w:color="auto"/>
              <w:left w:val="nil"/>
              <w:bottom w:val="nil"/>
              <w:right w:val="single" w:sz="8" w:space="0" w:color="auto"/>
            </w:tcBorders>
            <w:shd w:val="clear" w:color="auto" w:fill="auto"/>
            <w:noWrap/>
            <w:vAlign w:val="bottom"/>
            <w:hideMark/>
          </w:tcPr>
          <w:p w14:paraId="5A59398A" w14:textId="5D6452C0"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Prim</w:t>
            </w:r>
            <w:r w:rsidR="00C3023A">
              <w:rPr>
                <w:rFonts w:ascii="Trebuchet MS" w:eastAsia="Times New Roman" w:hAnsi="Trebuchet MS" w:cs="Calibri"/>
                <w:color w:val="000000"/>
                <w:sz w:val="18"/>
                <w:szCs w:val="18"/>
                <w:lang w:eastAsia="ro-RO"/>
              </w:rPr>
              <w:t>ă</w:t>
            </w:r>
            <w:r w:rsidRPr="00AC6A41">
              <w:rPr>
                <w:rFonts w:ascii="Trebuchet MS" w:eastAsia="Times New Roman" w:hAnsi="Trebuchet MS" w:cs="Calibri"/>
                <w:color w:val="000000"/>
                <w:sz w:val="18"/>
                <w:szCs w:val="18"/>
                <w:lang w:eastAsia="ro-RO"/>
              </w:rPr>
              <w:t>rie Rural</w:t>
            </w:r>
          </w:p>
        </w:tc>
      </w:tr>
      <w:tr w:rsidR="00B436C4" w:rsidRPr="00B436C4" w14:paraId="44FE7BA0" w14:textId="77777777" w:rsidTr="004B08C2">
        <w:trPr>
          <w:trHeight w:val="288"/>
        </w:trPr>
        <w:tc>
          <w:tcPr>
            <w:tcW w:w="439" w:type="dxa"/>
            <w:tcBorders>
              <w:top w:val="nil"/>
              <w:left w:val="single" w:sz="8" w:space="0" w:color="auto"/>
              <w:bottom w:val="nil"/>
              <w:right w:val="nil"/>
            </w:tcBorders>
            <w:shd w:val="clear" w:color="auto" w:fill="auto"/>
            <w:noWrap/>
            <w:vAlign w:val="bottom"/>
            <w:hideMark/>
          </w:tcPr>
          <w:p w14:paraId="4AFC5B0B"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roofErr w:type="spellStart"/>
            <w:r w:rsidRPr="00AC6A41">
              <w:rPr>
                <w:rFonts w:ascii="Trebuchet MS" w:eastAsia="Times New Roman" w:hAnsi="Trebuchet MS" w:cs="Calibri"/>
                <w:color w:val="000000"/>
                <w:sz w:val="18"/>
                <w:szCs w:val="18"/>
                <w:lang w:eastAsia="ro-RO"/>
              </w:rPr>
              <w:t>Ma</w:t>
            </w:r>
            <w:proofErr w:type="spellEnd"/>
          </w:p>
        </w:tc>
        <w:tc>
          <w:tcPr>
            <w:tcW w:w="776" w:type="dxa"/>
            <w:tcBorders>
              <w:top w:val="nil"/>
              <w:left w:val="nil"/>
              <w:bottom w:val="nil"/>
              <w:right w:val="nil"/>
            </w:tcBorders>
            <w:shd w:val="clear" w:color="auto" w:fill="auto"/>
            <w:noWrap/>
            <w:vAlign w:val="bottom"/>
            <w:hideMark/>
          </w:tcPr>
          <w:p w14:paraId="4E3DA430"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16</w:t>
            </w:r>
          </w:p>
        </w:tc>
        <w:tc>
          <w:tcPr>
            <w:tcW w:w="701" w:type="dxa"/>
            <w:tcBorders>
              <w:top w:val="nil"/>
              <w:left w:val="nil"/>
              <w:bottom w:val="nil"/>
              <w:right w:val="nil"/>
            </w:tcBorders>
            <w:shd w:val="clear" w:color="auto" w:fill="auto"/>
            <w:noWrap/>
            <w:vAlign w:val="bottom"/>
            <w:hideMark/>
          </w:tcPr>
          <w:p w14:paraId="2DD0B48F"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G11</w:t>
            </w:r>
          </w:p>
        </w:tc>
        <w:tc>
          <w:tcPr>
            <w:tcW w:w="2540" w:type="dxa"/>
            <w:tcBorders>
              <w:top w:val="nil"/>
              <w:left w:val="nil"/>
              <w:bottom w:val="nil"/>
              <w:right w:val="single" w:sz="8" w:space="0" w:color="auto"/>
            </w:tcBorders>
            <w:shd w:val="clear" w:color="auto" w:fill="auto"/>
            <w:noWrap/>
            <w:vAlign w:val="bottom"/>
            <w:hideMark/>
          </w:tcPr>
          <w:p w14:paraId="3AAB93BD" w14:textId="20A9EE4F"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Munc</w:t>
            </w:r>
            <w:r w:rsidR="0070518C">
              <w:rPr>
                <w:rFonts w:ascii="Trebuchet MS" w:eastAsia="Times New Roman" w:hAnsi="Trebuchet MS" w:cs="Calibri"/>
                <w:color w:val="000000"/>
                <w:sz w:val="18"/>
                <w:szCs w:val="18"/>
                <w:lang w:eastAsia="ro-RO"/>
              </w:rPr>
              <w:t>ă</w:t>
            </w:r>
          </w:p>
        </w:tc>
        <w:tc>
          <w:tcPr>
            <w:tcW w:w="764" w:type="dxa"/>
            <w:tcBorders>
              <w:top w:val="nil"/>
              <w:left w:val="nil"/>
              <w:bottom w:val="nil"/>
              <w:right w:val="nil"/>
            </w:tcBorders>
            <w:shd w:val="clear" w:color="auto" w:fill="auto"/>
            <w:noWrap/>
            <w:vAlign w:val="bottom"/>
            <w:hideMark/>
          </w:tcPr>
          <w:p w14:paraId="634F7F91"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60" w:type="dxa"/>
            <w:tcBorders>
              <w:top w:val="nil"/>
              <w:left w:val="single" w:sz="8" w:space="0" w:color="auto"/>
              <w:bottom w:val="nil"/>
              <w:right w:val="nil"/>
            </w:tcBorders>
            <w:shd w:val="clear" w:color="auto" w:fill="auto"/>
            <w:noWrap/>
            <w:vAlign w:val="bottom"/>
            <w:hideMark/>
          </w:tcPr>
          <w:p w14:paraId="7BDDC992"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roofErr w:type="spellStart"/>
            <w:r w:rsidRPr="00AC6A41">
              <w:rPr>
                <w:rFonts w:ascii="Trebuchet MS" w:eastAsia="Times New Roman" w:hAnsi="Trebuchet MS" w:cs="Calibri"/>
                <w:color w:val="000000"/>
                <w:sz w:val="18"/>
                <w:szCs w:val="18"/>
                <w:lang w:eastAsia="ro-RO"/>
              </w:rPr>
              <w:t>Ma</w:t>
            </w:r>
            <w:proofErr w:type="spellEnd"/>
          </w:p>
        </w:tc>
        <w:tc>
          <w:tcPr>
            <w:tcW w:w="960" w:type="dxa"/>
            <w:tcBorders>
              <w:top w:val="nil"/>
              <w:left w:val="nil"/>
              <w:bottom w:val="nil"/>
              <w:right w:val="nil"/>
            </w:tcBorders>
            <w:shd w:val="clear" w:color="auto" w:fill="auto"/>
            <w:noWrap/>
            <w:vAlign w:val="bottom"/>
            <w:hideMark/>
          </w:tcPr>
          <w:p w14:paraId="068AD576"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16</w:t>
            </w:r>
          </w:p>
        </w:tc>
        <w:tc>
          <w:tcPr>
            <w:tcW w:w="820" w:type="dxa"/>
            <w:tcBorders>
              <w:top w:val="nil"/>
              <w:left w:val="nil"/>
              <w:bottom w:val="nil"/>
              <w:right w:val="nil"/>
            </w:tcBorders>
            <w:shd w:val="clear" w:color="auto" w:fill="auto"/>
            <w:noWrap/>
            <w:vAlign w:val="bottom"/>
            <w:hideMark/>
          </w:tcPr>
          <w:p w14:paraId="172BC73E"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p>
        </w:tc>
        <w:tc>
          <w:tcPr>
            <w:tcW w:w="2120" w:type="dxa"/>
            <w:tcBorders>
              <w:top w:val="nil"/>
              <w:left w:val="nil"/>
              <w:bottom w:val="nil"/>
              <w:right w:val="single" w:sz="8" w:space="0" w:color="auto"/>
            </w:tcBorders>
            <w:shd w:val="clear" w:color="auto" w:fill="auto"/>
            <w:noWrap/>
            <w:vAlign w:val="bottom"/>
            <w:hideMark/>
          </w:tcPr>
          <w:p w14:paraId="058751EB"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 </w:t>
            </w:r>
          </w:p>
        </w:tc>
        <w:tc>
          <w:tcPr>
            <w:tcW w:w="500" w:type="dxa"/>
            <w:tcBorders>
              <w:top w:val="nil"/>
              <w:left w:val="nil"/>
              <w:bottom w:val="nil"/>
              <w:right w:val="nil"/>
            </w:tcBorders>
            <w:shd w:val="clear" w:color="auto" w:fill="auto"/>
            <w:noWrap/>
            <w:vAlign w:val="bottom"/>
            <w:hideMark/>
          </w:tcPr>
          <w:p w14:paraId="335E6748"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47AD16DD"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roofErr w:type="spellStart"/>
            <w:r w:rsidRPr="00AC6A41">
              <w:rPr>
                <w:rFonts w:ascii="Trebuchet MS" w:eastAsia="Times New Roman" w:hAnsi="Trebuchet MS" w:cs="Calibri"/>
                <w:color w:val="000000"/>
                <w:sz w:val="18"/>
                <w:szCs w:val="18"/>
                <w:lang w:eastAsia="ro-RO"/>
              </w:rPr>
              <w:t>Ma</w:t>
            </w:r>
            <w:proofErr w:type="spellEnd"/>
          </w:p>
        </w:tc>
        <w:tc>
          <w:tcPr>
            <w:tcW w:w="776" w:type="dxa"/>
            <w:tcBorders>
              <w:top w:val="nil"/>
              <w:left w:val="nil"/>
              <w:bottom w:val="nil"/>
              <w:right w:val="nil"/>
            </w:tcBorders>
            <w:shd w:val="clear" w:color="auto" w:fill="auto"/>
            <w:noWrap/>
            <w:vAlign w:val="bottom"/>
            <w:hideMark/>
          </w:tcPr>
          <w:p w14:paraId="5652F0BA"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16</w:t>
            </w:r>
          </w:p>
        </w:tc>
        <w:tc>
          <w:tcPr>
            <w:tcW w:w="860" w:type="dxa"/>
            <w:tcBorders>
              <w:top w:val="nil"/>
              <w:left w:val="nil"/>
              <w:bottom w:val="nil"/>
              <w:right w:val="nil"/>
            </w:tcBorders>
            <w:shd w:val="clear" w:color="auto" w:fill="auto"/>
            <w:noWrap/>
            <w:vAlign w:val="bottom"/>
            <w:hideMark/>
          </w:tcPr>
          <w:p w14:paraId="46EA049C"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G44BN</w:t>
            </w:r>
          </w:p>
        </w:tc>
        <w:tc>
          <w:tcPr>
            <w:tcW w:w="1880" w:type="dxa"/>
            <w:tcBorders>
              <w:top w:val="nil"/>
              <w:left w:val="nil"/>
              <w:bottom w:val="nil"/>
              <w:right w:val="single" w:sz="8" w:space="0" w:color="auto"/>
            </w:tcBorders>
            <w:shd w:val="clear" w:color="auto" w:fill="auto"/>
            <w:noWrap/>
            <w:vAlign w:val="bottom"/>
            <w:hideMark/>
          </w:tcPr>
          <w:p w14:paraId="1ABFA3E0" w14:textId="557A0A2C"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Prim</w:t>
            </w:r>
            <w:r w:rsidR="00C3023A">
              <w:rPr>
                <w:rFonts w:ascii="Trebuchet MS" w:eastAsia="Times New Roman" w:hAnsi="Trebuchet MS" w:cs="Calibri"/>
                <w:color w:val="000000"/>
                <w:sz w:val="18"/>
                <w:szCs w:val="18"/>
                <w:lang w:eastAsia="ro-RO"/>
              </w:rPr>
              <w:t>ă</w:t>
            </w:r>
            <w:r w:rsidRPr="00AC6A41">
              <w:rPr>
                <w:rFonts w:ascii="Trebuchet MS" w:eastAsia="Times New Roman" w:hAnsi="Trebuchet MS" w:cs="Calibri"/>
                <w:color w:val="000000"/>
                <w:sz w:val="18"/>
                <w:szCs w:val="18"/>
                <w:lang w:eastAsia="ro-RO"/>
              </w:rPr>
              <w:t>rie Rural</w:t>
            </w:r>
          </w:p>
        </w:tc>
      </w:tr>
      <w:tr w:rsidR="00B436C4" w:rsidRPr="00B436C4" w14:paraId="6E6C1A8C" w14:textId="77777777" w:rsidTr="004B08C2">
        <w:trPr>
          <w:trHeight w:val="288"/>
        </w:trPr>
        <w:tc>
          <w:tcPr>
            <w:tcW w:w="439" w:type="dxa"/>
            <w:tcBorders>
              <w:top w:val="nil"/>
              <w:left w:val="single" w:sz="8" w:space="0" w:color="auto"/>
              <w:bottom w:val="nil"/>
              <w:right w:val="nil"/>
            </w:tcBorders>
            <w:shd w:val="clear" w:color="auto" w:fill="auto"/>
            <w:noWrap/>
            <w:vAlign w:val="bottom"/>
            <w:hideMark/>
          </w:tcPr>
          <w:p w14:paraId="71D98C41"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Mi</w:t>
            </w:r>
          </w:p>
        </w:tc>
        <w:tc>
          <w:tcPr>
            <w:tcW w:w="776" w:type="dxa"/>
            <w:tcBorders>
              <w:top w:val="nil"/>
              <w:left w:val="nil"/>
              <w:bottom w:val="nil"/>
              <w:right w:val="nil"/>
            </w:tcBorders>
            <w:shd w:val="clear" w:color="auto" w:fill="auto"/>
            <w:noWrap/>
            <w:vAlign w:val="bottom"/>
            <w:hideMark/>
          </w:tcPr>
          <w:p w14:paraId="41E67F5E"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17</w:t>
            </w:r>
          </w:p>
        </w:tc>
        <w:tc>
          <w:tcPr>
            <w:tcW w:w="701" w:type="dxa"/>
            <w:tcBorders>
              <w:top w:val="nil"/>
              <w:left w:val="nil"/>
              <w:bottom w:val="nil"/>
              <w:right w:val="nil"/>
            </w:tcBorders>
            <w:shd w:val="clear" w:color="auto" w:fill="auto"/>
            <w:noWrap/>
            <w:vAlign w:val="bottom"/>
            <w:hideMark/>
          </w:tcPr>
          <w:p w14:paraId="42B10666"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G12</w:t>
            </w:r>
          </w:p>
        </w:tc>
        <w:tc>
          <w:tcPr>
            <w:tcW w:w="2540" w:type="dxa"/>
            <w:tcBorders>
              <w:top w:val="nil"/>
              <w:left w:val="nil"/>
              <w:bottom w:val="nil"/>
              <w:right w:val="single" w:sz="8" w:space="0" w:color="auto"/>
            </w:tcBorders>
            <w:shd w:val="clear" w:color="auto" w:fill="auto"/>
            <w:noWrap/>
            <w:vAlign w:val="bottom"/>
            <w:hideMark/>
          </w:tcPr>
          <w:p w14:paraId="1C4F5B50" w14:textId="076C039C"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Munc</w:t>
            </w:r>
            <w:r w:rsidR="0070518C">
              <w:rPr>
                <w:rFonts w:ascii="Trebuchet MS" w:eastAsia="Times New Roman" w:hAnsi="Trebuchet MS" w:cs="Calibri"/>
                <w:color w:val="000000"/>
                <w:sz w:val="18"/>
                <w:szCs w:val="18"/>
                <w:lang w:eastAsia="ro-RO"/>
              </w:rPr>
              <w:t>ă</w:t>
            </w:r>
          </w:p>
        </w:tc>
        <w:tc>
          <w:tcPr>
            <w:tcW w:w="764" w:type="dxa"/>
            <w:tcBorders>
              <w:top w:val="nil"/>
              <w:left w:val="nil"/>
              <w:bottom w:val="nil"/>
              <w:right w:val="nil"/>
            </w:tcBorders>
            <w:shd w:val="clear" w:color="auto" w:fill="auto"/>
            <w:noWrap/>
            <w:vAlign w:val="bottom"/>
            <w:hideMark/>
          </w:tcPr>
          <w:p w14:paraId="2B6EC0E3"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60" w:type="dxa"/>
            <w:tcBorders>
              <w:top w:val="nil"/>
              <w:left w:val="single" w:sz="8" w:space="0" w:color="auto"/>
              <w:bottom w:val="nil"/>
              <w:right w:val="nil"/>
            </w:tcBorders>
            <w:shd w:val="clear" w:color="auto" w:fill="auto"/>
            <w:noWrap/>
            <w:vAlign w:val="bottom"/>
            <w:hideMark/>
          </w:tcPr>
          <w:p w14:paraId="52EAA07A"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Mi</w:t>
            </w:r>
          </w:p>
        </w:tc>
        <w:tc>
          <w:tcPr>
            <w:tcW w:w="960" w:type="dxa"/>
            <w:tcBorders>
              <w:top w:val="nil"/>
              <w:left w:val="nil"/>
              <w:bottom w:val="nil"/>
              <w:right w:val="nil"/>
            </w:tcBorders>
            <w:shd w:val="clear" w:color="auto" w:fill="auto"/>
            <w:noWrap/>
            <w:vAlign w:val="bottom"/>
            <w:hideMark/>
          </w:tcPr>
          <w:p w14:paraId="0E1B4443"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17</w:t>
            </w:r>
          </w:p>
        </w:tc>
        <w:tc>
          <w:tcPr>
            <w:tcW w:w="820" w:type="dxa"/>
            <w:tcBorders>
              <w:top w:val="nil"/>
              <w:left w:val="nil"/>
              <w:bottom w:val="nil"/>
              <w:right w:val="nil"/>
            </w:tcBorders>
            <w:shd w:val="clear" w:color="auto" w:fill="auto"/>
            <w:noWrap/>
            <w:vAlign w:val="bottom"/>
            <w:hideMark/>
          </w:tcPr>
          <w:p w14:paraId="47166CF2"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p>
        </w:tc>
        <w:tc>
          <w:tcPr>
            <w:tcW w:w="2120" w:type="dxa"/>
            <w:tcBorders>
              <w:top w:val="nil"/>
              <w:left w:val="nil"/>
              <w:bottom w:val="nil"/>
              <w:right w:val="single" w:sz="8" w:space="0" w:color="auto"/>
            </w:tcBorders>
            <w:shd w:val="clear" w:color="auto" w:fill="auto"/>
            <w:noWrap/>
            <w:vAlign w:val="bottom"/>
            <w:hideMark/>
          </w:tcPr>
          <w:p w14:paraId="425E5901"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 </w:t>
            </w:r>
          </w:p>
        </w:tc>
        <w:tc>
          <w:tcPr>
            <w:tcW w:w="500" w:type="dxa"/>
            <w:tcBorders>
              <w:top w:val="nil"/>
              <w:left w:val="nil"/>
              <w:bottom w:val="nil"/>
              <w:right w:val="nil"/>
            </w:tcBorders>
            <w:shd w:val="clear" w:color="auto" w:fill="auto"/>
            <w:noWrap/>
            <w:vAlign w:val="bottom"/>
            <w:hideMark/>
          </w:tcPr>
          <w:p w14:paraId="38895414"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076B5F82"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Mi</w:t>
            </w:r>
          </w:p>
        </w:tc>
        <w:tc>
          <w:tcPr>
            <w:tcW w:w="776" w:type="dxa"/>
            <w:tcBorders>
              <w:top w:val="nil"/>
              <w:left w:val="nil"/>
              <w:bottom w:val="nil"/>
              <w:right w:val="nil"/>
            </w:tcBorders>
            <w:shd w:val="clear" w:color="auto" w:fill="auto"/>
            <w:noWrap/>
            <w:vAlign w:val="bottom"/>
            <w:hideMark/>
          </w:tcPr>
          <w:p w14:paraId="3D3BA258"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17</w:t>
            </w:r>
          </w:p>
        </w:tc>
        <w:tc>
          <w:tcPr>
            <w:tcW w:w="860" w:type="dxa"/>
            <w:tcBorders>
              <w:top w:val="nil"/>
              <w:left w:val="nil"/>
              <w:bottom w:val="nil"/>
              <w:right w:val="nil"/>
            </w:tcBorders>
            <w:shd w:val="clear" w:color="auto" w:fill="auto"/>
            <w:noWrap/>
            <w:vAlign w:val="bottom"/>
            <w:hideMark/>
          </w:tcPr>
          <w:p w14:paraId="33CFD293"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G45BT</w:t>
            </w:r>
          </w:p>
        </w:tc>
        <w:tc>
          <w:tcPr>
            <w:tcW w:w="1880" w:type="dxa"/>
            <w:tcBorders>
              <w:top w:val="nil"/>
              <w:left w:val="nil"/>
              <w:bottom w:val="nil"/>
              <w:right w:val="single" w:sz="8" w:space="0" w:color="auto"/>
            </w:tcBorders>
            <w:shd w:val="clear" w:color="auto" w:fill="auto"/>
            <w:noWrap/>
            <w:vAlign w:val="bottom"/>
            <w:hideMark/>
          </w:tcPr>
          <w:p w14:paraId="46CE2B9E" w14:textId="5FBDB959"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Prim</w:t>
            </w:r>
            <w:r w:rsidR="0070518C">
              <w:rPr>
                <w:rFonts w:ascii="Trebuchet MS" w:eastAsia="Times New Roman" w:hAnsi="Trebuchet MS" w:cs="Calibri"/>
                <w:color w:val="000000"/>
                <w:sz w:val="18"/>
                <w:szCs w:val="18"/>
                <w:lang w:eastAsia="ro-RO"/>
              </w:rPr>
              <w:t>ă</w:t>
            </w:r>
            <w:r w:rsidRPr="00AC6A41">
              <w:rPr>
                <w:rFonts w:ascii="Trebuchet MS" w:eastAsia="Times New Roman" w:hAnsi="Trebuchet MS" w:cs="Calibri"/>
                <w:color w:val="000000"/>
                <w:sz w:val="18"/>
                <w:szCs w:val="18"/>
                <w:lang w:eastAsia="ro-RO"/>
              </w:rPr>
              <w:t>rie Rural</w:t>
            </w:r>
          </w:p>
        </w:tc>
      </w:tr>
      <w:tr w:rsidR="00B436C4" w:rsidRPr="00B436C4" w14:paraId="13B2E483" w14:textId="77777777" w:rsidTr="004B08C2">
        <w:trPr>
          <w:trHeight w:val="300"/>
        </w:trPr>
        <w:tc>
          <w:tcPr>
            <w:tcW w:w="439" w:type="dxa"/>
            <w:tcBorders>
              <w:top w:val="nil"/>
              <w:left w:val="single" w:sz="8" w:space="0" w:color="auto"/>
              <w:bottom w:val="single" w:sz="8" w:space="0" w:color="auto"/>
              <w:right w:val="nil"/>
            </w:tcBorders>
            <w:shd w:val="clear" w:color="auto" w:fill="auto"/>
            <w:noWrap/>
            <w:vAlign w:val="bottom"/>
            <w:hideMark/>
          </w:tcPr>
          <w:p w14:paraId="44435802"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J</w:t>
            </w:r>
          </w:p>
        </w:tc>
        <w:tc>
          <w:tcPr>
            <w:tcW w:w="776" w:type="dxa"/>
            <w:tcBorders>
              <w:top w:val="nil"/>
              <w:left w:val="nil"/>
              <w:bottom w:val="single" w:sz="8" w:space="0" w:color="auto"/>
              <w:right w:val="nil"/>
            </w:tcBorders>
            <w:shd w:val="clear" w:color="auto" w:fill="auto"/>
            <w:noWrap/>
            <w:vAlign w:val="bottom"/>
            <w:hideMark/>
          </w:tcPr>
          <w:p w14:paraId="669414F9"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18</w:t>
            </w:r>
          </w:p>
        </w:tc>
        <w:tc>
          <w:tcPr>
            <w:tcW w:w="701" w:type="dxa"/>
            <w:tcBorders>
              <w:top w:val="nil"/>
              <w:left w:val="nil"/>
              <w:bottom w:val="single" w:sz="8" w:space="0" w:color="auto"/>
              <w:right w:val="nil"/>
            </w:tcBorders>
            <w:shd w:val="clear" w:color="auto" w:fill="auto"/>
            <w:noWrap/>
            <w:vAlign w:val="bottom"/>
            <w:hideMark/>
          </w:tcPr>
          <w:p w14:paraId="59F582E6"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G7</w:t>
            </w:r>
          </w:p>
        </w:tc>
        <w:tc>
          <w:tcPr>
            <w:tcW w:w="2540" w:type="dxa"/>
            <w:tcBorders>
              <w:top w:val="nil"/>
              <w:left w:val="nil"/>
              <w:bottom w:val="single" w:sz="8" w:space="0" w:color="auto"/>
              <w:right w:val="single" w:sz="8" w:space="0" w:color="auto"/>
            </w:tcBorders>
            <w:shd w:val="clear" w:color="auto" w:fill="auto"/>
            <w:noWrap/>
            <w:vAlign w:val="bottom"/>
            <w:hideMark/>
          </w:tcPr>
          <w:p w14:paraId="3AABA7B8"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Guvern</w:t>
            </w:r>
          </w:p>
        </w:tc>
        <w:tc>
          <w:tcPr>
            <w:tcW w:w="764" w:type="dxa"/>
            <w:tcBorders>
              <w:top w:val="nil"/>
              <w:left w:val="nil"/>
              <w:bottom w:val="nil"/>
              <w:right w:val="nil"/>
            </w:tcBorders>
            <w:shd w:val="clear" w:color="auto" w:fill="auto"/>
            <w:noWrap/>
            <w:vAlign w:val="bottom"/>
            <w:hideMark/>
          </w:tcPr>
          <w:p w14:paraId="664E027A"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60" w:type="dxa"/>
            <w:tcBorders>
              <w:top w:val="nil"/>
              <w:left w:val="single" w:sz="8" w:space="0" w:color="auto"/>
              <w:bottom w:val="single" w:sz="8" w:space="0" w:color="auto"/>
              <w:right w:val="nil"/>
            </w:tcBorders>
            <w:shd w:val="clear" w:color="auto" w:fill="auto"/>
            <w:noWrap/>
            <w:vAlign w:val="bottom"/>
            <w:hideMark/>
          </w:tcPr>
          <w:p w14:paraId="59C1EAD8"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J</w:t>
            </w:r>
          </w:p>
        </w:tc>
        <w:tc>
          <w:tcPr>
            <w:tcW w:w="960" w:type="dxa"/>
            <w:tcBorders>
              <w:top w:val="nil"/>
              <w:left w:val="nil"/>
              <w:bottom w:val="single" w:sz="8" w:space="0" w:color="auto"/>
              <w:right w:val="nil"/>
            </w:tcBorders>
            <w:shd w:val="clear" w:color="auto" w:fill="auto"/>
            <w:noWrap/>
            <w:vAlign w:val="bottom"/>
            <w:hideMark/>
          </w:tcPr>
          <w:p w14:paraId="7F5B4937"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18</w:t>
            </w:r>
          </w:p>
        </w:tc>
        <w:tc>
          <w:tcPr>
            <w:tcW w:w="820" w:type="dxa"/>
            <w:tcBorders>
              <w:top w:val="nil"/>
              <w:left w:val="nil"/>
              <w:bottom w:val="single" w:sz="8" w:space="0" w:color="auto"/>
              <w:right w:val="nil"/>
            </w:tcBorders>
            <w:shd w:val="clear" w:color="auto" w:fill="auto"/>
            <w:noWrap/>
            <w:vAlign w:val="bottom"/>
            <w:hideMark/>
          </w:tcPr>
          <w:p w14:paraId="6C14C0A2"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G40BC</w:t>
            </w:r>
          </w:p>
        </w:tc>
        <w:tc>
          <w:tcPr>
            <w:tcW w:w="2120" w:type="dxa"/>
            <w:tcBorders>
              <w:top w:val="nil"/>
              <w:left w:val="nil"/>
              <w:bottom w:val="single" w:sz="8" w:space="0" w:color="auto"/>
              <w:right w:val="single" w:sz="8" w:space="0" w:color="auto"/>
            </w:tcBorders>
            <w:shd w:val="clear" w:color="auto" w:fill="auto"/>
            <w:noWrap/>
            <w:vAlign w:val="bottom"/>
            <w:hideMark/>
          </w:tcPr>
          <w:p w14:paraId="732EF837" w14:textId="5483BF0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Prim</w:t>
            </w:r>
            <w:r w:rsidR="0070518C">
              <w:rPr>
                <w:rFonts w:ascii="Trebuchet MS" w:eastAsia="Times New Roman" w:hAnsi="Trebuchet MS" w:cs="Calibri"/>
                <w:color w:val="000000"/>
                <w:sz w:val="18"/>
                <w:szCs w:val="18"/>
                <w:lang w:eastAsia="ro-RO"/>
              </w:rPr>
              <w:t>ă</w:t>
            </w:r>
            <w:r w:rsidRPr="00AC6A41">
              <w:rPr>
                <w:rFonts w:ascii="Trebuchet MS" w:eastAsia="Times New Roman" w:hAnsi="Trebuchet MS" w:cs="Calibri"/>
                <w:color w:val="000000"/>
                <w:sz w:val="18"/>
                <w:szCs w:val="18"/>
                <w:lang w:eastAsia="ro-RO"/>
              </w:rPr>
              <w:t>rie Rural</w:t>
            </w:r>
          </w:p>
        </w:tc>
        <w:tc>
          <w:tcPr>
            <w:tcW w:w="500" w:type="dxa"/>
            <w:tcBorders>
              <w:top w:val="nil"/>
              <w:left w:val="nil"/>
              <w:bottom w:val="nil"/>
              <w:right w:val="nil"/>
            </w:tcBorders>
            <w:shd w:val="clear" w:color="auto" w:fill="auto"/>
            <w:noWrap/>
            <w:vAlign w:val="bottom"/>
            <w:hideMark/>
          </w:tcPr>
          <w:p w14:paraId="6BF54F70"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39" w:type="dxa"/>
            <w:tcBorders>
              <w:top w:val="nil"/>
              <w:left w:val="single" w:sz="8" w:space="0" w:color="auto"/>
              <w:bottom w:val="single" w:sz="8" w:space="0" w:color="auto"/>
              <w:right w:val="nil"/>
            </w:tcBorders>
            <w:shd w:val="clear" w:color="auto" w:fill="auto"/>
            <w:noWrap/>
            <w:vAlign w:val="bottom"/>
            <w:hideMark/>
          </w:tcPr>
          <w:p w14:paraId="3CF56676"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J</w:t>
            </w:r>
          </w:p>
        </w:tc>
        <w:tc>
          <w:tcPr>
            <w:tcW w:w="776" w:type="dxa"/>
            <w:tcBorders>
              <w:top w:val="nil"/>
              <w:left w:val="nil"/>
              <w:bottom w:val="single" w:sz="8" w:space="0" w:color="auto"/>
              <w:right w:val="nil"/>
            </w:tcBorders>
            <w:shd w:val="clear" w:color="auto" w:fill="auto"/>
            <w:noWrap/>
            <w:vAlign w:val="bottom"/>
            <w:hideMark/>
          </w:tcPr>
          <w:p w14:paraId="2D689090"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18</w:t>
            </w:r>
          </w:p>
        </w:tc>
        <w:tc>
          <w:tcPr>
            <w:tcW w:w="860" w:type="dxa"/>
            <w:tcBorders>
              <w:top w:val="nil"/>
              <w:left w:val="nil"/>
              <w:bottom w:val="single" w:sz="8" w:space="0" w:color="auto"/>
              <w:right w:val="nil"/>
            </w:tcBorders>
            <w:shd w:val="clear" w:color="auto" w:fill="auto"/>
            <w:noWrap/>
            <w:vAlign w:val="bottom"/>
            <w:hideMark/>
          </w:tcPr>
          <w:p w14:paraId="1F7EBA08"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G51CS</w:t>
            </w:r>
          </w:p>
        </w:tc>
        <w:tc>
          <w:tcPr>
            <w:tcW w:w="1880" w:type="dxa"/>
            <w:tcBorders>
              <w:top w:val="nil"/>
              <w:left w:val="nil"/>
              <w:bottom w:val="single" w:sz="8" w:space="0" w:color="auto"/>
              <w:right w:val="single" w:sz="8" w:space="0" w:color="auto"/>
            </w:tcBorders>
            <w:shd w:val="clear" w:color="auto" w:fill="auto"/>
            <w:noWrap/>
            <w:vAlign w:val="bottom"/>
            <w:hideMark/>
          </w:tcPr>
          <w:p w14:paraId="5BB396F4" w14:textId="166BE154"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Prim</w:t>
            </w:r>
            <w:r w:rsidR="0070518C">
              <w:rPr>
                <w:rFonts w:ascii="Trebuchet MS" w:eastAsia="Times New Roman" w:hAnsi="Trebuchet MS" w:cs="Calibri"/>
                <w:color w:val="000000"/>
                <w:sz w:val="18"/>
                <w:szCs w:val="18"/>
                <w:lang w:eastAsia="ro-RO"/>
              </w:rPr>
              <w:t>ă</w:t>
            </w:r>
            <w:r w:rsidRPr="00AC6A41">
              <w:rPr>
                <w:rFonts w:ascii="Trebuchet MS" w:eastAsia="Times New Roman" w:hAnsi="Trebuchet MS" w:cs="Calibri"/>
                <w:color w:val="000000"/>
                <w:sz w:val="18"/>
                <w:szCs w:val="18"/>
                <w:lang w:eastAsia="ro-RO"/>
              </w:rPr>
              <w:t>rie Rural</w:t>
            </w:r>
          </w:p>
        </w:tc>
      </w:tr>
      <w:tr w:rsidR="00B436C4" w:rsidRPr="00B436C4" w14:paraId="60AAA8ED" w14:textId="77777777" w:rsidTr="004B08C2">
        <w:trPr>
          <w:trHeight w:val="300"/>
        </w:trPr>
        <w:tc>
          <w:tcPr>
            <w:tcW w:w="439" w:type="dxa"/>
            <w:tcBorders>
              <w:top w:val="nil"/>
              <w:left w:val="nil"/>
              <w:bottom w:val="nil"/>
              <w:right w:val="nil"/>
            </w:tcBorders>
            <w:shd w:val="clear" w:color="auto" w:fill="auto"/>
            <w:noWrap/>
            <w:vAlign w:val="bottom"/>
            <w:hideMark/>
          </w:tcPr>
          <w:p w14:paraId="50F52F36"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776" w:type="dxa"/>
            <w:tcBorders>
              <w:top w:val="nil"/>
              <w:left w:val="nil"/>
              <w:bottom w:val="nil"/>
              <w:right w:val="nil"/>
            </w:tcBorders>
            <w:shd w:val="clear" w:color="auto" w:fill="auto"/>
            <w:noWrap/>
            <w:vAlign w:val="bottom"/>
            <w:hideMark/>
          </w:tcPr>
          <w:p w14:paraId="6920F83E"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701" w:type="dxa"/>
            <w:tcBorders>
              <w:top w:val="nil"/>
              <w:left w:val="nil"/>
              <w:bottom w:val="nil"/>
              <w:right w:val="nil"/>
            </w:tcBorders>
            <w:shd w:val="clear" w:color="auto" w:fill="auto"/>
            <w:noWrap/>
            <w:vAlign w:val="bottom"/>
            <w:hideMark/>
          </w:tcPr>
          <w:p w14:paraId="30E04342"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2540" w:type="dxa"/>
            <w:tcBorders>
              <w:top w:val="nil"/>
              <w:left w:val="nil"/>
              <w:bottom w:val="nil"/>
              <w:right w:val="nil"/>
            </w:tcBorders>
            <w:shd w:val="clear" w:color="auto" w:fill="auto"/>
            <w:noWrap/>
            <w:vAlign w:val="bottom"/>
            <w:hideMark/>
          </w:tcPr>
          <w:p w14:paraId="26810190"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764" w:type="dxa"/>
            <w:tcBorders>
              <w:top w:val="nil"/>
              <w:left w:val="nil"/>
              <w:bottom w:val="nil"/>
              <w:right w:val="nil"/>
            </w:tcBorders>
            <w:shd w:val="clear" w:color="auto" w:fill="auto"/>
            <w:noWrap/>
            <w:vAlign w:val="bottom"/>
            <w:hideMark/>
          </w:tcPr>
          <w:p w14:paraId="3E25A8D6"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460" w:type="dxa"/>
            <w:tcBorders>
              <w:top w:val="nil"/>
              <w:left w:val="nil"/>
              <w:bottom w:val="nil"/>
              <w:right w:val="nil"/>
            </w:tcBorders>
            <w:shd w:val="clear" w:color="auto" w:fill="auto"/>
            <w:noWrap/>
            <w:vAlign w:val="bottom"/>
            <w:hideMark/>
          </w:tcPr>
          <w:p w14:paraId="45CAE412"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139C6793"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820" w:type="dxa"/>
            <w:tcBorders>
              <w:top w:val="nil"/>
              <w:left w:val="nil"/>
              <w:bottom w:val="nil"/>
              <w:right w:val="nil"/>
            </w:tcBorders>
            <w:shd w:val="clear" w:color="auto" w:fill="auto"/>
            <w:noWrap/>
            <w:vAlign w:val="bottom"/>
            <w:hideMark/>
          </w:tcPr>
          <w:p w14:paraId="723E2E7E"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2120" w:type="dxa"/>
            <w:tcBorders>
              <w:top w:val="nil"/>
              <w:left w:val="nil"/>
              <w:bottom w:val="nil"/>
              <w:right w:val="nil"/>
            </w:tcBorders>
            <w:shd w:val="clear" w:color="auto" w:fill="auto"/>
            <w:noWrap/>
            <w:vAlign w:val="bottom"/>
            <w:hideMark/>
          </w:tcPr>
          <w:p w14:paraId="568A8B89"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500" w:type="dxa"/>
            <w:tcBorders>
              <w:top w:val="nil"/>
              <w:left w:val="nil"/>
              <w:bottom w:val="nil"/>
              <w:right w:val="nil"/>
            </w:tcBorders>
            <w:shd w:val="clear" w:color="auto" w:fill="auto"/>
            <w:noWrap/>
            <w:vAlign w:val="bottom"/>
            <w:hideMark/>
          </w:tcPr>
          <w:p w14:paraId="1C17F90A"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439" w:type="dxa"/>
            <w:tcBorders>
              <w:top w:val="nil"/>
              <w:left w:val="nil"/>
              <w:bottom w:val="nil"/>
              <w:right w:val="nil"/>
            </w:tcBorders>
            <w:shd w:val="clear" w:color="auto" w:fill="auto"/>
            <w:noWrap/>
            <w:vAlign w:val="bottom"/>
            <w:hideMark/>
          </w:tcPr>
          <w:p w14:paraId="5EB9A82F"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776" w:type="dxa"/>
            <w:tcBorders>
              <w:top w:val="nil"/>
              <w:left w:val="nil"/>
              <w:bottom w:val="nil"/>
              <w:right w:val="nil"/>
            </w:tcBorders>
            <w:shd w:val="clear" w:color="auto" w:fill="auto"/>
            <w:noWrap/>
            <w:vAlign w:val="bottom"/>
            <w:hideMark/>
          </w:tcPr>
          <w:p w14:paraId="1375EBB8"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860" w:type="dxa"/>
            <w:tcBorders>
              <w:top w:val="nil"/>
              <w:left w:val="nil"/>
              <w:bottom w:val="nil"/>
              <w:right w:val="nil"/>
            </w:tcBorders>
            <w:shd w:val="clear" w:color="auto" w:fill="auto"/>
            <w:noWrap/>
            <w:vAlign w:val="bottom"/>
            <w:hideMark/>
          </w:tcPr>
          <w:p w14:paraId="2DE0A0C0"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c>
          <w:tcPr>
            <w:tcW w:w="1880" w:type="dxa"/>
            <w:tcBorders>
              <w:top w:val="nil"/>
              <w:left w:val="nil"/>
              <w:bottom w:val="nil"/>
              <w:right w:val="nil"/>
            </w:tcBorders>
            <w:shd w:val="clear" w:color="auto" w:fill="auto"/>
            <w:noWrap/>
            <w:vAlign w:val="bottom"/>
            <w:hideMark/>
          </w:tcPr>
          <w:p w14:paraId="1D83B45A" w14:textId="77777777" w:rsidR="00B436C4" w:rsidRPr="00AC6A41" w:rsidRDefault="00B436C4" w:rsidP="00B436C4">
            <w:pPr>
              <w:spacing w:after="0" w:line="240" w:lineRule="auto"/>
              <w:jc w:val="left"/>
              <w:rPr>
                <w:rFonts w:ascii="Trebuchet MS" w:eastAsia="Times New Roman" w:hAnsi="Trebuchet MS" w:cs="Times New Roman"/>
                <w:sz w:val="18"/>
                <w:szCs w:val="18"/>
                <w:lang w:eastAsia="ro-RO"/>
              </w:rPr>
            </w:pPr>
          </w:p>
        </w:tc>
      </w:tr>
      <w:tr w:rsidR="00B436C4" w:rsidRPr="00B436C4" w14:paraId="36926A49" w14:textId="77777777" w:rsidTr="004B08C2">
        <w:trPr>
          <w:trHeight w:val="288"/>
        </w:trPr>
        <w:tc>
          <w:tcPr>
            <w:tcW w:w="439" w:type="dxa"/>
            <w:tcBorders>
              <w:top w:val="single" w:sz="8" w:space="0" w:color="auto"/>
              <w:left w:val="single" w:sz="8" w:space="0" w:color="auto"/>
              <w:bottom w:val="nil"/>
              <w:right w:val="nil"/>
            </w:tcBorders>
            <w:shd w:val="clear" w:color="auto" w:fill="auto"/>
            <w:noWrap/>
            <w:vAlign w:val="bottom"/>
            <w:hideMark/>
          </w:tcPr>
          <w:p w14:paraId="0E1F69D6"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L</w:t>
            </w:r>
          </w:p>
        </w:tc>
        <w:tc>
          <w:tcPr>
            <w:tcW w:w="776" w:type="dxa"/>
            <w:tcBorders>
              <w:top w:val="single" w:sz="8" w:space="0" w:color="auto"/>
              <w:left w:val="nil"/>
              <w:bottom w:val="nil"/>
              <w:right w:val="nil"/>
            </w:tcBorders>
            <w:shd w:val="clear" w:color="auto" w:fill="auto"/>
            <w:noWrap/>
            <w:vAlign w:val="bottom"/>
            <w:hideMark/>
          </w:tcPr>
          <w:p w14:paraId="662BF322"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22</w:t>
            </w:r>
          </w:p>
        </w:tc>
        <w:tc>
          <w:tcPr>
            <w:tcW w:w="701" w:type="dxa"/>
            <w:tcBorders>
              <w:top w:val="single" w:sz="8" w:space="0" w:color="auto"/>
              <w:left w:val="nil"/>
              <w:bottom w:val="nil"/>
              <w:right w:val="nil"/>
            </w:tcBorders>
            <w:shd w:val="clear" w:color="auto" w:fill="auto"/>
            <w:noWrap/>
            <w:vAlign w:val="bottom"/>
            <w:hideMark/>
          </w:tcPr>
          <w:p w14:paraId="3F1B48A0"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G13</w:t>
            </w:r>
          </w:p>
        </w:tc>
        <w:tc>
          <w:tcPr>
            <w:tcW w:w="2540" w:type="dxa"/>
            <w:tcBorders>
              <w:top w:val="single" w:sz="8" w:space="0" w:color="auto"/>
              <w:left w:val="nil"/>
              <w:bottom w:val="nil"/>
              <w:right w:val="single" w:sz="8" w:space="0" w:color="auto"/>
            </w:tcBorders>
            <w:shd w:val="clear" w:color="auto" w:fill="auto"/>
            <w:noWrap/>
            <w:vAlign w:val="bottom"/>
            <w:hideMark/>
          </w:tcPr>
          <w:p w14:paraId="14BE03D6"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Pensii</w:t>
            </w:r>
          </w:p>
        </w:tc>
        <w:tc>
          <w:tcPr>
            <w:tcW w:w="764" w:type="dxa"/>
            <w:tcBorders>
              <w:top w:val="nil"/>
              <w:left w:val="nil"/>
              <w:bottom w:val="nil"/>
              <w:right w:val="nil"/>
            </w:tcBorders>
            <w:shd w:val="clear" w:color="auto" w:fill="auto"/>
            <w:noWrap/>
            <w:vAlign w:val="bottom"/>
            <w:hideMark/>
          </w:tcPr>
          <w:p w14:paraId="58A5D6D2"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60" w:type="dxa"/>
            <w:tcBorders>
              <w:top w:val="single" w:sz="8" w:space="0" w:color="auto"/>
              <w:left w:val="single" w:sz="8" w:space="0" w:color="auto"/>
              <w:bottom w:val="nil"/>
              <w:right w:val="nil"/>
            </w:tcBorders>
            <w:shd w:val="clear" w:color="auto" w:fill="auto"/>
            <w:noWrap/>
            <w:vAlign w:val="bottom"/>
            <w:hideMark/>
          </w:tcPr>
          <w:p w14:paraId="6D2F2B53"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L</w:t>
            </w:r>
          </w:p>
        </w:tc>
        <w:tc>
          <w:tcPr>
            <w:tcW w:w="960" w:type="dxa"/>
            <w:tcBorders>
              <w:top w:val="single" w:sz="8" w:space="0" w:color="auto"/>
              <w:left w:val="nil"/>
              <w:bottom w:val="nil"/>
              <w:right w:val="nil"/>
            </w:tcBorders>
            <w:shd w:val="clear" w:color="auto" w:fill="auto"/>
            <w:noWrap/>
            <w:vAlign w:val="bottom"/>
            <w:hideMark/>
          </w:tcPr>
          <w:p w14:paraId="459E04B7"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22</w:t>
            </w:r>
          </w:p>
        </w:tc>
        <w:tc>
          <w:tcPr>
            <w:tcW w:w="820" w:type="dxa"/>
            <w:tcBorders>
              <w:top w:val="single" w:sz="8" w:space="0" w:color="auto"/>
              <w:left w:val="nil"/>
              <w:bottom w:val="nil"/>
              <w:right w:val="nil"/>
            </w:tcBorders>
            <w:shd w:val="clear" w:color="auto" w:fill="auto"/>
            <w:noWrap/>
            <w:vAlign w:val="bottom"/>
            <w:hideMark/>
          </w:tcPr>
          <w:p w14:paraId="5A27BA2B"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G48BZ</w:t>
            </w:r>
          </w:p>
        </w:tc>
        <w:tc>
          <w:tcPr>
            <w:tcW w:w="2120" w:type="dxa"/>
            <w:tcBorders>
              <w:top w:val="single" w:sz="8" w:space="0" w:color="auto"/>
              <w:left w:val="nil"/>
              <w:bottom w:val="nil"/>
              <w:right w:val="single" w:sz="8" w:space="0" w:color="auto"/>
            </w:tcBorders>
            <w:shd w:val="clear" w:color="auto" w:fill="auto"/>
            <w:noWrap/>
            <w:vAlign w:val="bottom"/>
            <w:hideMark/>
          </w:tcPr>
          <w:p w14:paraId="411DEDB8" w14:textId="20FF8DF8" w:rsidR="00B436C4" w:rsidRPr="00AC6A41" w:rsidRDefault="00C3023A" w:rsidP="00B436C4">
            <w:pPr>
              <w:spacing w:after="0" w:line="240" w:lineRule="auto"/>
              <w:jc w:val="left"/>
              <w:rPr>
                <w:rFonts w:ascii="Trebuchet MS" w:eastAsia="Times New Roman" w:hAnsi="Trebuchet MS" w:cs="Calibri"/>
                <w:color w:val="000000"/>
                <w:sz w:val="18"/>
                <w:szCs w:val="18"/>
                <w:lang w:eastAsia="ro-RO"/>
              </w:rPr>
            </w:pPr>
            <w:r w:rsidRPr="00C3023A">
              <w:rPr>
                <w:rFonts w:ascii="Trebuchet MS" w:eastAsia="Times New Roman" w:hAnsi="Trebuchet MS" w:cs="Calibri"/>
                <w:color w:val="000000"/>
                <w:sz w:val="18"/>
                <w:szCs w:val="18"/>
                <w:lang w:eastAsia="ro-RO"/>
              </w:rPr>
              <w:t>Primărie</w:t>
            </w:r>
            <w:r w:rsidR="00B436C4" w:rsidRPr="00AC6A41">
              <w:rPr>
                <w:rFonts w:ascii="Trebuchet MS" w:eastAsia="Times New Roman" w:hAnsi="Trebuchet MS" w:cs="Calibri"/>
                <w:color w:val="000000"/>
                <w:sz w:val="18"/>
                <w:szCs w:val="18"/>
                <w:lang w:eastAsia="ro-RO"/>
              </w:rPr>
              <w:t xml:space="preserve"> Rural</w:t>
            </w:r>
          </w:p>
        </w:tc>
        <w:tc>
          <w:tcPr>
            <w:tcW w:w="500" w:type="dxa"/>
            <w:tcBorders>
              <w:top w:val="nil"/>
              <w:left w:val="nil"/>
              <w:bottom w:val="nil"/>
              <w:right w:val="nil"/>
            </w:tcBorders>
            <w:shd w:val="clear" w:color="auto" w:fill="auto"/>
            <w:noWrap/>
            <w:vAlign w:val="bottom"/>
            <w:hideMark/>
          </w:tcPr>
          <w:p w14:paraId="34358D7A"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39" w:type="dxa"/>
            <w:tcBorders>
              <w:top w:val="single" w:sz="8" w:space="0" w:color="auto"/>
              <w:left w:val="single" w:sz="8" w:space="0" w:color="auto"/>
              <w:bottom w:val="nil"/>
              <w:right w:val="nil"/>
            </w:tcBorders>
            <w:shd w:val="clear" w:color="auto" w:fill="auto"/>
            <w:noWrap/>
            <w:vAlign w:val="bottom"/>
            <w:hideMark/>
          </w:tcPr>
          <w:p w14:paraId="05814ECD"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L</w:t>
            </w:r>
          </w:p>
        </w:tc>
        <w:tc>
          <w:tcPr>
            <w:tcW w:w="776" w:type="dxa"/>
            <w:tcBorders>
              <w:top w:val="single" w:sz="8" w:space="0" w:color="auto"/>
              <w:left w:val="nil"/>
              <w:bottom w:val="nil"/>
              <w:right w:val="nil"/>
            </w:tcBorders>
            <w:shd w:val="clear" w:color="auto" w:fill="auto"/>
            <w:noWrap/>
            <w:vAlign w:val="bottom"/>
            <w:hideMark/>
          </w:tcPr>
          <w:p w14:paraId="4CB8BAE8"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22</w:t>
            </w:r>
          </w:p>
        </w:tc>
        <w:tc>
          <w:tcPr>
            <w:tcW w:w="860" w:type="dxa"/>
            <w:tcBorders>
              <w:top w:val="single" w:sz="8" w:space="0" w:color="auto"/>
              <w:left w:val="nil"/>
              <w:bottom w:val="nil"/>
              <w:right w:val="nil"/>
            </w:tcBorders>
            <w:shd w:val="clear" w:color="auto" w:fill="auto"/>
            <w:noWrap/>
            <w:vAlign w:val="bottom"/>
            <w:hideMark/>
          </w:tcPr>
          <w:p w14:paraId="65E7251B"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G54CV</w:t>
            </w:r>
          </w:p>
        </w:tc>
        <w:tc>
          <w:tcPr>
            <w:tcW w:w="1880" w:type="dxa"/>
            <w:tcBorders>
              <w:top w:val="single" w:sz="8" w:space="0" w:color="auto"/>
              <w:left w:val="nil"/>
              <w:bottom w:val="nil"/>
              <w:right w:val="single" w:sz="8" w:space="0" w:color="auto"/>
            </w:tcBorders>
            <w:shd w:val="clear" w:color="auto" w:fill="auto"/>
            <w:noWrap/>
            <w:vAlign w:val="bottom"/>
            <w:hideMark/>
          </w:tcPr>
          <w:p w14:paraId="6F8759F1" w14:textId="704728D2" w:rsidR="00B436C4" w:rsidRPr="00AC6A41" w:rsidRDefault="00C3023A" w:rsidP="00B436C4">
            <w:pPr>
              <w:spacing w:after="0" w:line="240" w:lineRule="auto"/>
              <w:jc w:val="left"/>
              <w:rPr>
                <w:rFonts w:ascii="Trebuchet MS" w:eastAsia="Times New Roman" w:hAnsi="Trebuchet MS" w:cs="Calibri"/>
                <w:color w:val="000000"/>
                <w:sz w:val="18"/>
                <w:szCs w:val="18"/>
                <w:lang w:eastAsia="ro-RO"/>
              </w:rPr>
            </w:pPr>
            <w:r w:rsidRPr="00C3023A">
              <w:rPr>
                <w:rFonts w:ascii="Trebuchet MS" w:eastAsia="Times New Roman" w:hAnsi="Trebuchet MS" w:cs="Calibri"/>
                <w:color w:val="000000"/>
                <w:sz w:val="18"/>
                <w:szCs w:val="18"/>
                <w:lang w:eastAsia="ro-RO"/>
              </w:rPr>
              <w:t>Primărie</w:t>
            </w:r>
            <w:r w:rsidR="00B436C4" w:rsidRPr="00AC6A41">
              <w:rPr>
                <w:rFonts w:ascii="Trebuchet MS" w:eastAsia="Times New Roman" w:hAnsi="Trebuchet MS" w:cs="Calibri"/>
                <w:color w:val="000000"/>
                <w:sz w:val="18"/>
                <w:szCs w:val="18"/>
                <w:lang w:eastAsia="ro-RO"/>
              </w:rPr>
              <w:t xml:space="preserve"> Rural</w:t>
            </w:r>
          </w:p>
        </w:tc>
      </w:tr>
      <w:tr w:rsidR="00B436C4" w:rsidRPr="00B436C4" w14:paraId="58EBB879" w14:textId="77777777" w:rsidTr="004B08C2">
        <w:trPr>
          <w:trHeight w:val="288"/>
        </w:trPr>
        <w:tc>
          <w:tcPr>
            <w:tcW w:w="439" w:type="dxa"/>
            <w:tcBorders>
              <w:top w:val="nil"/>
              <w:left w:val="single" w:sz="8" w:space="0" w:color="auto"/>
              <w:bottom w:val="nil"/>
              <w:right w:val="nil"/>
            </w:tcBorders>
            <w:shd w:val="clear" w:color="auto" w:fill="auto"/>
            <w:noWrap/>
            <w:vAlign w:val="bottom"/>
            <w:hideMark/>
          </w:tcPr>
          <w:p w14:paraId="2A04568D"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roofErr w:type="spellStart"/>
            <w:r w:rsidRPr="00AC6A41">
              <w:rPr>
                <w:rFonts w:ascii="Trebuchet MS" w:eastAsia="Times New Roman" w:hAnsi="Trebuchet MS" w:cs="Calibri"/>
                <w:color w:val="000000"/>
                <w:sz w:val="18"/>
                <w:szCs w:val="18"/>
                <w:lang w:eastAsia="ro-RO"/>
              </w:rPr>
              <w:t>Ma</w:t>
            </w:r>
            <w:proofErr w:type="spellEnd"/>
          </w:p>
        </w:tc>
        <w:tc>
          <w:tcPr>
            <w:tcW w:w="776" w:type="dxa"/>
            <w:tcBorders>
              <w:top w:val="nil"/>
              <w:left w:val="nil"/>
              <w:bottom w:val="nil"/>
              <w:right w:val="nil"/>
            </w:tcBorders>
            <w:shd w:val="clear" w:color="auto" w:fill="auto"/>
            <w:noWrap/>
            <w:vAlign w:val="bottom"/>
            <w:hideMark/>
          </w:tcPr>
          <w:p w14:paraId="03792582"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23</w:t>
            </w:r>
          </w:p>
        </w:tc>
        <w:tc>
          <w:tcPr>
            <w:tcW w:w="701" w:type="dxa"/>
            <w:tcBorders>
              <w:top w:val="nil"/>
              <w:left w:val="nil"/>
              <w:bottom w:val="nil"/>
              <w:right w:val="nil"/>
            </w:tcBorders>
            <w:shd w:val="clear" w:color="auto" w:fill="auto"/>
            <w:noWrap/>
            <w:vAlign w:val="bottom"/>
            <w:hideMark/>
          </w:tcPr>
          <w:p w14:paraId="59A0AE3D"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G14</w:t>
            </w:r>
          </w:p>
        </w:tc>
        <w:tc>
          <w:tcPr>
            <w:tcW w:w="2540" w:type="dxa"/>
            <w:tcBorders>
              <w:top w:val="nil"/>
              <w:left w:val="nil"/>
              <w:bottom w:val="nil"/>
              <w:right w:val="single" w:sz="8" w:space="0" w:color="auto"/>
            </w:tcBorders>
            <w:shd w:val="clear" w:color="auto" w:fill="auto"/>
            <w:noWrap/>
            <w:vAlign w:val="bottom"/>
            <w:hideMark/>
          </w:tcPr>
          <w:p w14:paraId="044934FA"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Prefecturi</w:t>
            </w:r>
          </w:p>
        </w:tc>
        <w:tc>
          <w:tcPr>
            <w:tcW w:w="764" w:type="dxa"/>
            <w:tcBorders>
              <w:top w:val="nil"/>
              <w:left w:val="nil"/>
              <w:bottom w:val="nil"/>
              <w:right w:val="nil"/>
            </w:tcBorders>
            <w:shd w:val="clear" w:color="auto" w:fill="auto"/>
            <w:noWrap/>
            <w:vAlign w:val="bottom"/>
            <w:hideMark/>
          </w:tcPr>
          <w:p w14:paraId="078213FF"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60" w:type="dxa"/>
            <w:tcBorders>
              <w:top w:val="nil"/>
              <w:left w:val="single" w:sz="8" w:space="0" w:color="auto"/>
              <w:bottom w:val="nil"/>
              <w:right w:val="nil"/>
            </w:tcBorders>
            <w:shd w:val="clear" w:color="auto" w:fill="auto"/>
            <w:noWrap/>
            <w:vAlign w:val="bottom"/>
            <w:hideMark/>
          </w:tcPr>
          <w:p w14:paraId="2445C174"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roofErr w:type="spellStart"/>
            <w:r w:rsidRPr="00AC6A41">
              <w:rPr>
                <w:rFonts w:ascii="Trebuchet MS" w:eastAsia="Times New Roman" w:hAnsi="Trebuchet MS" w:cs="Calibri"/>
                <w:color w:val="000000"/>
                <w:sz w:val="18"/>
                <w:szCs w:val="18"/>
                <w:lang w:eastAsia="ro-RO"/>
              </w:rPr>
              <w:t>Ma</w:t>
            </w:r>
            <w:proofErr w:type="spellEnd"/>
          </w:p>
        </w:tc>
        <w:tc>
          <w:tcPr>
            <w:tcW w:w="960" w:type="dxa"/>
            <w:tcBorders>
              <w:top w:val="nil"/>
              <w:left w:val="nil"/>
              <w:bottom w:val="nil"/>
              <w:right w:val="nil"/>
            </w:tcBorders>
            <w:shd w:val="clear" w:color="auto" w:fill="auto"/>
            <w:noWrap/>
            <w:vAlign w:val="bottom"/>
            <w:hideMark/>
          </w:tcPr>
          <w:p w14:paraId="231B523D"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23</w:t>
            </w:r>
          </w:p>
        </w:tc>
        <w:tc>
          <w:tcPr>
            <w:tcW w:w="820" w:type="dxa"/>
            <w:tcBorders>
              <w:top w:val="nil"/>
              <w:left w:val="nil"/>
              <w:bottom w:val="nil"/>
              <w:right w:val="nil"/>
            </w:tcBorders>
            <w:shd w:val="clear" w:color="auto" w:fill="auto"/>
            <w:noWrap/>
            <w:vAlign w:val="bottom"/>
            <w:hideMark/>
          </w:tcPr>
          <w:p w14:paraId="6A2EB27E"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p>
        </w:tc>
        <w:tc>
          <w:tcPr>
            <w:tcW w:w="2120" w:type="dxa"/>
            <w:tcBorders>
              <w:top w:val="nil"/>
              <w:left w:val="nil"/>
              <w:bottom w:val="nil"/>
              <w:right w:val="single" w:sz="8" w:space="0" w:color="auto"/>
            </w:tcBorders>
            <w:shd w:val="clear" w:color="auto" w:fill="auto"/>
            <w:noWrap/>
            <w:vAlign w:val="bottom"/>
            <w:hideMark/>
          </w:tcPr>
          <w:p w14:paraId="1C827ECA"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 </w:t>
            </w:r>
          </w:p>
        </w:tc>
        <w:tc>
          <w:tcPr>
            <w:tcW w:w="500" w:type="dxa"/>
            <w:tcBorders>
              <w:top w:val="nil"/>
              <w:left w:val="nil"/>
              <w:bottom w:val="nil"/>
              <w:right w:val="nil"/>
            </w:tcBorders>
            <w:shd w:val="clear" w:color="auto" w:fill="auto"/>
            <w:noWrap/>
            <w:vAlign w:val="bottom"/>
            <w:hideMark/>
          </w:tcPr>
          <w:p w14:paraId="5546DE41"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1AC93969"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roofErr w:type="spellStart"/>
            <w:r w:rsidRPr="00AC6A41">
              <w:rPr>
                <w:rFonts w:ascii="Trebuchet MS" w:eastAsia="Times New Roman" w:hAnsi="Trebuchet MS" w:cs="Calibri"/>
                <w:color w:val="000000"/>
                <w:sz w:val="18"/>
                <w:szCs w:val="18"/>
                <w:lang w:eastAsia="ro-RO"/>
              </w:rPr>
              <w:t>Ma</w:t>
            </w:r>
            <w:proofErr w:type="spellEnd"/>
          </w:p>
        </w:tc>
        <w:tc>
          <w:tcPr>
            <w:tcW w:w="776" w:type="dxa"/>
            <w:tcBorders>
              <w:top w:val="nil"/>
              <w:left w:val="nil"/>
              <w:bottom w:val="nil"/>
              <w:right w:val="nil"/>
            </w:tcBorders>
            <w:shd w:val="clear" w:color="auto" w:fill="auto"/>
            <w:noWrap/>
            <w:vAlign w:val="bottom"/>
            <w:hideMark/>
          </w:tcPr>
          <w:p w14:paraId="34AC23CC"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23</w:t>
            </w:r>
          </w:p>
        </w:tc>
        <w:tc>
          <w:tcPr>
            <w:tcW w:w="860" w:type="dxa"/>
            <w:tcBorders>
              <w:top w:val="nil"/>
              <w:left w:val="nil"/>
              <w:bottom w:val="nil"/>
              <w:right w:val="nil"/>
            </w:tcBorders>
            <w:shd w:val="clear" w:color="auto" w:fill="auto"/>
            <w:noWrap/>
            <w:vAlign w:val="bottom"/>
            <w:hideMark/>
          </w:tcPr>
          <w:p w14:paraId="4AE61ADB"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G55DB</w:t>
            </w:r>
          </w:p>
        </w:tc>
        <w:tc>
          <w:tcPr>
            <w:tcW w:w="1880" w:type="dxa"/>
            <w:tcBorders>
              <w:top w:val="nil"/>
              <w:left w:val="nil"/>
              <w:bottom w:val="nil"/>
              <w:right w:val="single" w:sz="8" w:space="0" w:color="auto"/>
            </w:tcBorders>
            <w:shd w:val="clear" w:color="auto" w:fill="auto"/>
            <w:noWrap/>
            <w:vAlign w:val="bottom"/>
            <w:hideMark/>
          </w:tcPr>
          <w:p w14:paraId="78A123EA" w14:textId="1A731179" w:rsidR="00B436C4" w:rsidRPr="00AC6A41" w:rsidRDefault="00C3023A" w:rsidP="00B436C4">
            <w:pPr>
              <w:spacing w:after="0" w:line="240" w:lineRule="auto"/>
              <w:jc w:val="left"/>
              <w:rPr>
                <w:rFonts w:ascii="Trebuchet MS" w:eastAsia="Times New Roman" w:hAnsi="Trebuchet MS" w:cs="Calibri"/>
                <w:color w:val="000000"/>
                <w:sz w:val="18"/>
                <w:szCs w:val="18"/>
                <w:lang w:eastAsia="ro-RO"/>
              </w:rPr>
            </w:pPr>
            <w:r w:rsidRPr="00C3023A">
              <w:rPr>
                <w:rFonts w:ascii="Trebuchet MS" w:eastAsia="Times New Roman" w:hAnsi="Trebuchet MS" w:cs="Calibri"/>
                <w:color w:val="000000"/>
                <w:sz w:val="18"/>
                <w:szCs w:val="18"/>
                <w:lang w:eastAsia="ro-RO"/>
              </w:rPr>
              <w:t>Primărie</w:t>
            </w:r>
            <w:r w:rsidR="00B436C4" w:rsidRPr="00AC6A41">
              <w:rPr>
                <w:rFonts w:ascii="Trebuchet MS" w:eastAsia="Times New Roman" w:hAnsi="Trebuchet MS" w:cs="Calibri"/>
                <w:color w:val="000000"/>
                <w:sz w:val="18"/>
                <w:szCs w:val="18"/>
                <w:lang w:eastAsia="ro-RO"/>
              </w:rPr>
              <w:t xml:space="preserve"> Rural</w:t>
            </w:r>
          </w:p>
        </w:tc>
      </w:tr>
      <w:tr w:rsidR="00B436C4" w:rsidRPr="00B436C4" w14:paraId="66E18C71" w14:textId="77777777" w:rsidTr="004B08C2">
        <w:trPr>
          <w:trHeight w:val="288"/>
        </w:trPr>
        <w:tc>
          <w:tcPr>
            <w:tcW w:w="439" w:type="dxa"/>
            <w:tcBorders>
              <w:top w:val="nil"/>
              <w:left w:val="single" w:sz="8" w:space="0" w:color="auto"/>
              <w:bottom w:val="nil"/>
              <w:right w:val="nil"/>
            </w:tcBorders>
            <w:shd w:val="clear" w:color="auto" w:fill="auto"/>
            <w:noWrap/>
            <w:vAlign w:val="bottom"/>
            <w:hideMark/>
          </w:tcPr>
          <w:p w14:paraId="6610EC85"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Mi</w:t>
            </w:r>
          </w:p>
        </w:tc>
        <w:tc>
          <w:tcPr>
            <w:tcW w:w="776" w:type="dxa"/>
            <w:tcBorders>
              <w:top w:val="nil"/>
              <w:left w:val="nil"/>
              <w:bottom w:val="nil"/>
              <w:right w:val="nil"/>
            </w:tcBorders>
            <w:shd w:val="clear" w:color="auto" w:fill="auto"/>
            <w:noWrap/>
            <w:vAlign w:val="bottom"/>
            <w:hideMark/>
          </w:tcPr>
          <w:p w14:paraId="324EA01B"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24</w:t>
            </w:r>
          </w:p>
        </w:tc>
        <w:tc>
          <w:tcPr>
            <w:tcW w:w="701" w:type="dxa"/>
            <w:tcBorders>
              <w:top w:val="nil"/>
              <w:left w:val="nil"/>
              <w:bottom w:val="nil"/>
              <w:right w:val="nil"/>
            </w:tcBorders>
            <w:shd w:val="clear" w:color="auto" w:fill="auto"/>
            <w:noWrap/>
            <w:vAlign w:val="bottom"/>
            <w:hideMark/>
          </w:tcPr>
          <w:p w14:paraId="0D60F3F8"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G15</w:t>
            </w:r>
          </w:p>
        </w:tc>
        <w:tc>
          <w:tcPr>
            <w:tcW w:w="2540" w:type="dxa"/>
            <w:tcBorders>
              <w:top w:val="nil"/>
              <w:left w:val="nil"/>
              <w:bottom w:val="nil"/>
              <w:right w:val="single" w:sz="8" w:space="0" w:color="auto"/>
            </w:tcBorders>
            <w:shd w:val="clear" w:color="auto" w:fill="auto"/>
            <w:noWrap/>
            <w:vAlign w:val="bottom"/>
            <w:hideMark/>
          </w:tcPr>
          <w:p w14:paraId="5B7C217F" w14:textId="0D066704" w:rsidR="00B436C4" w:rsidRPr="00AC6A41" w:rsidRDefault="00C3023A" w:rsidP="00B436C4">
            <w:pPr>
              <w:spacing w:after="0" w:line="240" w:lineRule="auto"/>
              <w:jc w:val="left"/>
              <w:rPr>
                <w:rFonts w:ascii="Trebuchet MS" w:eastAsia="Times New Roman" w:hAnsi="Trebuchet MS" w:cs="Calibri"/>
                <w:color w:val="000000"/>
                <w:sz w:val="18"/>
                <w:szCs w:val="18"/>
                <w:lang w:eastAsia="ro-RO"/>
              </w:rPr>
            </w:pPr>
            <w:r w:rsidRPr="00C3023A">
              <w:rPr>
                <w:rFonts w:ascii="Trebuchet MS" w:eastAsia="Times New Roman" w:hAnsi="Trebuchet MS" w:cs="Calibri"/>
                <w:color w:val="000000"/>
                <w:sz w:val="18"/>
                <w:szCs w:val="18"/>
                <w:lang w:eastAsia="ro-RO"/>
              </w:rPr>
              <w:t>Sănătate</w:t>
            </w:r>
          </w:p>
        </w:tc>
        <w:tc>
          <w:tcPr>
            <w:tcW w:w="764" w:type="dxa"/>
            <w:tcBorders>
              <w:top w:val="nil"/>
              <w:left w:val="nil"/>
              <w:bottom w:val="nil"/>
              <w:right w:val="nil"/>
            </w:tcBorders>
            <w:shd w:val="clear" w:color="auto" w:fill="auto"/>
            <w:noWrap/>
            <w:vAlign w:val="bottom"/>
            <w:hideMark/>
          </w:tcPr>
          <w:p w14:paraId="441DEC03"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60" w:type="dxa"/>
            <w:tcBorders>
              <w:top w:val="nil"/>
              <w:left w:val="single" w:sz="8" w:space="0" w:color="auto"/>
              <w:bottom w:val="nil"/>
              <w:right w:val="nil"/>
            </w:tcBorders>
            <w:shd w:val="clear" w:color="auto" w:fill="auto"/>
            <w:noWrap/>
            <w:vAlign w:val="bottom"/>
            <w:hideMark/>
          </w:tcPr>
          <w:p w14:paraId="4AF417FD"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Mi</w:t>
            </w:r>
          </w:p>
        </w:tc>
        <w:tc>
          <w:tcPr>
            <w:tcW w:w="960" w:type="dxa"/>
            <w:tcBorders>
              <w:top w:val="nil"/>
              <w:left w:val="nil"/>
              <w:bottom w:val="nil"/>
              <w:right w:val="nil"/>
            </w:tcBorders>
            <w:shd w:val="clear" w:color="auto" w:fill="auto"/>
            <w:noWrap/>
            <w:vAlign w:val="bottom"/>
            <w:hideMark/>
          </w:tcPr>
          <w:p w14:paraId="11492A24"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24</w:t>
            </w:r>
          </w:p>
        </w:tc>
        <w:tc>
          <w:tcPr>
            <w:tcW w:w="820" w:type="dxa"/>
            <w:tcBorders>
              <w:top w:val="nil"/>
              <w:left w:val="nil"/>
              <w:bottom w:val="nil"/>
              <w:right w:val="nil"/>
            </w:tcBorders>
            <w:shd w:val="clear" w:color="auto" w:fill="auto"/>
            <w:noWrap/>
            <w:vAlign w:val="bottom"/>
            <w:hideMark/>
          </w:tcPr>
          <w:p w14:paraId="3EE269C4"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p>
        </w:tc>
        <w:tc>
          <w:tcPr>
            <w:tcW w:w="2120" w:type="dxa"/>
            <w:tcBorders>
              <w:top w:val="nil"/>
              <w:left w:val="nil"/>
              <w:bottom w:val="nil"/>
              <w:right w:val="single" w:sz="8" w:space="0" w:color="auto"/>
            </w:tcBorders>
            <w:shd w:val="clear" w:color="auto" w:fill="auto"/>
            <w:noWrap/>
            <w:vAlign w:val="bottom"/>
            <w:hideMark/>
          </w:tcPr>
          <w:p w14:paraId="0F005102"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 </w:t>
            </w:r>
          </w:p>
        </w:tc>
        <w:tc>
          <w:tcPr>
            <w:tcW w:w="500" w:type="dxa"/>
            <w:tcBorders>
              <w:top w:val="nil"/>
              <w:left w:val="nil"/>
              <w:bottom w:val="nil"/>
              <w:right w:val="nil"/>
            </w:tcBorders>
            <w:shd w:val="clear" w:color="auto" w:fill="auto"/>
            <w:noWrap/>
            <w:vAlign w:val="bottom"/>
            <w:hideMark/>
          </w:tcPr>
          <w:p w14:paraId="1A30742C"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4FE58989"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Mi</w:t>
            </w:r>
          </w:p>
        </w:tc>
        <w:tc>
          <w:tcPr>
            <w:tcW w:w="776" w:type="dxa"/>
            <w:tcBorders>
              <w:top w:val="nil"/>
              <w:left w:val="nil"/>
              <w:bottom w:val="nil"/>
              <w:right w:val="nil"/>
            </w:tcBorders>
            <w:shd w:val="clear" w:color="auto" w:fill="auto"/>
            <w:noWrap/>
            <w:vAlign w:val="bottom"/>
            <w:hideMark/>
          </w:tcPr>
          <w:p w14:paraId="33DA2689"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24</w:t>
            </w:r>
          </w:p>
        </w:tc>
        <w:tc>
          <w:tcPr>
            <w:tcW w:w="860" w:type="dxa"/>
            <w:tcBorders>
              <w:top w:val="nil"/>
              <w:left w:val="nil"/>
              <w:bottom w:val="nil"/>
              <w:right w:val="nil"/>
            </w:tcBorders>
            <w:shd w:val="clear" w:color="auto" w:fill="auto"/>
            <w:noWrap/>
            <w:vAlign w:val="bottom"/>
            <w:hideMark/>
          </w:tcPr>
          <w:p w14:paraId="53052079"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G56DB</w:t>
            </w:r>
          </w:p>
        </w:tc>
        <w:tc>
          <w:tcPr>
            <w:tcW w:w="1880" w:type="dxa"/>
            <w:tcBorders>
              <w:top w:val="nil"/>
              <w:left w:val="nil"/>
              <w:bottom w:val="nil"/>
              <w:right w:val="single" w:sz="8" w:space="0" w:color="auto"/>
            </w:tcBorders>
            <w:shd w:val="clear" w:color="auto" w:fill="auto"/>
            <w:noWrap/>
            <w:vAlign w:val="bottom"/>
            <w:hideMark/>
          </w:tcPr>
          <w:p w14:paraId="06BB9F79" w14:textId="13A671FC" w:rsidR="00B436C4" w:rsidRPr="00AC6A41" w:rsidRDefault="00C3023A" w:rsidP="00B436C4">
            <w:pPr>
              <w:spacing w:after="0" w:line="240" w:lineRule="auto"/>
              <w:jc w:val="left"/>
              <w:rPr>
                <w:rFonts w:ascii="Trebuchet MS" w:eastAsia="Times New Roman" w:hAnsi="Trebuchet MS" w:cs="Calibri"/>
                <w:color w:val="000000"/>
                <w:sz w:val="18"/>
                <w:szCs w:val="18"/>
                <w:lang w:eastAsia="ro-RO"/>
              </w:rPr>
            </w:pPr>
            <w:r w:rsidRPr="00C3023A">
              <w:rPr>
                <w:rFonts w:ascii="Trebuchet MS" w:eastAsia="Times New Roman" w:hAnsi="Trebuchet MS" w:cs="Calibri"/>
                <w:color w:val="000000"/>
                <w:sz w:val="18"/>
                <w:szCs w:val="18"/>
                <w:lang w:eastAsia="ro-RO"/>
              </w:rPr>
              <w:t>Primărie</w:t>
            </w:r>
            <w:r w:rsidR="00B436C4" w:rsidRPr="00AC6A41">
              <w:rPr>
                <w:rFonts w:ascii="Trebuchet MS" w:eastAsia="Times New Roman" w:hAnsi="Trebuchet MS" w:cs="Calibri"/>
                <w:color w:val="000000"/>
                <w:sz w:val="18"/>
                <w:szCs w:val="18"/>
                <w:lang w:eastAsia="ro-RO"/>
              </w:rPr>
              <w:t xml:space="preserve"> Rural</w:t>
            </w:r>
          </w:p>
        </w:tc>
      </w:tr>
      <w:tr w:rsidR="00B436C4" w:rsidRPr="00B436C4" w14:paraId="29A3B977" w14:textId="77777777" w:rsidTr="004B08C2">
        <w:trPr>
          <w:trHeight w:val="300"/>
        </w:trPr>
        <w:tc>
          <w:tcPr>
            <w:tcW w:w="439" w:type="dxa"/>
            <w:tcBorders>
              <w:top w:val="nil"/>
              <w:left w:val="single" w:sz="8" w:space="0" w:color="auto"/>
              <w:bottom w:val="single" w:sz="8" w:space="0" w:color="auto"/>
              <w:right w:val="nil"/>
            </w:tcBorders>
            <w:shd w:val="clear" w:color="auto" w:fill="auto"/>
            <w:noWrap/>
            <w:vAlign w:val="bottom"/>
            <w:hideMark/>
          </w:tcPr>
          <w:p w14:paraId="75D5C0AF"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J</w:t>
            </w:r>
          </w:p>
        </w:tc>
        <w:tc>
          <w:tcPr>
            <w:tcW w:w="776" w:type="dxa"/>
            <w:tcBorders>
              <w:top w:val="nil"/>
              <w:left w:val="nil"/>
              <w:bottom w:val="single" w:sz="8" w:space="0" w:color="auto"/>
              <w:right w:val="nil"/>
            </w:tcBorders>
            <w:shd w:val="clear" w:color="auto" w:fill="auto"/>
            <w:noWrap/>
            <w:vAlign w:val="bottom"/>
            <w:hideMark/>
          </w:tcPr>
          <w:p w14:paraId="244E0086"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25</w:t>
            </w:r>
          </w:p>
        </w:tc>
        <w:tc>
          <w:tcPr>
            <w:tcW w:w="701" w:type="dxa"/>
            <w:tcBorders>
              <w:top w:val="nil"/>
              <w:left w:val="nil"/>
              <w:bottom w:val="single" w:sz="8" w:space="0" w:color="auto"/>
              <w:right w:val="nil"/>
            </w:tcBorders>
            <w:shd w:val="clear" w:color="auto" w:fill="auto"/>
            <w:noWrap/>
            <w:vAlign w:val="bottom"/>
            <w:hideMark/>
          </w:tcPr>
          <w:p w14:paraId="5F76CD66"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G16</w:t>
            </w:r>
          </w:p>
        </w:tc>
        <w:tc>
          <w:tcPr>
            <w:tcW w:w="2540" w:type="dxa"/>
            <w:tcBorders>
              <w:top w:val="nil"/>
              <w:left w:val="nil"/>
              <w:bottom w:val="single" w:sz="8" w:space="0" w:color="auto"/>
              <w:right w:val="single" w:sz="8" w:space="0" w:color="auto"/>
            </w:tcBorders>
            <w:shd w:val="clear" w:color="auto" w:fill="auto"/>
            <w:noWrap/>
            <w:vAlign w:val="bottom"/>
            <w:hideMark/>
          </w:tcPr>
          <w:p w14:paraId="6BB2AF26" w14:textId="7C37B2ED" w:rsidR="00B436C4" w:rsidRPr="00AC6A41" w:rsidRDefault="00C3023A" w:rsidP="00B436C4">
            <w:pPr>
              <w:spacing w:after="0" w:line="240" w:lineRule="auto"/>
              <w:jc w:val="left"/>
              <w:rPr>
                <w:rFonts w:ascii="Trebuchet MS" w:eastAsia="Times New Roman" w:hAnsi="Trebuchet MS" w:cs="Calibri"/>
                <w:color w:val="000000"/>
                <w:sz w:val="18"/>
                <w:szCs w:val="18"/>
                <w:lang w:eastAsia="ro-RO"/>
              </w:rPr>
            </w:pPr>
            <w:r w:rsidRPr="00C3023A">
              <w:rPr>
                <w:rFonts w:ascii="Trebuchet MS" w:eastAsia="Times New Roman" w:hAnsi="Trebuchet MS" w:cs="Calibri"/>
                <w:color w:val="000000"/>
                <w:sz w:val="18"/>
                <w:szCs w:val="18"/>
                <w:lang w:eastAsia="ro-RO"/>
              </w:rPr>
              <w:t>Sănătate</w:t>
            </w:r>
          </w:p>
        </w:tc>
        <w:tc>
          <w:tcPr>
            <w:tcW w:w="764" w:type="dxa"/>
            <w:tcBorders>
              <w:top w:val="nil"/>
              <w:left w:val="nil"/>
              <w:bottom w:val="nil"/>
              <w:right w:val="nil"/>
            </w:tcBorders>
            <w:shd w:val="clear" w:color="auto" w:fill="auto"/>
            <w:noWrap/>
            <w:vAlign w:val="bottom"/>
            <w:hideMark/>
          </w:tcPr>
          <w:p w14:paraId="40F630A0"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60" w:type="dxa"/>
            <w:tcBorders>
              <w:top w:val="nil"/>
              <w:left w:val="single" w:sz="8" w:space="0" w:color="auto"/>
              <w:bottom w:val="single" w:sz="8" w:space="0" w:color="auto"/>
              <w:right w:val="nil"/>
            </w:tcBorders>
            <w:shd w:val="clear" w:color="auto" w:fill="auto"/>
            <w:noWrap/>
            <w:vAlign w:val="bottom"/>
            <w:hideMark/>
          </w:tcPr>
          <w:p w14:paraId="3FB452A6"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J</w:t>
            </w:r>
          </w:p>
        </w:tc>
        <w:tc>
          <w:tcPr>
            <w:tcW w:w="960" w:type="dxa"/>
            <w:tcBorders>
              <w:top w:val="nil"/>
              <w:left w:val="nil"/>
              <w:bottom w:val="single" w:sz="8" w:space="0" w:color="auto"/>
              <w:right w:val="nil"/>
            </w:tcBorders>
            <w:shd w:val="clear" w:color="auto" w:fill="auto"/>
            <w:noWrap/>
            <w:vAlign w:val="bottom"/>
            <w:hideMark/>
          </w:tcPr>
          <w:p w14:paraId="03D3930F"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25</w:t>
            </w:r>
          </w:p>
        </w:tc>
        <w:tc>
          <w:tcPr>
            <w:tcW w:w="820" w:type="dxa"/>
            <w:tcBorders>
              <w:top w:val="nil"/>
              <w:left w:val="nil"/>
              <w:bottom w:val="single" w:sz="8" w:space="0" w:color="auto"/>
              <w:right w:val="nil"/>
            </w:tcBorders>
            <w:shd w:val="clear" w:color="auto" w:fill="auto"/>
            <w:noWrap/>
            <w:vAlign w:val="bottom"/>
            <w:hideMark/>
          </w:tcPr>
          <w:p w14:paraId="66BD5760"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 </w:t>
            </w:r>
          </w:p>
        </w:tc>
        <w:tc>
          <w:tcPr>
            <w:tcW w:w="2120" w:type="dxa"/>
            <w:tcBorders>
              <w:top w:val="nil"/>
              <w:left w:val="nil"/>
              <w:bottom w:val="single" w:sz="8" w:space="0" w:color="auto"/>
              <w:right w:val="single" w:sz="8" w:space="0" w:color="auto"/>
            </w:tcBorders>
            <w:shd w:val="clear" w:color="auto" w:fill="auto"/>
            <w:noWrap/>
            <w:vAlign w:val="bottom"/>
            <w:hideMark/>
          </w:tcPr>
          <w:p w14:paraId="08CDEF2C"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 </w:t>
            </w:r>
          </w:p>
        </w:tc>
        <w:tc>
          <w:tcPr>
            <w:tcW w:w="500" w:type="dxa"/>
            <w:tcBorders>
              <w:top w:val="nil"/>
              <w:left w:val="nil"/>
              <w:bottom w:val="nil"/>
              <w:right w:val="nil"/>
            </w:tcBorders>
            <w:shd w:val="clear" w:color="auto" w:fill="auto"/>
            <w:noWrap/>
            <w:vAlign w:val="bottom"/>
            <w:hideMark/>
          </w:tcPr>
          <w:p w14:paraId="5F5D10AC"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p>
        </w:tc>
        <w:tc>
          <w:tcPr>
            <w:tcW w:w="439" w:type="dxa"/>
            <w:tcBorders>
              <w:top w:val="nil"/>
              <w:left w:val="single" w:sz="8" w:space="0" w:color="auto"/>
              <w:bottom w:val="single" w:sz="8" w:space="0" w:color="auto"/>
              <w:right w:val="nil"/>
            </w:tcBorders>
            <w:shd w:val="clear" w:color="auto" w:fill="auto"/>
            <w:noWrap/>
            <w:vAlign w:val="bottom"/>
            <w:hideMark/>
          </w:tcPr>
          <w:p w14:paraId="10557E57"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J</w:t>
            </w:r>
          </w:p>
        </w:tc>
        <w:tc>
          <w:tcPr>
            <w:tcW w:w="776" w:type="dxa"/>
            <w:tcBorders>
              <w:top w:val="nil"/>
              <w:left w:val="nil"/>
              <w:bottom w:val="single" w:sz="8" w:space="0" w:color="auto"/>
              <w:right w:val="nil"/>
            </w:tcBorders>
            <w:shd w:val="clear" w:color="auto" w:fill="auto"/>
            <w:noWrap/>
            <w:vAlign w:val="bottom"/>
            <w:hideMark/>
          </w:tcPr>
          <w:p w14:paraId="3ADC79A4" w14:textId="77777777" w:rsidR="00B436C4" w:rsidRPr="00AC6A41" w:rsidRDefault="00B436C4" w:rsidP="00B436C4">
            <w:pPr>
              <w:spacing w:after="0" w:line="240" w:lineRule="auto"/>
              <w:jc w:val="righ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25</w:t>
            </w:r>
          </w:p>
        </w:tc>
        <w:tc>
          <w:tcPr>
            <w:tcW w:w="860" w:type="dxa"/>
            <w:tcBorders>
              <w:top w:val="nil"/>
              <w:left w:val="nil"/>
              <w:bottom w:val="single" w:sz="8" w:space="0" w:color="auto"/>
              <w:right w:val="nil"/>
            </w:tcBorders>
            <w:shd w:val="clear" w:color="auto" w:fill="auto"/>
            <w:noWrap/>
            <w:vAlign w:val="bottom"/>
            <w:hideMark/>
          </w:tcPr>
          <w:p w14:paraId="37335E99" w14:textId="77777777" w:rsidR="00B436C4" w:rsidRPr="00AC6A41" w:rsidRDefault="00B436C4" w:rsidP="00B436C4">
            <w:pPr>
              <w:spacing w:after="0" w:line="240" w:lineRule="auto"/>
              <w:jc w:val="left"/>
              <w:rPr>
                <w:rFonts w:ascii="Trebuchet MS" w:eastAsia="Times New Roman" w:hAnsi="Trebuchet MS" w:cs="Calibri"/>
                <w:color w:val="000000"/>
                <w:sz w:val="18"/>
                <w:szCs w:val="18"/>
                <w:lang w:eastAsia="ro-RO"/>
              </w:rPr>
            </w:pPr>
            <w:r w:rsidRPr="00AC6A41">
              <w:rPr>
                <w:rFonts w:ascii="Trebuchet MS" w:eastAsia="Times New Roman" w:hAnsi="Trebuchet MS" w:cs="Calibri"/>
                <w:color w:val="000000"/>
                <w:sz w:val="18"/>
                <w:szCs w:val="18"/>
                <w:lang w:eastAsia="ro-RO"/>
              </w:rPr>
              <w:t>G57DJ</w:t>
            </w:r>
          </w:p>
        </w:tc>
        <w:tc>
          <w:tcPr>
            <w:tcW w:w="1880" w:type="dxa"/>
            <w:tcBorders>
              <w:top w:val="nil"/>
              <w:left w:val="nil"/>
              <w:bottom w:val="single" w:sz="8" w:space="0" w:color="auto"/>
              <w:right w:val="single" w:sz="8" w:space="0" w:color="auto"/>
            </w:tcBorders>
            <w:shd w:val="clear" w:color="auto" w:fill="auto"/>
            <w:noWrap/>
            <w:vAlign w:val="bottom"/>
            <w:hideMark/>
          </w:tcPr>
          <w:p w14:paraId="48C0DB23" w14:textId="2CC38E92" w:rsidR="00B436C4" w:rsidRPr="00AC6A41" w:rsidRDefault="00C3023A" w:rsidP="00B436C4">
            <w:pPr>
              <w:spacing w:after="0" w:line="240" w:lineRule="auto"/>
              <w:jc w:val="left"/>
              <w:rPr>
                <w:rFonts w:ascii="Trebuchet MS" w:eastAsia="Times New Roman" w:hAnsi="Trebuchet MS" w:cs="Calibri"/>
                <w:color w:val="000000"/>
                <w:sz w:val="18"/>
                <w:szCs w:val="18"/>
                <w:lang w:eastAsia="ro-RO"/>
              </w:rPr>
            </w:pPr>
            <w:r w:rsidRPr="00C3023A">
              <w:rPr>
                <w:rFonts w:ascii="Trebuchet MS" w:eastAsia="Times New Roman" w:hAnsi="Trebuchet MS" w:cs="Calibri"/>
                <w:color w:val="000000"/>
                <w:sz w:val="18"/>
                <w:szCs w:val="18"/>
                <w:lang w:eastAsia="ro-RO"/>
              </w:rPr>
              <w:t>Primărie</w:t>
            </w:r>
            <w:r w:rsidR="00B436C4" w:rsidRPr="00AC6A41">
              <w:rPr>
                <w:rFonts w:ascii="Trebuchet MS" w:eastAsia="Times New Roman" w:hAnsi="Trebuchet MS" w:cs="Calibri"/>
                <w:color w:val="000000"/>
                <w:sz w:val="18"/>
                <w:szCs w:val="18"/>
                <w:lang w:eastAsia="ro-RO"/>
              </w:rPr>
              <w:t xml:space="preserve"> Rural</w:t>
            </w:r>
          </w:p>
        </w:tc>
      </w:tr>
    </w:tbl>
    <w:p w14:paraId="2361C5D9" w14:textId="77777777" w:rsidR="00B436C4" w:rsidRDefault="00B436C4" w:rsidP="000F087A"/>
    <w:p w14:paraId="78B80244" w14:textId="552899C3" w:rsidR="00580444" w:rsidRDefault="00580444" w:rsidP="00AC6A41">
      <w:pPr>
        <w:shd w:val="clear" w:color="auto" w:fill="BFBFBF" w:themeFill="background1" w:themeFillShade="BF"/>
      </w:pPr>
      <w:r>
        <w:t xml:space="preserve">Mai 2024 (plan </w:t>
      </w:r>
      <w:r w:rsidR="00C82418">
        <w:t>actualizat</w:t>
      </w:r>
      <w:r>
        <w:t>)</w:t>
      </w:r>
    </w:p>
    <w:tbl>
      <w:tblPr>
        <w:tblW w:w="13946" w:type="dxa"/>
        <w:tblLook w:val="04A0" w:firstRow="1" w:lastRow="0" w:firstColumn="1" w:lastColumn="0" w:noHBand="0" w:noVBand="1"/>
      </w:tblPr>
      <w:tblGrid>
        <w:gridCol w:w="439"/>
        <w:gridCol w:w="680"/>
        <w:gridCol w:w="701"/>
        <w:gridCol w:w="2540"/>
        <w:gridCol w:w="960"/>
        <w:gridCol w:w="439"/>
        <w:gridCol w:w="680"/>
        <w:gridCol w:w="734"/>
        <w:gridCol w:w="2120"/>
        <w:gridCol w:w="517"/>
        <w:gridCol w:w="277"/>
        <w:gridCol w:w="439"/>
        <w:gridCol w:w="680"/>
        <w:gridCol w:w="860"/>
        <w:gridCol w:w="1880"/>
      </w:tblGrid>
      <w:tr w:rsidR="00116C6E" w:rsidRPr="00C3023A" w14:paraId="03BF988D" w14:textId="77777777" w:rsidTr="004B08C2">
        <w:trPr>
          <w:trHeight w:val="300"/>
        </w:trPr>
        <w:tc>
          <w:tcPr>
            <w:tcW w:w="439" w:type="dxa"/>
            <w:tcBorders>
              <w:top w:val="nil"/>
              <w:left w:val="nil"/>
              <w:bottom w:val="nil"/>
              <w:right w:val="nil"/>
            </w:tcBorders>
            <w:shd w:val="clear" w:color="auto" w:fill="auto"/>
            <w:noWrap/>
            <w:vAlign w:val="bottom"/>
            <w:hideMark/>
          </w:tcPr>
          <w:p w14:paraId="53910890"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680" w:type="dxa"/>
            <w:tcBorders>
              <w:top w:val="single" w:sz="8" w:space="0" w:color="auto"/>
              <w:left w:val="single" w:sz="8" w:space="0" w:color="auto"/>
              <w:bottom w:val="single" w:sz="8" w:space="0" w:color="auto"/>
              <w:right w:val="single" w:sz="4" w:space="0" w:color="auto"/>
            </w:tcBorders>
            <w:shd w:val="clear" w:color="000000" w:fill="B8CCE4"/>
            <w:noWrap/>
            <w:vAlign w:val="bottom"/>
            <w:hideMark/>
          </w:tcPr>
          <w:p w14:paraId="7E026AD4" w14:textId="77777777" w:rsidR="00116C6E" w:rsidRPr="00AC6A41" w:rsidRDefault="00116C6E" w:rsidP="00116C6E">
            <w:pPr>
              <w:spacing w:after="0" w:line="240" w:lineRule="auto"/>
              <w:jc w:val="left"/>
              <w:rPr>
                <w:rFonts w:eastAsia="Times New Roman" w:cs="Calibri"/>
                <w:b/>
                <w:bCs/>
                <w:color w:val="000000"/>
                <w:sz w:val="18"/>
                <w:szCs w:val="18"/>
                <w:lang w:eastAsia="ro-RO"/>
              </w:rPr>
            </w:pPr>
            <w:r w:rsidRPr="00AC6A41">
              <w:rPr>
                <w:rFonts w:eastAsia="Times New Roman" w:cs="Calibri"/>
                <w:b/>
                <w:bCs/>
                <w:color w:val="000000"/>
                <w:sz w:val="18"/>
                <w:szCs w:val="18"/>
                <w:lang w:eastAsia="ro-RO"/>
              </w:rPr>
              <w:t>Mai</w:t>
            </w:r>
          </w:p>
        </w:tc>
        <w:tc>
          <w:tcPr>
            <w:tcW w:w="701" w:type="dxa"/>
            <w:tcBorders>
              <w:top w:val="single" w:sz="8" w:space="0" w:color="auto"/>
              <w:left w:val="nil"/>
              <w:bottom w:val="single" w:sz="8" w:space="0" w:color="auto"/>
              <w:right w:val="single" w:sz="4" w:space="0" w:color="auto"/>
            </w:tcBorders>
            <w:shd w:val="clear" w:color="000000" w:fill="D8E4BC"/>
            <w:noWrap/>
            <w:vAlign w:val="bottom"/>
            <w:hideMark/>
          </w:tcPr>
          <w:p w14:paraId="3DC94425"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Grupa</w:t>
            </w:r>
          </w:p>
        </w:tc>
        <w:tc>
          <w:tcPr>
            <w:tcW w:w="2540" w:type="dxa"/>
            <w:tcBorders>
              <w:top w:val="single" w:sz="8" w:space="0" w:color="auto"/>
              <w:left w:val="single" w:sz="4" w:space="0" w:color="auto"/>
              <w:bottom w:val="single" w:sz="8" w:space="0" w:color="auto"/>
              <w:right w:val="single" w:sz="8" w:space="0" w:color="auto"/>
            </w:tcBorders>
            <w:shd w:val="clear" w:color="000000" w:fill="FFFF00"/>
            <w:noWrap/>
            <w:vAlign w:val="bottom"/>
            <w:hideMark/>
          </w:tcPr>
          <w:p w14:paraId="6D482677"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Centrale &amp; teritoriale</w:t>
            </w:r>
          </w:p>
        </w:tc>
        <w:tc>
          <w:tcPr>
            <w:tcW w:w="960" w:type="dxa"/>
            <w:tcBorders>
              <w:top w:val="nil"/>
              <w:left w:val="nil"/>
              <w:bottom w:val="nil"/>
              <w:right w:val="nil"/>
            </w:tcBorders>
            <w:shd w:val="clear" w:color="auto" w:fill="auto"/>
            <w:noWrap/>
            <w:vAlign w:val="bottom"/>
            <w:hideMark/>
          </w:tcPr>
          <w:p w14:paraId="03F89A12"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439" w:type="dxa"/>
            <w:tcBorders>
              <w:top w:val="nil"/>
              <w:left w:val="nil"/>
              <w:bottom w:val="nil"/>
              <w:right w:val="nil"/>
            </w:tcBorders>
            <w:shd w:val="clear" w:color="auto" w:fill="auto"/>
            <w:noWrap/>
            <w:vAlign w:val="bottom"/>
            <w:hideMark/>
          </w:tcPr>
          <w:p w14:paraId="733B5B4F"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680" w:type="dxa"/>
            <w:tcBorders>
              <w:top w:val="single" w:sz="8" w:space="0" w:color="auto"/>
              <w:left w:val="single" w:sz="8" w:space="0" w:color="auto"/>
              <w:bottom w:val="single" w:sz="8" w:space="0" w:color="auto"/>
              <w:right w:val="single" w:sz="4" w:space="0" w:color="auto"/>
            </w:tcBorders>
            <w:shd w:val="clear" w:color="000000" w:fill="B8CCE4"/>
            <w:noWrap/>
            <w:vAlign w:val="bottom"/>
            <w:hideMark/>
          </w:tcPr>
          <w:p w14:paraId="472ADD6F" w14:textId="77777777" w:rsidR="00116C6E" w:rsidRPr="00AC6A41" w:rsidRDefault="00116C6E" w:rsidP="00116C6E">
            <w:pPr>
              <w:spacing w:after="0" w:line="240" w:lineRule="auto"/>
              <w:jc w:val="left"/>
              <w:rPr>
                <w:rFonts w:eastAsia="Times New Roman" w:cs="Calibri"/>
                <w:b/>
                <w:bCs/>
                <w:color w:val="000000"/>
                <w:sz w:val="18"/>
                <w:szCs w:val="18"/>
                <w:lang w:eastAsia="ro-RO"/>
              </w:rPr>
            </w:pPr>
            <w:r w:rsidRPr="00AC6A41">
              <w:rPr>
                <w:rFonts w:eastAsia="Times New Roman" w:cs="Calibri"/>
                <w:b/>
                <w:bCs/>
                <w:color w:val="000000"/>
                <w:sz w:val="18"/>
                <w:szCs w:val="18"/>
                <w:lang w:eastAsia="ro-RO"/>
              </w:rPr>
              <w:t>Mai</w:t>
            </w:r>
          </w:p>
        </w:tc>
        <w:tc>
          <w:tcPr>
            <w:tcW w:w="734" w:type="dxa"/>
            <w:tcBorders>
              <w:top w:val="single" w:sz="8" w:space="0" w:color="auto"/>
              <w:left w:val="nil"/>
              <w:bottom w:val="single" w:sz="8" w:space="0" w:color="auto"/>
              <w:right w:val="single" w:sz="4" w:space="0" w:color="auto"/>
            </w:tcBorders>
            <w:shd w:val="clear" w:color="000000" w:fill="D8E4BC"/>
            <w:noWrap/>
            <w:vAlign w:val="bottom"/>
            <w:hideMark/>
          </w:tcPr>
          <w:p w14:paraId="527DCF5A"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Grupa</w:t>
            </w:r>
          </w:p>
        </w:tc>
        <w:tc>
          <w:tcPr>
            <w:tcW w:w="2120" w:type="dxa"/>
            <w:tcBorders>
              <w:top w:val="single" w:sz="8" w:space="0" w:color="auto"/>
              <w:left w:val="single" w:sz="4" w:space="0" w:color="auto"/>
              <w:bottom w:val="single" w:sz="8" w:space="0" w:color="auto"/>
              <w:right w:val="single" w:sz="8" w:space="0" w:color="auto"/>
            </w:tcBorders>
            <w:shd w:val="clear" w:color="000000" w:fill="92D050"/>
            <w:noWrap/>
            <w:vAlign w:val="bottom"/>
            <w:hideMark/>
          </w:tcPr>
          <w:p w14:paraId="3F889C57"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Locale</w:t>
            </w:r>
          </w:p>
        </w:tc>
        <w:tc>
          <w:tcPr>
            <w:tcW w:w="517" w:type="dxa"/>
            <w:tcBorders>
              <w:top w:val="nil"/>
              <w:left w:val="nil"/>
              <w:bottom w:val="nil"/>
              <w:right w:val="nil"/>
            </w:tcBorders>
            <w:shd w:val="clear" w:color="auto" w:fill="auto"/>
            <w:noWrap/>
            <w:vAlign w:val="bottom"/>
            <w:hideMark/>
          </w:tcPr>
          <w:p w14:paraId="76E29DFA"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277" w:type="dxa"/>
            <w:tcBorders>
              <w:top w:val="nil"/>
              <w:left w:val="nil"/>
              <w:bottom w:val="nil"/>
              <w:right w:val="nil"/>
            </w:tcBorders>
            <w:shd w:val="clear" w:color="auto" w:fill="auto"/>
            <w:noWrap/>
            <w:vAlign w:val="bottom"/>
            <w:hideMark/>
          </w:tcPr>
          <w:p w14:paraId="6ED380FF"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nil"/>
              <w:bottom w:val="nil"/>
              <w:right w:val="nil"/>
            </w:tcBorders>
            <w:shd w:val="clear" w:color="auto" w:fill="auto"/>
            <w:noWrap/>
            <w:vAlign w:val="bottom"/>
            <w:hideMark/>
          </w:tcPr>
          <w:p w14:paraId="4308962C"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680" w:type="dxa"/>
            <w:tcBorders>
              <w:top w:val="single" w:sz="8" w:space="0" w:color="auto"/>
              <w:left w:val="single" w:sz="8" w:space="0" w:color="auto"/>
              <w:bottom w:val="single" w:sz="8" w:space="0" w:color="auto"/>
              <w:right w:val="single" w:sz="4" w:space="0" w:color="auto"/>
            </w:tcBorders>
            <w:shd w:val="clear" w:color="000000" w:fill="B8CCE4"/>
            <w:noWrap/>
            <w:vAlign w:val="bottom"/>
            <w:hideMark/>
          </w:tcPr>
          <w:p w14:paraId="3B75E03D" w14:textId="77777777" w:rsidR="00116C6E" w:rsidRPr="00AC6A41" w:rsidRDefault="00116C6E" w:rsidP="00116C6E">
            <w:pPr>
              <w:spacing w:after="0" w:line="240" w:lineRule="auto"/>
              <w:jc w:val="left"/>
              <w:rPr>
                <w:rFonts w:eastAsia="Times New Roman" w:cs="Calibri"/>
                <w:b/>
                <w:bCs/>
                <w:color w:val="000000"/>
                <w:sz w:val="18"/>
                <w:szCs w:val="18"/>
                <w:lang w:eastAsia="ro-RO"/>
              </w:rPr>
            </w:pPr>
            <w:r w:rsidRPr="00AC6A41">
              <w:rPr>
                <w:rFonts w:eastAsia="Times New Roman" w:cs="Calibri"/>
                <w:b/>
                <w:bCs/>
                <w:color w:val="000000"/>
                <w:sz w:val="18"/>
                <w:szCs w:val="18"/>
                <w:lang w:eastAsia="ro-RO"/>
              </w:rPr>
              <w:t>Mai</w:t>
            </w:r>
          </w:p>
        </w:tc>
        <w:tc>
          <w:tcPr>
            <w:tcW w:w="860" w:type="dxa"/>
            <w:tcBorders>
              <w:top w:val="single" w:sz="8" w:space="0" w:color="auto"/>
              <w:left w:val="nil"/>
              <w:bottom w:val="single" w:sz="8" w:space="0" w:color="auto"/>
              <w:right w:val="single" w:sz="4" w:space="0" w:color="auto"/>
            </w:tcBorders>
            <w:shd w:val="clear" w:color="000000" w:fill="D8E4BC"/>
            <w:noWrap/>
            <w:vAlign w:val="bottom"/>
            <w:hideMark/>
          </w:tcPr>
          <w:p w14:paraId="34285E3A"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Grupa</w:t>
            </w:r>
          </w:p>
        </w:tc>
        <w:tc>
          <w:tcPr>
            <w:tcW w:w="1880" w:type="dxa"/>
            <w:tcBorders>
              <w:top w:val="single" w:sz="8" w:space="0" w:color="auto"/>
              <w:left w:val="single" w:sz="4" w:space="0" w:color="auto"/>
              <w:bottom w:val="single" w:sz="8" w:space="0" w:color="auto"/>
              <w:right w:val="single" w:sz="8" w:space="0" w:color="auto"/>
            </w:tcBorders>
            <w:shd w:val="clear" w:color="000000" w:fill="92D050"/>
            <w:noWrap/>
            <w:vAlign w:val="bottom"/>
            <w:hideMark/>
          </w:tcPr>
          <w:p w14:paraId="0BB3974A"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Locale</w:t>
            </w:r>
          </w:p>
        </w:tc>
      </w:tr>
      <w:tr w:rsidR="00C3023A" w:rsidRPr="00C3023A" w14:paraId="51F5C45C" w14:textId="77777777" w:rsidTr="004B08C2">
        <w:trPr>
          <w:trHeight w:val="300"/>
        </w:trPr>
        <w:tc>
          <w:tcPr>
            <w:tcW w:w="439" w:type="dxa"/>
            <w:tcBorders>
              <w:top w:val="nil"/>
              <w:left w:val="nil"/>
              <w:bottom w:val="nil"/>
              <w:right w:val="nil"/>
            </w:tcBorders>
            <w:shd w:val="clear" w:color="auto" w:fill="auto"/>
            <w:noWrap/>
            <w:vAlign w:val="bottom"/>
            <w:hideMark/>
          </w:tcPr>
          <w:p w14:paraId="684C0235"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680" w:type="dxa"/>
            <w:tcBorders>
              <w:top w:val="nil"/>
              <w:left w:val="nil"/>
              <w:bottom w:val="nil"/>
              <w:right w:val="nil"/>
            </w:tcBorders>
            <w:shd w:val="clear" w:color="auto" w:fill="auto"/>
            <w:noWrap/>
            <w:vAlign w:val="bottom"/>
            <w:hideMark/>
          </w:tcPr>
          <w:p w14:paraId="46FD92CE"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701" w:type="dxa"/>
            <w:tcBorders>
              <w:top w:val="nil"/>
              <w:left w:val="nil"/>
              <w:bottom w:val="nil"/>
              <w:right w:val="nil"/>
            </w:tcBorders>
            <w:shd w:val="clear" w:color="auto" w:fill="auto"/>
            <w:noWrap/>
            <w:vAlign w:val="bottom"/>
            <w:hideMark/>
          </w:tcPr>
          <w:p w14:paraId="08F5C3BA"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540" w:type="dxa"/>
            <w:tcBorders>
              <w:top w:val="nil"/>
              <w:left w:val="nil"/>
              <w:bottom w:val="nil"/>
              <w:right w:val="nil"/>
            </w:tcBorders>
            <w:shd w:val="clear" w:color="auto" w:fill="auto"/>
            <w:noWrap/>
            <w:vAlign w:val="bottom"/>
            <w:hideMark/>
          </w:tcPr>
          <w:p w14:paraId="576276B5"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7770EA2C"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nil"/>
              <w:bottom w:val="nil"/>
              <w:right w:val="nil"/>
            </w:tcBorders>
            <w:shd w:val="clear" w:color="auto" w:fill="auto"/>
            <w:noWrap/>
            <w:vAlign w:val="bottom"/>
            <w:hideMark/>
          </w:tcPr>
          <w:p w14:paraId="41D493D1"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680" w:type="dxa"/>
            <w:tcBorders>
              <w:top w:val="nil"/>
              <w:left w:val="nil"/>
              <w:bottom w:val="nil"/>
              <w:right w:val="nil"/>
            </w:tcBorders>
            <w:shd w:val="clear" w:color="auto" w:fill="auto"/>
            <w:noWrap/>
            <w:vAlign w:val="bottom"/>
            <w:hideMark/>
          </w:tcPr>
          <w:p w14:paraId="1337A041"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734" w:type="dxa"/>
            <w:tcBorders>
              <w:top w:val="nil"/>
              <w:left w:val="nil"/>
              <w:bottom w:val="nil"/>
              <w:right w:val="nil"/>
            </w:tcBorders>
            <w:shd w:val="clear" w:color="auto" w:fill="auto"/>
            <w:noWrap/>
            <w:vAlign w:val="bottom"/>
            <w:hideMark/>
          </w:tcPr>
          <w:p w14:paraId="580BA398"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120" w:type="dxa"/>
            <w:tcBorders>
              <w:top w:val="nil"/>
              <w:left w:val="nil"/>
              <w:bottom w:val="nil"/>
              <w:right w:val="nil"/>
            </w:tcBorders>
            <w:shd w:val="clear" w:color="auto" w:fill="auto"/>
            <w:noWrap/>
            <w:vAlign w:val="bottom"/>
            <w:hideMark/>
          </w:tcPr>
          <w:p w14:paraId="518FF115"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517" w:type="dxa"/>
            <w:tcBorders>
              <w:top w:val="nil"/>
              <w:left w:val="nil"/>
              <w:bottom w:val="nil"/>
              <w:right w:val="nil"/>
            </w:tcBorders>
            <w:shd w:val="clear" w:color="auto" w:fill="auto"/>
            <w:noWrap/>
            <w:vAlign w:val="bottom"/>
            <w:hideMark/>
          </w:tcPr>
          <w:p w14:paraId="1A209DEE"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77" w:type="dxa"/>
            <w:tcBorders>
              <w:top w:val="nil"/>
              <w:left w:val="nil"/>
              <w:bottom w:val="nil"/>
              <w:right w:val="nil"/>
            </w:tcBorders>
            <w:shd w:val="clear" w:color="auto" w:fill="auto"/>
            <w:noWrap/>
            <w:vAlign w:val="bottom"/>
            <w:hideMark/>
          </w:tcPr>
          <w:p w14:paraId="70576B21"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nil"/>
              <w:bottom w:val="nil"/>
              <w:right w:val="nil"/>
            </w:tcBorders>
            <w:shd w:val="clear" w:color="auto" w:fill="auto"/>
            <w:noWrap/>
            <w:vAlign w:val="bottom"/>
            <w:hideMark/>
          </w:tcPr>
          <w:p w14:paraId="64B5CF9D"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680" w:type="dxa"/>
            <w:tcBorders>
              <w:top w:val="nil"/>
              <w:left w:val="nil"/>
              <w:bottom w:val="nil"/>
              <w:right w:val="nil"/>
            </w:tcBorders>
            <w:shd w:val="clear" w:color="auto" w:fill="auto"/>
            <w:noWrap/>
            <w:vAlign w:val="bottom"/>
            <w:hideMark/>
          </w:tcPr>
          <w:p w14:paraId="2DEAB957"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860" w:type="dxa"/>
            <w:tcBorders>
              <w:top w:val="nil"/>
              <w:left w:val="nil"/>
              <w:bottom w:val="nil"/>
              <w:right w:val="nil"/>
            </w:tcBorders>
            <w:shd w:val="clear" w:color="auto" w:fill="auto"/>
            <w:noWrap/>
            <w:vAlign w:val="bottom"/>
            <w:hideMark/>
          </w:tcPr>
          <w:p w14:paraId="20D50963"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1880" w:type="dxa"/>
            <w:tcBorders>
              <w:top w:val="nil"/>
              <w:left w:val="nil"/>
              <w:bottom w:val="nil"/>
              <w:right w:val="nil"/>
            </w:tcBorders>
            <w:shd w:val="clear" w:color="auto" w:fill="auto"/>
            <w:noWrap/>
            <w:vAlign w:val="bottom"/>
            <w:hideMark/>
          </w:tcPr>
          <w:p w14:paraId="27D5D915" w14:textId="77777777" w:rsidR="00116C6E" w:rsidRPr="00AC6A41" w:rsidRDefault="00116C6E" w:rsidP="00116C6E">
            <w:pPr>
              <w:spacing w:after="0" w:line="240" w:lineRule="auto"/>
              <w:jc w:val="left"/>
              <w:rPr>
                <w:rFonts w:eastAsia="Times New Roman" w:cs="Times New Roman"/>
                <w:sz w:val="18"/>
                <w:szCs w:val="18"/>
                <w:lang w:eastAsia="ro-RO"/>
              </w:rPr>
            </w:pPr>
          </w:p>
        </w:tc>
      </w:tr>
      <w:tr w:rsidR="00116C6E" w:rsidRPr="00C3023A" w14:paraId="276A0233" w14:textId="77777777" w:rsidTr="004B08C2">
        <w:trPr>
          <w:trHeight w:val="288"/>
        </w:trPr>
        <w:tc>
          <w:tcPr>
            <w:tcW w:w="439" w:type="dxa"/>
            <w:tcBorders>
              <w:top w:val="single" w:sz="8" w:space="0" w:color="auto"/>
              <w:left w:val="single" w:sz="8" w:space="0" w:color="auto"/>
              <w:bottom w:val="nil"/>
              <w:right w:val="nil"/>
            </w:tcBorders>
            <w:shd w:val="clear" w:color="000000" w:fill="D9D9D9"/>
            <w:noWrap/>
            <w:vAlign w:val="bottom"/>
            <w:hideMark/>
          </w:tcPr>
          <w:p w14:paraId="5C7ACD12"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000000" w:fill="D9D9D9"/>
            <w:noWrap/>
            <w:vAlign w:val="bottom"/>
            <w:hideMark/>
          </w:tcPr>
          <w:p w14:paraId="6E1A0899"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701" w:type="dxa"/>
            <w:tcBorders>
              <w:top w:val="single" w:sz="8" w:space="0" w:color="auto"/>
              <w:left w:val="nil"/>
              <w:bottom w:val="nil"/>
              <w:right w:val="nil"/>
            </w:tcBorders>
            <w:shd w:val="clear" w:color="000000" w:fill="D9D9D9"/>
            <w:noWrap/>
            <w:vAlign w:val="bottom"/>
            <w:hideMark/>
          </w:tcPr>
          <w:p w14:paraId="77C8C659"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2540" w:type="dxa"/>
            <w:tcBorders>
              <w:top w:val="single" w:sz="8" w:space="0" w:color="auto"/>
              <w:left w:val="nil"/>
              <w:bottom w:val="nil"/>
              <w:right w:val="single" w:sz="8" w:space="0" w:color="auto"/>
            </w:tcBorders>
            <w:shd w:val="clear" w:color="000000" w:fill="D9D9D9"/>
            <w:noWrap/>
            <w:vAlign w:val="bottom"/>
            <w:hideMark/>
          </w:tcPr>
          <w:p w14:paraId="6C6E2C68"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59AA7728"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439" w:type="dxa"/>
            <w:tcBorders>
              <w:top w:val="single" w:sz="8" w:space="0" w:color="auto"/>
              <w:left w:val="single" w:sz="8" w:space="0" w:color="auto"/>
              <w:bottom w:val="nil"/>
              <w:right w:val="nil"/>
            </w:tcBorders>
            <w:shd w:val="clear" w:color="000000" w:fill="D9D9D9"/>
            <w:noWrap/>
            <w:vAlign w:val="bottom"/>
            <w:hideMark/>
          </w:tcPr>
          <w:p w14:paraId="7BAA3097"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000000" w:fill="D9D9D9"/>
            <w:noWrap/>
            <w:vAlign w:val="bottom"/>
            <w:hideMark/>
          </w:tcPr>
          <w:p w14:paraId="4B1702BF"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734" w:type="dxa"/>
            <w:tcBorders>
              <w:top w:val="single" w:sz="8" w:space="0" w:color="auto"/>
              <w:left w:val="nil"/>
              <w:bottom w:val="nil"/>
              <w:right w:val="nil"/>
            </w:tcBorders>
            <w:shd w:val="clear" w:color="000000" w:fill="D9D9D9"/>
            <w:noWrap/>
            <w:vAlign w:val="bottom"/>
            <w:hideMark/>
          </w:tcPr>
          <w:p w14:paraId="4CD136D2"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2120" w:type="dxa"/>
            <w:tcBorders>
              <w:top w:val="single" w:sz="8" w:space="0" w:color="auto"/>
              <w:left w:val="nil"/>
              <w:bottom w:val="nil"/>
              <w:right w:val="single" w:sz="8" w:space="0" w:color="auto"/>
            </w:tcBorders>
            <w:shd w:val="clear" w:color="000000" w:fill="D9D9D9"/>
            <w:noWrap/>
            <w:vAlign w:val="bottom"/>
            <w:hideMark/>
          </w:tcPr>
          <w:p w14:paraId="1131038A"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517" w:type="dxa"/>
            <w:tcBorders>
              <w:top w:val="nil"/>
              <w:left w:val="nil"/>
              <w:bottom w:val="nil"/>
              <w:right w:val="nil"/>
            </w:tcBorders>
            <w:shd w:val="clear" w:color="auto" w:fill="auto"/>
            <w:noWrap/>
            <w:vAlign w:val="bottom"/>
            <w:hideMark/>
          </w:tcPr>
          <w:p w14:paraId="2061722B"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277" w:type="dxa"/>
            <w:tcBorders>
              <w:top w:val="nil"/>
              <w:left w:val="nil"/>
              <w:bottom w:val="nil"/>
              <w:right w:val="nil"/>
            </w:tcBorders>
            <w:shd w:val="clear" w:color="auto" w:fill="auto"/>
            <w:noWrap/>
            <w:vAlign w:val="bottom"/>
            <w:hideMark/>
          </w:tcPr>
          <w:p w14:paraId="55659577"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single" w:sz="8" w:space="0" w:color="auto"/>
              <w:left w:val="single" w:sz="8" w:space="0" w:color="auto"/>
              <w:bottom w:val="nil"/>
              <w:right w:val="nil"/>
            </w:tcBorders>
            <w:shd w:val="clear" w:color="000000" w:fill="D9D9D9"/>
            <w:noWrap/>
            <w:vAlign w:val="bottom"/>
            <w:hideMark/>
          </w:tcPr>
          <w:p w14:paraId="3523D8C3"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000000" w:fill="D9D9D9"/>
            <w:noWrap/>
            <w:vAlign w:val="bottom"/>
            <w:hideMark/>
          </w:tcPr>
          <w:p w14:paraId="3B3F8536"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860" w:type="dxa"/>
            <w:tcBorders>
              <w:top w:val="single" w:sz="8" w:space="0" w:color="auto"/>
              <w:left w:val="nil"/>
              <w:bottom w:val="nil"/>
              <w:right w:val="nil"/>
            </w:tcBorders>
            <w:shd w:val="clear" w:color="000000" w:fill="D9D9D9"/>
            <w:noWrap/>
            <w:vAlign w:val="bottom"/>
            <w:hideMark/>
          </w:tcPr>
          <w:p w14:paraId="0EE63054"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1880" w:type="dxa"/>
            <w:tcBorders>
              <w:top w:val="single" w:sz="8" w:space="0" w:color="auto"/>
              <w:left w:val="nil"/>
              <w:bottom w:val="nil"/>
              <w:right w:val="single" w:sz="8" w:space="0" w:color="auto"/>
            </w:tcBorders>
            <w:shd w:val="clear" w:color="000000" w:fill="D9D9D9"/>
            <w:noWrap/>
            <w:vAlign w:val="bottom"/>
            <w:hideMark/>
          </w:tcPr>
          <w:p w14:paraId="2FD8B379"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r w:rsidR="00116C6E" w:rsidRPr="00C3023A" w14:paraId="79AD8001" w14:textId="77777777" w:rsidTr="004B08C2">
        <w:trPr>
          <w:trHeight w:val="288"/>
        </w:trPr>
        <w:tc>
          <w:tcPr>
            <w:tcW w:w="439" w:type="dxa"/>
            <w:tcBorders>
              <w:top w:val="nil"/>
              <w:left w:val="single" w:sz="8" w:space="0" w:color="auto"/>
              <w:bottom w:val="nil"/>
              <w:right w:val="nil"/>
            </w:tcBorders>
            <w:shd w:val="clear" w:color="000000" w:fill="D9D9D9"/>
            <w:noWrap/>
            <w:vAlign w:val="bottom"/>
            <w:hideMark/>
          </w:tcPr>
          <w:p w14:paraId="28E31ED1" w14:textId="77777777" w:rsidR="00116C6E" w:rsidRPr="00AC6A41" w:rsidRDefault="00116C6E" w:rsidP="00116C6E">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000000" w:fill="D9D9D9"/>
            <w:noWrap/>
            <w:vAlign w:val="bottom"/>
            <w:hideMark/>
          </w:tcPr>
          <w:p w14:paraId="2C220BEC"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701" w:type="dxa"/>
            <w:tcBorders>
              <w:top w:val="nil"/>
              <w:left w:val="nil"/>
              <w:bottom w:val="nil"/>
              <w:right w:val="nil"/>
            </w:tcBorders>
            <w:shd w:val="clear" w:color="000000" w:fill="D9D9D9"/>
            <w:noWrap/>
            <w:vAlign w:val="bottom"/>
            <w:hideMark/>
          </w:tcPr>
          <w:p w14:paraId="313027F7"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2540" w:type="dxa"/>
            <w:tcBorders>
              <w:top w:val="nil"/>
              <w:left w:val="nil"/>
              <w:bottom w:val="nil"/>
              <w:right w:val="single" w:sz="8" w:space="0" w:color="auto"/>
            </w:tcBorders>
            <w:shd w:val="clear" w:color="000000" w:fill="D9D9D9"/>
            <w:noWrap/>
            <w:vAlign w:val="bottom"/>
            <w:hideMark/>
          </w:tcPr>
          <w:p w14:paraId="1F79F04C"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2404449D"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439" w:type="dxa"/>
            <w:tcBorders>
              <w:top w:val="nil"/>
              <w:left w:val="single" w:sz="8" w:space="0" w:color="auto"/>
              <w:bottom w:val="nil"/>
              <w:right w:val="nil"/>
            </w:tcBorders>
            <w:shd w:val="clear" w:color="000000" w:fill="D9D9D9"/>
            <w:noWrap/>
            <w:vAlign w:val="bottom"/>
            <w:hideMark/>
          </w:tcPr>
          <w:p w14:paraId="52C90CEE" w14:textId="77777777" w:rsidR="00116C6E" w:rsidRPr="00AC6A41" w:rsidRDefault="00116C6E" w:rsidP="00116C6E">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000000" w:fill="D9D9D9"/>
            <w:noWrap/>
            <w:vAlign w:val="bottom"/>
            <w:hideMark/>
          </w:tcPr>
          <w:p w14:paraId="0601F4C2"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734" w:type="dxa"/>
            <w:tcBorders>
              <w:top w:val="nil"/>
              <w:left w:val="nil"/>
              <w:bottom w:val="nil"/>
              <w:right w:val="nil"/>
            </w:tcBorders>
            <w:shd w:val="clear" w:color="000000" w:fill="D9D9D9"/>
            <w:noWrap/>
            <w:vAlign w:val="bottom"/>
            <w:hideMark/>
          </w:tcPr>
          <w:p w14:paraId="14177857"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2120" w:type="dxa"/>
            <w:tcBorders>
              <w:top w:val="nil"/>
              <w:left w:val="nil"/>
              <w:bottom w:val="nil"/>
              <w:right w:val="single" w:sz="8" w:space="0" w:color="auto"/>
            </w:tcBorders>
            <w:shd w:val="clear" w:color="000000" w:fill="D9D9D9"/>
            <w:noWrap/>
            <w:vAlign w:val="bottom"/>
            <w:hideMark/>
          </w:tcPr>
          <w:p w14:paraId="63706E7B"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517" w:type="dxa"/>
            <w:tcBorders>
              <w:top w:val="nil"/>
              <w:left w:val="nil"/>
              <w:bottom w:val="nil"/>
              <w:right w:val="nil"/>
            </w:tcBorders>
            <w:shd w:val="clear" w:color="auto" w:fill="auto"/>
            <w:noWrap/>
            <w:vAlign w:val="bottom"/>
            <w:hideMark/>
          </w:tcPr>
          <w:p w14:paraId="6B4B4C75"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277" w:type="dxa"/>
            <w:tcBorders>
              <w:top w:val="nil"/>
              <w:left w:val="nil"/>
              <w:bottom w:val="nil"/>
              <w:right w:val="nil"/>
            </w:tcBorders>
            <w:shd w:val="clear" w:color="auto" w:fill="auto"/>
            <w:noWrap/>
            <w:vAlign w:val="bottom"/>
            <w:hideMark/>
          </w:tcPr>
          <w:p w14:paraId="42C1144C"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single" w:sz="8" w:space="0" w:color="auto"/>
              <w:bottom w:val="nil"/>
              <w:right w:val="nil"/>
            </w:tcBorders>
            <w:shd w:val="clear" w:color="000000" w:fill="D9D9D9"/>
            <w:noWrap/>
            <w:vAlign w:val="bottom"/>
            <w:hideMark/>
          </w:tcPr>
          <w:p w14:paraId="043481C1" w14:textId="77777777" w:rsidR="00116C6E" w:rsidRPr="00AC6A41" w:rsidRDefault="00116C6E" w:rsidP="00116C6E">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000000" w:fill="D9D9D9"/>
            <w:noWrap/>
            <w:vAlign w:val="bottom"/>
            <w:hideMark/>
          </w:tcPr>
          <w:p w14:paraId="6D6269EE"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860" w:type="dxa"/>
            <w:tcBorders>
              <w:top w:val="nil"/>
              <w:left w:val="nil"/>
              <w:bottom w:val="nil"/>
              <w:right w:val="nil"/>
            </w:tcBorders>
            <w:shd w:val="clear" w:color="000000" w:fill="D9D9D9"/>
            <w:noWrap/>
            <w:vAlign w:val="bottom"/>
            <w:hideMark/>
          </w:tcPr>
          <w:p w14:paraId="7386BEBA"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1880" w:type="dxa"/>
            <w:tcBorders>
              <w:top w:val="nil"/>
              <w:left w:val="nil"/>
              <w:bottom w:val="nil"/>
              <w:right w:val="single" w:sz="8" w:space="0" w:color="auto"/>
            </w:tcBorders>
            <w:shd w:val="clear" w:color="000000" w:fill="D9D9D9"/>
            <w:noWrap/>
            <w:vAlign w:val="bottom"/>
            <w:hideMark/>
          </w:tcPr>
          <w:p w14:paraId="134FDBBC"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r w:rsidR="00C3023A" w:rsidRPr="00C3023A" w14:paraId="589EC68A" w14:textId="77777777" w:rsidTr="004B08C2">
        <w:trPr>
          <w:trHeight w:val="288"/>
        </w:trPr>
        <w:tc>
          <w:tcPr>
            <w:tcW w:w="439" w:type="dxa"/>
            <w:tcBorders>
              <w:top w:val="nil"/>
              <w:left w:val="single" w:sz="8" w:space="0" w:color="auto"/>
              <w:bottom w:val="nil"/>
              <w:right w:val="nil"/>
            </w:tcBorders>
            <w:shd w:val="clear" w:color="auto" w:fill="auto"/>
            <w:noWrap/>
            <w:vAlign w:val="bottom"/>
            <w:hideMark/>
          </w:tcPr>
          <w:p w14:paraId="101495DC"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00C5D731"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8</w:t>
            </w:r>
          </w:p>
        </w:tc>
        <w:tc>
          <w:tcPr>
            <w:tcW w:w="701" w:type="dxa"/>
            <w:tcBorders>
              <w:top w:val="nil"/>
              <w:left w:val="nil"/>
              <w:bottom w:val="nil"/>
              <w:right w:val="nil"/>
            </w:tcBorders>
            <w:shd w:val="clear" w:color="auto" w:fill="auto"/>
            <w:noWrap/>
            <w:vAlign w:val="bottom"/>
            <w:hideMark/>
          </w:tcPr>
          <w:p w14:paraId="40DD241B"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G17</w:t>
            </w:r>
          </w:p>
        </w:tc>
        <w:tc>
          <w:tcPr>
            <w:tcW w:w="2540" w:type="dxa"/>
            <w:tcBorders>
              <w:top w:val="nil"/>
              <w:left w:val="nil"/>
              <w:bottom w:val="nil"/>
              <w:right w:val="single" w:sz="8" w:space="0" w:color="auto"/>
            </w:tcBorders>
            <w:shd w:val="clear" w:color="auto" w:fill="auto"/>
            <w:noWrap/>
            <w:vAlign w:val="bottom"/>
            <w:hideMark/>
          </w:tcPr>
          <w:p w14:paraId="7EBEE737"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Sanitar Veterinar</w:t>
            </w:r>
          </w:p>
        </w:tc>
        <w:tc>
          <w:tcPr>
            <w:tcW w:w="960" w:type="dxa"/>
            <w:tcBorders>
              <w:top w:val="nil"/>
              <w:left w:val="nil"/>
              <w:bottom w:val="nil"/>
              <w:right w:val="nil"/>
            </w:tcBorders>
            <w:shd w:val="clear" w:color="auto" w:fill="auto"/>
            <w:noWrap/>
            <w:vAlign w:val="bottom"/>
            <w:hideMark/>
          </w:tcPr>
          <w:p w14:paraId="7CB91240"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62FE2965"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4B86E32E"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8</w:t>
            </w:r>
          </w:p>
        </w:tc>
        <w:tc>
          <w:tcPr>
            <w:tcW w:w="734" w:type="dxa"/>
            <w:tcBorders>
              <w:top w:val="nil"/>
              <w:left w:val="nil"/>
              <w:bottom w:val="nil"/>
              <w:right w:val="nil"/>
            </w:tcBorders>
            <w:shd w:val="clear" w:color="auto" w:fill="auto"/>
            <w:noWrap/>
            <w:vAlign w:val="bottom"/>
            <w:hideMark/>
          </w:tcPr>
          <w:p w14:paraId="10C62D3C" w14:textId="77777777" w:rsidR="00116C6E" w:rsidRPr="00AC6A41" w:rsidRDefault="00116C6E" w:rsidP="00116C6E">
            <w:pPr>
              <w:spacing w:after="0" w:line="240" w:lineRule="auto"/>
              <w:jc w:val="right"/>
              <w:rPr>
                <w:rFonts w:eastAsia="Times New Roman" w:cs="Calibri"/>
                <w:color w:val="000000"/>
                <w:sz w:val="18"/>
                <w:szCs w:val="18"/>
                <w:lang w:eastAsia="ro-RO"/>
              </w:rPr>
            </w:pPr>
          </w:p>
        </w:tc>
        <w:tc>
          <w:tcPr>
            <w:tcW w:w="2120" w:type="dxa"/>
            <w:tcBorders>
              <w:top w:val="nil"/>
              <w:left w:val="nil"/>
              <w:bottom w:val="nil"/>
              <w:right w:val="single" w:sz="8" w:space="0" w:color="auto"/>
            </w:tcBorders>
            <w:shd w:val="clear" w:color="auto" w:fill="auto"/>
            <w:noWrap/>
            <w:vAlign w:val="bottom"/>
            <w:hideMark/>
          </w:tcPr>
          <w:p w14:paraId="1DC22241"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517" w:type="dxa"/>
            <w:tcBorders>
              <w:top w:val="nil"/>
              <w:left w:val="nil"/>
              <w:bottom w:val="nil"/>
              <w:right w:val="nil"/>
            </w:tcBorders>
            <w:shd w:val="clear" w:color="auto" w:fill="auto"/>
            <w:noWrap/>
            <w:vAlign w:val="bottom"/>
            <w:hideMark/>
          </w:tcPr>
          <w:p w14:paraId="3BA8C7B8"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277" w:type="dxa"/>
            <w:tcBorders>
              <w:top w:val="nil"/>
              <w:left w:val="nil"/>
              <w:bottom w:val="nil"/>
              <w:right w:val="nil"/>
            </w:tcBorders>
            <w:shd w:val="clear" w:color="auto" w:fill="auto"/>
            <w:noWrap/>
            <w:vAlign w:val="bottom"/>
            <w:hideMark/>
          </w:tcPr>
          <w:p w14:paraId="5502A8D9"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62145FDA"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42AE11ED"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8</w:t>
            </w:r>
          </w:p>
        </w:tc>
        <w:tc>
          <w:tcPr>
            <w:tcW w:w="860" w:type="dxa"/>
            <w:tcBorders>
              <w:top w:val="nil"/>
              <w:left w:val="nil"/>
              <w:bottom w:val="nil"/>
              <w:right w:val="nil"/>
            </w:tcBorders>
            <w:shd w:val="clear" w:color="auto" w:fill="auto"/>
            <w:noWrap/>
            <w:vAlign w:val="bottom"/>
            <w:hideMark/>
          </w:tcPr>
          <w:p w14:paraId="2AF281DF"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G69MH</w:t>
            </w:r>
          </w:p>
        </w:tc>
        <w:tc>
          <w:tcPr>
            <w:tcW w:w="1880" w:type="dxa"/>
            <w:tcBorders>
              <w:top w:val="nil"/>
              <w:left w:val="nil"/>
              <w:bottom w:val="nil"/>
              <w:right w:val="single" w:sz="8" w:space="0" w:color="auto"/>
            </w:tcBorders>
            <w:shd w:val="clear" w:color="auto" w:fill="auto"/>
            <w:noWrap/>
            <w:vAlign w:val="bottom"/>
            <w:hideMark/>
          </w:tcPr>
          <w:p w14:paraId="346D1A82" w14:textId="63A2D52E"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812C39">
              <w:rPr>
                <w:rFonts w:eastAsia="Times New Roman" w:cs="Calibri"/>
                <w:color w:val="000000"/>
                <w:sz w:val="18"/>
                <w:szCs w:val="18"/>
                <w:lang w:eastAsia="ro-RO"/>
              </w:rPr>
              <w:t>ă</w:t>
            </w:r>
            <w:r w:rsidRPr="00AC6A41">
              <w:rPr>
                <w:rFonts w:eastAsia="Times New Roman" w:cs="Calibri"/>
                <w:color w:val="000000"/>
                <w:sz w:val="18"/>
                <w:szCs w:val="18"/>
                <w:lang w:eastAsia="ro-RO"/>
              </w:rPr>
              <w:t>rie Rural</w:t>
            </w:r>
          </w:p>
        </w:tc>
      </w:tr>
      <w:tr w:rsidR="00C3023A" w:rsidRPr="00C3023A" w14:paraId="61E80C28" w14:textId="77777777" w:rsidTr="004B08C2">
        <w:trPr>
          <w:trHeight w:val="300"/>
        </w:trPr>
        <w:tc>
          <w:tcPr>
            <w:tcW w:w="439" w:type="dxa"/>
            <w:tcBorders>
              <w:top w:val="nil"/>
              <w:left w:val="single" w:sz="8" w:space="0" w:color="auto"/>
              <w:bottom w:val="single" w:sz="8" w:space="0" w:color="auto"/>
              <w:right w:val="nil"/>
            </w:tcBorders>
            <w:shd w:val="clear" w:color="auto" w:fill="auto"/>
            <w:noWrap/>
            <w:vAlign w:val="bottom"/>
            <w:hideMark/>
          </w:tcPr>
          <w:p w14:paraId="5E3389C0"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7A3880FC"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9</w:t>
            </w:r>
          </w:p>
        </w:tc>
        <w:tc>
          <w:tcPr>
            <w:tcW w:w="701" w:type="dxa"/>
            <w:tcBorders>
              <w:top w:val="nil"/>
              <w:left w:val="nil"/>
              <w:bottom w:val="single" w:sz="8" w:space="0" w:color="auto"/>
              <w:right w:val="nil"/>
            </w:tcBorders>
            <w:shd w:val="clear" w:color="auto" w:fill="auto"/>
            <w:noWrap/>
            <w:vAlign w:val="bottom"/>
            <w:hideMark/>
          </w:tcPr>
          <w:p w14:paraId="64B93583"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G18</w:t>
            </w:r>
          </w:p>
        </w:tc>
        <w:tc>
          <w:tcPr>
            <w:tcW w:w="2540" w:type="dxa"/>
            <w:tcBorders>
              <w:top w:val="nil"/>
              <w:left w:val="nil"/>
              <w:bottom w:val="single" w:sz="8" w:space="0" w:color="auto"/>
              <w:right w:val="single" w:sz="8" w:space="0" w:color="auto"/>
            </w:tcBorders>
            <w:shd w:val="clear" w:color="auto" w:fill="auto"/>
            <w:noWrap/>
            <w:vAlign w:val="bottom"/>
            <w:hideMark/>
          </w:tcPr>
          <w:p w14:paraId="3046C712" w14:textId="4F702E6D"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Asisten</w:t>
            </w:r>
            <w:r w:rsidR="0070518C">
              <w:rPr>
                <w:rFonts w:eastAsia="Times New Roman" w:cs="Calibri"/>
                <w:color w:val="000000"/>
                <w:sz w:val="18"/>
                <w:szCs w:val="18"/>
                <w:lang w:eastAsia="ro-RO"/>
              </w:rPr>
              <w:t>ță</w:t>
            </w:r>
            <w:r w:rsidRPr="00AC6A41">
              <w:rPr>
                <w:rFonts w:eastAsia="Times New Roman" w:cs="Calibri"/>
                <w:color w:val="000000"/>
                <w:sz w:val="18"/>
                <w:szCs w:val="18"/>
                <w:lang w:eastAsia="ro-RO"/>
              </w:rPr>
              <w:t xml:space="preserve"> Social</w:t>
            </w:r>
            <w:r w:rsidR="0070518C">
              <w:rPr>
                <w:rFonts w:eastAsia="Times New Roman" w:cs="Calibri"/>
                <w:color w:val="000000"/>
                <w:sz w:val="18"/>
                <w:szCs w:val="18"/>
                <w:lang w:eastAsia="ro-RO"/>
              </w:rPr>
              <w:t>ă</w:t>
            </w:r>
          </w:p>
        </w:tc>
        <w:tc>
          <w:tcPr>
            <w:tcW w:w="960" w:type="dxa"/>
            <w:tcBorders>
              <w:top w:val="nil"/>
              <w:left w:val="nil"/>
              <w:bottom w:val="nil"/>
              <w:right w:val="nil"/>
            </w:tcBorders>
            <w:shd w:val="clear" w:color="auto" w:fill="auto"/>
            <w:noWrap/>
            <w:vAlign w:val="bottom"/>
            <w:hideMark/>
          </w:tcPr>
          <w:p w14:paraId="264FC745"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439" w:type="dxa"/>
            <w:tcBorders>
              <w:top w:val="nil"/>
              <w:left w:val="single" w:sz="8" w:space="0" w:color="auto"/>
              <w:bottom w:val="single" w:sz="8" w:space="0" w:color="auto"/>
              <w:right w:val="nil"/>
            </w:tcBorders>
            <w:shd w:val="clear" w:color="auto" w:fill="auto"/>
            <w:noWrap/>
            <w:vAlign w:val="bottom"/>
            <w:hideMark/>
          </w:tcPr>
          <w:p w14:paraId="5D9C71B7"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55C3568A"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9</w:t>
            </w:r>
          </w:p>
        </w:tc>
        <w:tc>
          <w:tcPr>
            <w:tcW w:w="734" w:type="dxa"/>
            <w:tcBorders>
              <w:top w:val="nil"/>
              <w:left w:val="nil"/>
              <w:bottom w:val="single" w:sz="8" w:space="0" w:color="auto"/>
              <w:right w:val="nil"/>
            </w:tcBorders>
            <w:shd w:val="clear" w:color="auto" w:fill="auto"/>
            <w:noWrap/>
            <w:vAlign w:val="bottom"/>
            <w:hideMark/>
          </w:tcPr>
          <w:p w14:paraId="41DBDCE6"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2120" w:type="dxa"/>
            <w:tcBorders>
              <w:top w:val="nil"/>
              <w:left w:val="nil"/>
              <w:bottom w:val="single" w:sz="8" w:space="0" w:color="auto"/>
              <w:right w:val="single" w:sz="8" w:space="0" w:color="auto"/>
            </w:tcBorders>
            <w:shd w:val="clear" w:color="auto" w:fill="auto"/>
            <w:noWrap/>
            <w:vAlign w:val="bottom"/>
            <w:hideMark/>
          </w:tcPr>
          <w:p w14:paraId="2AB64B8F"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517" w:type="dxa"/>
            <w:tcBorders>
              <w:top w:val="nil"/>
              <w:left w:val="nil"/>
              <w:bottom w:val="nil"/>
              <w:right w:val="nil"/>
            </w:tcBorders>
            <w:shd w:val="clear" w:color="auto" w:fill="auto"/>
            <w:noWrap/>
            <w:vAlign w:val="bottom"/>
            <w:hideMark/>
          </w:tcPr>
          <w:p w14:paraId="2E7D64EC"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277" w:type="dxa"/>
            <w:tcBorders>
              <w:top w:val="nil"/>
              <w:left w:val="nil"/>
              <w:bottom w:val="nil"/>
              <w:right w:val="nil"/>
            </w:tcBorders>
            <w:shd w:val="clear" w:color="auto" w:fill="auto"/>
            <w:noWrap/>
            <w:vAlign w:val="bottom"/>
            <w:hideMark/>
          </w:tcPr>
          <w:p w14:paraId="1B957F83"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single" w:sz="8" w:space="0" w:color="auto"/>
              <w:bottom w:val="single" w:sz="8" w:space="0" w:color="auto"/>
              <w:right w:val="nil"/>
            </w:tcBorders>
            <w:shd w:val="clear" w:color="auto" w:fill="auto"/>
            <w:noWrap/>
            <w:vAlign w:val="bottom"/>
            <w:hideMark/>
          </w:tcPr>
          <w:p w14:paraId="51498CE5"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0DAF11E6"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9</w:t>
            </w:r>
          </w:p>
        </w:tc>
        <w:tc>
          <w:tcPr>
            <w:tcW w:w="860" w:type="dxa"/>
            <w:tcBorders>
              <w:top w:val="nil"/>
              <w:left w:val="nil"/>
              <w:bottom w:val="single" w:sz="8" w:space="0" w:color="auto"/>
              <w:right w:val="nil"/>
            </w:tcBorders>
            <w:shd w:val="clear" w:color="auto" w:fill="auto"/>
            <w:noWrap/>
            <w:vAlign w:val="bottom"/>
            <w:hideMark/>
          </w:tcPr>
          <w:p w14:paraId="104E5CD4"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G82TR</w:t>
            </w:r>
          </w:p>
        </w:tc>
        <w:tc>
          <w:tcPr>
            <w:tcW w:w="1880" w:type="dxa"/>
            <w:tcBorders>
              <w:top w:val="nil"/>
              <w:left w:val="nil"/>
              <w:bottom w:val="single" w:sz="8" w:space="0" w:color="auto"/>
              <w:right w:val="single" w:sz="8" w:space="0" w:color="auto"/>
            </w:tcBorders>
            <w:shd w:val="clear" w:color="auto" w:fill="auto"/>
            <w:noWrap/>
            <w:vAlign w:val="bottom"/>
            <w:hideMark/>
          </w:tcPr>
          <w:p w14:paraId="294BF44E" w14:textId="1C44BCCB"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812C39">
              <w:rPr>
                <w:rFonts w:eastAsia="Times New Roman" w:cs="Calibri"/>
                <w:color w:val="000000"/>
                <w:sz w:val="18"/>
                <w:szCs w:val="18"/>
                <w:lang w:eastAsia="ro-RO"/>
              </w:rPr>
              <w:t>ă</w:t>
            </w:r>
            <w:r w:rsidRPr="00AC6A41">
              <w:rPr>
                <w:rFonts w:eastAsia="Times New Roman" w:cs="Calibri"/>
                <w:color w:val="000000"/>
                <w:sz w:val="18"/>
                <w:szCs w:val="18"/>
                <w:lang w:eastAsia="ro-RO"/>
              </w:rPr>
              <w:t>rie Rural</w:t>
            </w:r>
          </w:p>
        </w:tc>
      </w:tr>
      <w:tr w:rsidR="00C3023A" w:rsidRPr="00C3023A" w14:paraId="5D230663" w14:textId="77777777" w:rsidTr="004B08C2">
        <w:trPr>
          <w:trHeight w:val="300"/>
        </w:trPr>
        <w:tc>
          <w:tcPr>
            <w:tcW w:w="439" w:type="dxa"/>
            <w:tcBorders>
              <w:top w:val="nil"/>
              <w:left w:val="nil"/>
              <w:bottom w:val="nil"/>
              <w:right w:val="nil"/>
            </w:tcBorders>
            <w:shd w:val="clear" w:color="auto" w:fill="auto"/>
            <w:noWrap/>
            <w:vAlign w:val="bottom"/>
            <w:hideMark/>
          </w:tcPr>
          <w:p w14:paraId="1E2740BC"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680" w:type="dxa"/>
            <w:tcBorders>
              <w:top w:val="nil"/>
              <w:left w:val="nil"/>
              <w:bottom w:val="nil"/>
              <w:right w:val="nil"/>
            </w:tcBorders>
            <w:shd w:val="clear" w:color="auto" w:fill="auto"/>
            <w:noWrap/>
            <w:vAlign w:val="bottom"/>
            <w:hideMark/>
          </w:tcPr>
          <w:p w14:paraId="62EB3CD8"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701" w:type="dxa"/>
            <w:tcBorders>
              <w:top w:val="nil"/>
              <w:left w:val="nil"/>
              <w:bottom w:val="nil"/>
              <w:right w:val="nil"/>
            </w:tcBorders>
            <w:shd w:val="clear" w:color="auto" w:fill="auto"/>
            <w:noWrap/>
            <w:vAlign w:val="bottom"/>
            <w:hideMark/>
          </w:tcPr>
          <w:p w14:paraId="758A0E6C"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540" w:type="dxa"/>
            <w:tcBorders>
              <w:top w:val="nil"/>
              <w:left w:val="nil"/>
              <w:bottom w:val="nil"/>
              <w:right w:val="nil"/>
            </w:tcBorders>
            <w:shd w:val="clear" w:color="auto" w:fill="auto"/>
            <w:noWrap/>
            <w:vAlign w:val="bottom"/>
            <w:hideMark/>
          </w:tcPr>
          <w:p w14:paraId="4C582AE9"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6D731937"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nil"/>
              <w:bottom w:val="nil"/>
              <w:right w:val="nil"/>
            </w:tcBorders>
            <w:shd w:val="clear" w:color="auto" w:fill="auto"/>
            <w:noWrap/>
            <w:vAlign w:val="bottom"/>
            <w:hideMark/>
          </w:tcPr>
          <w:p w14:paraId="739B3462"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680" w:type="dxa"/>
            <w:tcBorders>
              <w:top w:val="nil"/>
              <w:left w:val="nil"/>
              <w:bottom w:val="nil"/>
              <w:right w:val="nil"/>
            </w:tcBorders>
            <w:shd w:val="clear" w:color="auto" w:fill="auto"/>
            <w:noWrap/>
            <w:vAlign w:val="bottom"/>
            <w:hideMark/>
          </w:tcPr>
          <w:p w14:paraId="243598E7"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734" w:type="dxa"/>
            <w:tcBorders>
              <w:top w:val="nil"/>
              <w:left w:val="nil"/>
              <w:bottom w:val="nil"/>
              <w:right w:val="nil"/>
            </w:tcBorders>
            <w:shd w:val="clear" w:color="auto" w:fill="auto"/>
            <w:noWrap/>
            <w:vAlign w:val="bottom"/>
            <w:hideMark/>
          </w:tcPr>
          <w:p w14:paraId="37378ECA"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120" w:type="dxa"/>
            <w:tcBorders>
              <w:top w:val="nil"/>
              <w:left w:val="nil"/>
              <w:bottom w:val="nil"/>
              <w:right w:val="nil"/>
            </w:tcBorders>
            <w:shd w:val="clear" w:color="auto" w:fill="auto"/>
            <w:noWrap/>
            <w:vAlign w:val="bottom"/>
            <w:hideMark/>
          </w:tcPr>
          <w:p w14:paraId="696DB00D"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517" w:type="dxa"/>
            <w:tcBorders>
              <w:top w:val="nil"/>
              <w:left w:val="nil"/>
              <w:bottom w:val="nil"/>
              <w:right w:val="nil"/>
            </w:tcBorders>
            <w:shd w:val="clear" w:color="auto" w:fill="auto"/>
            <w:noWrap/>
            <w:vAlign w:val="bottom"/>
            <w:hideMark/>
          </w:tcPr>
          <w:p w14:paraId="3007C64E"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77" w:type="dxa"/>
            <w:tcBorders>
              <w:top w:val="nil"/>
              <w:left w:val="nil"/>
              <w:bottom w:val="nil"/>
              <w:right w:val="nil"/>
            </w:tcBorders>
            <w:shd w:val="clear" w:color="auto" w:fill="auto"/>
            <w:noWrap/>
            <w:vAlign w:val="bottom"/>
            <w:hideMark/>
          </w:tcPr>
          <w:p w14:paraId="354F612C"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nil"/>
              <w:bottom w:val="nil"/>
              <w:right w:val="nil"/>
            </w:tcBorders>
            <w:shd w:val="clear" w:color="auto" w:fill="auto"/>
            <w:noWrap/>
            <w:vAlign w:val="bottom"/>
            <w:hideMark/>
          </w:tcPr>
          <w:p w14:paraId="414FAFB9"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680" w:type="dxa"/>
            <w:tcBorders>
              <w:top w:val="nil"/>
              <w:left w:val="nil"/>
              <w:bottom w:val="nil"/>
              <w:right w:val="nil"/>
            </w:tcBorders>
            <w:shd w:val="clear" w:color="auto" w:fill="auto"/>
            <w:noWrap/>
            <w:vAlign w:val="bottom"/>
            <w:hideMark/>
          </w:tcPr>
          <w:p w14:paraId="291524C6"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860" w:type="dxa"/>
            <w:tcBorders>
              <w:top w:val="nil"/>
              <w:left w:val="nil"/>
              <w:bottom w:val="nil"/>
              <w:right w:val="nil"/>
            </w:tcBorders>
            <w:shd w:val="clear" w:color="auto" w:fill="auto"/>
            <w:noWrap/>
            <w:vAlign w:val="bottom"/>
            <w:hideMark/>
          </w:tcPr>
          <w:p w14:paraId="2B308E3B"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1880" w:type="dxa"/>
            <w:tcBorders>
              <w:top w:val="nil"/>
              <w:left w:val="nil"/>
              <w:bottom w:val="nil"/>
              <w:right w:val="nil"/>
            </w:tcBorders>
            <w:shd w:val="clear" w:color="auto" w:fill="auto"/>
            <w:noWrap/>
            <w:vAlign w:val="bottom"/>
            <w:hideMark/>
          </w:tcPr>
          <w:p w14:paraId="00CD4029" w14:textId="77777777" w:rsidR="00116C6E" w:rsidRPr="00AC6A41" w:rsidRDefault="00116C6E" w:rsidP="00116C6E">
            <w:pPr>
              <w:spacing w:after="0" w:line="240" w:lineRule="auto"/>
              <w:jc w:val="left"/>
              <w:rPr>
                <w:rFonts w:eastAsia="Times New Roman" w:cs="Times New Roman"/>
                <w:sz w:val="18"/>
                <w:szCs w:val="18"/>
                <w:lang w:eastAsia="ro-RO"/>
              </w:rPr>
            </w:pPr>
          </w:p>
        </w:tc>
      </w:tr>
      <w:tr w:rsidR="00C3023A" w:rsidRPr="00C3023A" w14:paraId="4DCD7347" w14:textId="77777777" w:rsidTr="004B08C2">
        <w:trPr>
          <w:trHeight w:val="288"/>
        </w:trPr>
        <w:tc>
          <w:tcPr>
            <w:tcW w:w="439" w:type="dxa"/>
            <w:tcBorders>
              <w:top w:val="single" w:sz="8" w:space="0" w:color="auto"/>
              <w:left w:val="single" w:sz="8" w:space="0" w:color="auto"/>
              <w:bottom w:val="nil"/>
              <w:right w:val="nil"/>
            </w:tcBorders>
            <w:shd w:val="clear" w:color="auto" w:fill="auto"/>
            <w:noWrap/>
            <w:vAlign w:val="bottom"/>
            <w:hideMark/>
          </w:tcPr>
          <w:p w14:paraId="23B8E53A"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073E982C"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13</w:t>
            </w:r>
          </w:p>
        </w:tc>
        <w:tc>
          <w:tcPr>
            <w:tcW w:w="701" w:type="dxa"/>
            <w:tcBorders>
              <w:top w:val="single" w:sz="8" w:space="0" w:color="auto"/>
              <w:left w:val="nil"/>
              <w:bottom w:val="nil"/>
              <w:right w:val="nil"/>
            </w:tcBorders>
            <w:shd w:val="clear" w:color="auto" w:fill="auto"/>
            <w:noWrap/>
            <w:vAlign w:val="bottom"/>
            <w:hideMark/>
          </w:tcPr>
          <w:p w14:paraId="07608902"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G19</w:t>
            </w:r>
          </w:p>
        </w:tc>
        <w:tc>
          <w:tcPr>
            <w:tcW w:w="2540" w:type="dxa"/>
            <w:tcBorders>
              <w:top w:val="single" w:sz="8" w:space="0" w:color="auto"/>
              <w:left w:val="nil"/>
              <w:bottom w:val="nil"/>
              <w:right w:val="single" w:sz="8" w:space="0" w:color="auto"/>
            </w:tcBorders>
            <w:shd w:val="clear" w:color="auto" w:fill="auto"/>
            <w:noWrap/>
            <w:vAlign w:val="bottom"/>
            <w:hideMark/>
          </w:tcPr>
          <w:p w14:paraId="1D74CDF9"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Sport</w:t>
            </w:r>
          </w:p>
        </w:tc>
        <w:tc>
          <w:tcPr>
            <w:tcW w:w="960" w:type="dxa"/>
            <w:tcBorders>
              <w:top w:val="nil"/>
              <w:left w:val="nil"/>
              <w:bottom w:val="nil"/>
              <w:right w:val="nil"/>
            </w:tcBorders>
            <w:shd w:val="clear" w:color="auto" w:fill="auto"/>
            <w:noWrap/>
            <w:vAlign w:val="bottom"/>
            <w:hideMark/>
          </w:tcPr>
          <w:p w14:paraId="250E7E6F"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439" w:type="dxa"/>
            <w:tcBorders>
              <w:top w:val="single" w:sz="8" w:space="0" w:color="auto"/>
              <w:left w:val="single" w:sz="8" w:space="0" w:color="auto"/>
              <w:bottom w:val="nil"/>
              <w:right w:val="nil"/>
            </w:tcBorders>
            <w:shd w:val="clear" w:color="auto" w:fill="auto"/>
            <w:noWrap/>
            <w:vAlign w:val="bottom"/>
            <w:hideMark/>
          </w:tcPr>
          <w:p w14:paraId="38152BE9"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1F425D57"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13</w:t>
            </w:r>
          </w:p>
        </w:tc>
        <w:tc>
          <w:tcPr>
            <w:tcW w:w="734" w:type="dxa"/>
            <w:tcBorders>
              <w:top w:val="single" w:sz="8" w:space="0" w:color="auto"/>
              <w:left w:val="nil"/>
              <w:bottom w:val="nil"/>
              <w:right w:val="nil"/>
            </w:tcBorders>
            <w:shd w:val="clear" w:color="auto" w:fill="auto"/>
            <w:noWrap/>
            <w:vAlign w:val="bottom"/>
            <w:hideMark/>
          </w:tcPr>
          <w:p w14:paraId="5003A853"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2120" w:type="dxa"/>
            <w:tcBorders>
              <w:top w:val="single" w:sz="8" w:space="0" w:color="auto"/>
              <w:left w:val="nil"/>
              <w:bottom w:val="nil"/>
              <w:right w:val="single" w:sz="8" w:space="0" w:color="auto"/>
            </w:tcBorders>
            <w:shd w:val="clear" w:color="auto" w:fill="auto"/>
            <w:noWrap/>
            <w:vAlign w:val="bottom"/>
            <w:hideMark/>
          </w:tcPr>
          <w:p w14:paraId="375D4A33"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517" w:type="dxa"/>
            <w:tcBorders>
              <w:top w:val="nil"/>
              <w:left w:val="nil"/>
              <w:bottom w:val="nil"/>
              <w:right w:val="nil"/>
            </w:tcBorders>
            <w:shd w:val="clear" w:color="auto" w:fill="auto"/>
            <w:noWrap/>
            <w:vAlign w:val="bottom"/>
            <w:hideMark/>
          </w:tcPr>
          <w:p w14:paraId="10F45C66"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277" w:type="dxa"/>
            <w:tcBorders>
              <w:top w:val="nil"/>
              <w:left w:val="nil"/>
              <w:bottom w:val="nil"/>
              <w:right w:val="nil"/>
            </w:tcBorders>
            <w:shd w:val="clear" w:color="auto" w:fill="auto"/>
            <w:noWrap/>
            <w:vAlign w:val="bottom"/>
            <w:hideMark/>
          </w:tcPr>
          <w:p w14:paraId="09896EAE"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single" w:sz="8" w:space="0" w:color="auto"/>
              <w:left w:val="single" w:sz="8" w:space="0" w:color="auto"/>
              <w:bottom w:val="nil"/>
              <w:right w:val="nil"/>
            </w:tcBorders>
            <w:shd w:val="clear" w:color="auto" w:fill="auto"/>
            <w:noWrap/>
            <w:vAlign w:val="bottom"/>
            <w:hideMark/>
          </w:tcPr>
          <w:p w14:paraId="7867B078"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3CE9F2B1"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13</w:t>
            </w:r>
          </w:p>
        </w:tc>
        <w:tc>
          <w:tcPr>
            <w:tcW w:w="860" w:type="dxa"/>
            <w:tcBorders>
              <w:top w:val="single" w:sz="8" w:space="0" w:color="auto"/>
              <w:left w:val="nil"/>
              <w:bottom w:val="nil"/>
              <w:right w:val="nil"/>
            </w:tcBorders>
            <w:shd w:val="clear" w:color="auto" w:fill="auto"/>
            <w:noWrap/>
            <w:vAlign w:val="bottom"/>
            <w:hideMark/>
          </w:tcPr>
          <w:p w14:paraId="761036F5"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G60GR</w:t>
            </w:r>
          </w:p>
        </w:tc>
        <w:tc>
          <w:tcPr>
            <w:tcW w:w="1880" w:type="dxa"/>
            <w:tcBorders>
              <w:top w:val="single" w:sz="8" w:space="0" w:color="auto"/>
              <w:left w:val="nil"/>
              <w:bottom w:val="nil"/>
              <w:right w:val="single" w:sz="8" w:space="0" w:color="auto"/>
            </w:tcBorders>
            <w:shd w:val="clear" w:color="auto" w:fill="auto"/>
            <w:noWrap/>
            <w:vAlign w:val="bottom"/>
            <w:hideMark/>
          </w:tcPr>
          <w:p w14:paraId="671939DB" w14:textId="5073A572"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812C39">
              <w:rPr>
                <w:rFonts w:eastAsia="Times New Roman" w:cs="Calibri"/>
                <w:color w:val="000000"/>
                <w:sz w:val="18"/>
                <w:szCs w:val="18"/>
                <w:lang w:eastAsia="ro-RO"/>
              </w:rPr>
              <w:t>ă</w:t>
            </w:r>
            <w:r w:rsidRPr="00AC6A41">
              <w:rPr>
                <w:rFonts w:eastAsia="Times New Roman" w:cs="Calibri"/>
                <w:color w:val="000000"/>
                <w:sz w:val="18"/>
                <w:szCs w:val="18"/>
                <w:lang w:eastAsia="ro-RO"/>
              </w:rPr>
              <w:t>rie Rural</w:t>
            </w:r>
          </w:p>
        </w:tc>
      </w:tr>
      <w:tr w:rsidR="00C3023A" w:rsidRPr="00C3023A" w14:paraId="56573741" w14:textId="77777777" w:rsidTr="004B08C2">
        <w:trPr>
          <w:trHeight w:val="300"/>
        </w:trPr>
        <w:tc>
          <w:tcPr>
            <w:tcW w:w="439" w:type="dxa"/>
            <w:tcBorders>
              <w:top w:val="nil"/>
              <w:left w:val="single" w:sz="8" w:space="0" w:color="auto"/>
              <w:bottom w:val="nil"/>
              <w:right w:val="nil"/>
            </w:tcBorders>
            <w:shd w:val="clear" w:color="auto" w:fill="auto"/>
            <w:noWrap/>
            <w:vAlign w:val="bottom"/>
            <w:hideMark/>
          </w:tcPr>
          <w:p w14:paraId="5DCC5A23" w14:textId="77777777" w:rsidR="00116C6E" w:rsidRPr="00AC6A41" w:rsidRDefault="00116C6E" w:rsidP="00116C6E">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03AAC769"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14</w:t>
            </w:r>
          </w:p>
        </w:tc>
        <w:tc>
          <w:tcPr>
            <w:tcW w:w="701" w:type="dxa"/>
            <w:tcBorders>
              <w:top w:val="nil"/>
              <w:left w:val="nil"/>
              <w:bottom w:val="nil"/>
              <w:right w:val="nil"/>
            </w:tcBorders>
            <w:shd w:val="clear" w:color="auto" w:fill="auto"/>
            <w:noWrap/>
            <w:vAlign w:val="bottom"/>
            <w:hideMark/>
          </w:tcPr>
          <w:p w14:paraId="49B0C0B0"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G20</w:t>
            </w:r>
          </w:p>
        </w:tc>
        <w:tc>
          <w:tcPr>
            <w:tcW w:w="2540" w:type="dxa"/>
            <w:tcBorders>
              <w:top w:val="nil"/>
              <w:left w:val="nil"/>
              <w:bottom w:val="nil"/>
              <w:right w:val="single" w:sz="8" w:space="0" w:color="auto"/>
            </w:tcBorders>
            <w:shd w:val="clear" w:color="auto" w:fill="auto"/>
            <w:noWrap/>
            <w:vAlign w:val="bottom"/>
            <w:hideMark/>
          </w:tcPr>
          <w:p w14:paraId="1CDD0CF6" w14:textId="564E6EE2"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Statistic</w:t>
            </w:r>
            <w:r w:rsidR="0070518C">
              <w:rPr>
                <w:rFonts w:eastAsia="Times New Roman" w:cs="Calibri"/>
                <w:color w:val="000000"/>
                <w:sz w:val="18"/>
                <w:szCs w:val="18"/>
                <w:lang w:eastAsia="ro-RO"/>
              </w:rPr>
              <w:t>ă</w:t>
            </w:r>
          </w:p>
        </w:tc>
        <w:tc>
          <w:tcPr>
            <w:tcW w:w="960" w:type="dxa"/>
            <w:tcBorders>
              <w:top w:val="nil"/>
              <w:left w:val="nil"/>
              <w:bottom w:val="nil"/>
              <w:right w:val="nil"/>
            </w:tcBorders>
            <w:shd w:val="clear" w:color="auto" w:fill="auto"/>
            <w:noWrap/>
            <w:vAlign w:val="bottom"/>
            <w:hideMark/>
          </w:tcPr>
          <w:p w14:paraId="6746F7DB"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289F7922" w14:textId="77777777" w:rsidR="00116C6E" w:rsidRPr="00AC6A41" w:rsidRDefault="00116C6E" w:rsidP="00116C6E">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08F6C866"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14</w:t>
            </w:r>
          </w:p>
        </w:tc>
        <w:tc>
          <w:tcPr>
            <w:tcW w:w="734" w:type="dxa"/>
            <w:tcBorders>
              <w:top w:val="nil"/>
              <w:left w:val="nil"/>
              <w:bottom w:val="nil"/>
              <w:right w:val="nil"/>
            </w:tcBorders>
            <w:shd w:val="clear" w:color="auto" w:fill="auto"/>
            <w:noWrap/>
            <w:vAlign w:val="bottom"/>
            <w:hideMark/>
          </w:tcPr>
          <w:p w14:paraId="7E72A99F" w14:textId="77777777" w:rsidR="00116C6E" w:rsidRPr="00AC6A41" w:rsidRDefault="00116C6E" w:rsidP="00116C6E">
            <w:pPr>
              <w:spacing w:after="0" w:line="240" w:lineRule="auto"/>
              <w:jc w:val="right"/>
              <w:rPr>
                <w:rFonts w:eastAsia="Times New Roman" w:cs="Calibri"/>
                <w:color w:val="000000"/>
                <w:sz w:val="18"/>
                <w:szCs w:val="18"/>
                <w:lang w:eastAsia="ro-RO"/>
              </w:rPr>
            </w:pPr>
          </w:p>
        </w:tc>
        <w:tc>
          <w:tcPr>
            <w:tcW w:w="2120" w:type="dxa"/>
            <w:tcBorders>
              <w:top w:val="nil"/>
              <w:left w:val="nil"/>
              <w:bottom w:val="nil"/>
              <w:right w:val="single" w:sz="8" w:space="0" w:color="auto"/>
            </w:tcBorders>
            <w:shd w:val="clear" w:color="auto" w:fill="auto"/>
            <w:noWrap/>
            <w:vAlign w:val="bottom"/>
            <w:hideMark/>
          </w:tcPr>
          <w:p w14:paraId="0FE23E4A"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517" w:type="dxa"/>
            <w:tcBorders>
              <w:top w:val="nil"/>
              <w:left w:val="nil"/>
              <w:bottom w:val="nil"/>
              <w:right w:val="nil"/>
            </w:tcBorders>
            <w:shd w:val="clear" w:color="auto" w:fill="auto"/>
            <w:noWrap/>
            <w:vAlign w:val="bottom"/>
            <w:hideMark/>
          </w:tcPr>
          <w:p w14:paraId="757C445E"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277" w:type="dxa"/>
            <w:tcBorders>
              <w:top w:val="nil"/>
              <w:left w:val="nil"/>
              <w:bottom w:val="nil"/>
              <w:right w:val="nil"/>
            </w:tcBorders>
            <w:shd w:val="clear" w:color="auto" w:fill="auto"/>
            <w:noWrap/>
            <w:vAlign w:val="bottom"/>
            <w:hideMark/>
          </w:tcPr>
          <w:p w14:paraId="3B57BFC9"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306562C1" w14:textId="77777777" w:rsidR="00116C6E" w:rsidRPr="00AC6A41" w:rsidRDefault="00116C6E" w:rsidP="00116C6E">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3C8A4CB2"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14</w:t>
            </w:r>
          </w:p>
        </w:tc>
        <w:tc>
          <w:tcPr>
            <w:tcW w:w="860" w:type="dxa"/>
            <w:tcBorders>
              <w:top w:val="nil"/>
              <w:left w:val="nil"/>
              <w:bottom w:val="nil"/>
              <w:right w:val="nil"/>
            </w:tcBorders>
            <w:shd w:val="clear" w:color="auto" w:fill="auto"/>
            <w:noWrap/>
            <w:vAlign w:val="bottom"/>
            <w:hideMark/>
          </w:tcPr>
          <w:p w14:paraId="20AD268D"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G61GJ</w:t>
            </w:r>
          </w:p>
        </w:tc>
        <w:tc>
          <w:tcPr>
            <w:tcW w:w="1880" w:type="dxa"/>
            <w:tcBorders>
              <w:top w:val="nil"/>
              <w:left w:val="nil"/>
              <w:bottom w:val="nil"/>
              <w:right w:val="single" w:sz="8" w:space="0" w:color="auto"/>
            </w:tcBorders>
            <w:shd w:val="clear" w:color="auto" w:fill="auto"/>
            <w:noWrap/>
            <w:vAlign w:val="bottom"/>
            <w:hideMark/>
          </w:tcPr>
          <w:p w14:paraId="2DACB98E" w14:textId="69AE2DF5"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812C39">
              <w:rPr>
                <w:rFonts w:eastAsia="Times New Roman" w:cs="Calibri"/>
                <w:color w:val="000000"/>
                <w:sz w:val="18"/>
                <w:szCs w:val="18"/>
                <w:lang w:eastAsia="ro-RO"/>
              </w:rPr>
              <w:t>ă</w:t>
            </w:r>
            <w:r w:rsidRPr="00AC6A41">
              <w:rPr>
                <w:rFonts w:eastAsia="Times New Roman" w:cs="Calibri"/>
                <w:color w:val="000000"/>
                <w:sz w:val="18"/>
                <w:szCs w:val="18"/>
                <w:lang w:eastAsia="ro-RO"/>
              </w:rPr>
              <w:t>rie Rural</w:t>
            </w:r>
          </w:p>
        </w:tc>
      </w:tr>
      <w:tr w:rsidR="00C3023A" w:rsidRPr="00C3023A" w14:paraId="3D59BF8D" w14:textId="77777777" w:rsidTr="004B08C2">
        <w:trPr>
          <w:trHeight w:val="288"/>
        </w:trPr>
        <w:tc>
          <w:tcPr>
            <w:tcW w:w="439" w:type="dxa"/>
            <w:tcBorders>
              <w:top w:val="single" w:sz="8" w:space="0" w:color="auto"/>
              <w:left w:val="single" w:sz="8" w:space="0" w:color="auto"/>
              <w:bottom w:val="nil"/>
              <w:right w:val="nil"/>
            </w:tcBorders>
            <w:shd w:val="clear" w:color="auto" w:fill="auto"/>
            <w:noWrap/>
            <w:vAlign w:val="bottom"/>
            <w:hideMark/>
          </w:tcPr>
          <w:p w14:paraId="6AEF9B11"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single" w:sz="8" w:space="0" w:color="auto"/>
              <w:left w:val="nil"/>
              <w:bottom w:val="nil"/>
              <w:right w:val="nil"/>
            </w:tcBorders>
            <w:shd w:val="clear" w:color="auto" w:fill="auto"/>
            <w:noWrap/>
            <w:vAlign w:val="bottom"/>
            <w:hideMark/>
          </w:tcPr>
          <w:p w14:paraId="051CCEF2"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15</w:t>
            </w:r>
          </w:p>
        </w:tc>
        <w:tc>
          <w:tcPr>
            <w:tcW w:w="701" w:type="dxa"/>
            <w:tcBorders>
              <w:top w:val="single" w:sz="8" w:space="0" w:color="auto"/>
              <w:left w:val="nil"/>
              <w:bottom w:val="nil"/>
              <w:right w:val="nil"/>
            </w:tcBorders>
            <w:shd w:val="clear" w:color="auto" w:fill="auto"/>
            <w:noWrap/>
            <w:vAlign w:val="bottom"/>
            <w:hideMark/>
          </w:tcPr>
          <w:p w14:paraId="3D3BBF74"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2540" w:type="dxa"/>
            <w:tcBorders>
              <w:top w:val="single" w:sz="8" w:space="0" w:color="auto"/>
              <w:left w:val="nil"/>
              <w:bottom w:val="nil"/>
              <w:right w:val="single" w:sz="8" w:space="0" w:color="auto"/>
            </w:tcBorders>
            <w:shd w:val="clear" w:color="auto" w:fill="auto"/>
            <w:noWrap/>
            <w:vAlign w:val="bottom"/>
            <w:hideMark/>
          </w:tcPr>
          <w:p w14:paraId="382C9F0E"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22DEB4BA"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54C818D6"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1B6DBEB5"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15</w:t>
            </w:r>
          </w:p>
        </w:tc>
        <w:tc>
          <w:tcPr>
            <w:tcW w:w="734" w:type="dxa"/>
            <w:tcBorders>
              <w:top w:val="nil"/>
              <w:left w:val="nil"/>
              <w:bottom w:val="nil"/>
              <w:right w:val="nil"/>
            </w:tcBorders>
            <w:shd w:val="clear" w:color="auto" w:fill="auto"/>
            <w:noWrap/>
            <w:vAlign w:val="bottom"/>
            <w:hideMark/>
          </w:tcPr>
          <w:p w14:paraId="5C39EDFC" w14:textId="77777777" w:rsidR="00116C6E" w:rsidRPr="00AC6A41" w:rsidRDefault="00116C6E" w:rsidP="00116C6E">
            <w:pPr>
              <w:spacing w:after="0" w:line="240" w:lineRule="auto"/>
              <w:jc w:val="right"/>
              <w:rPr>
                <w:rFonts w:eastAsia="Times New Roman" w:cs="Calibri"/>
                <w:color w:val="000000"/>
                <w:sz w:val="18"/>
                <w:szCs w:val="18"/>
                <w:lang w:eastAsia="ro-RO"/>
              </w:rPr>
            </w:pPr>
          </w:p>
        </w:tc>
        <w:tc>
          <w:tcPr>
            <w:tcW w:w="2120" w:type="dxa"/>
            <w:tcBorders>
              <w:top w:val="nil"/>
              <w:left w:val="nil"/>
              <w:bottom w:val="nil"/>
              <w:right w:val="single" w:sz="8" w:space="0" w:color="auto"/>
            </w:tcBorders>
            <w:shd w:val="clear" w:color="auto" w:fill="auto"/>
            <w:noWrap/>
            <w:vAlign w:val="bottom"/>
            <w:hideMark/>
          </w:tcPr>
          <w:p w14:paraId="356BBA48"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strike/>
                <w:color w:val="000000"/>
                <w:sz w:val="18"/>
                <w:szCs w:val="18"/>
                <w:lang w:eastAsia="ro-RO"/>
              </w:rPr>
              <w:t> </w:t>
            </w:r>
          </w:p>
        </w:tc>
        <w:tc>
          <w:tcPr>
            <w:tcW w:w="517" w:type="dxa"/>
            <w:tcBorders>
              <w:top w:val="nil"/>
              <w:left w:val="nil"/>
              <w:bottom w:val="nil"/>
              <w:right w:val="nil"/>
            </w:tcBorders>
            <w:shd w:val="clear" w:color="auto" w:fill="auto"/>
            <w:noWrap/>
            <w:vAlign w:val="bottom"/>
            <w:hideMark/>
          </w:tcPr>
          <w:p w14:paraId="00D63EEA"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277" w:type="dxa"/>
            <w:tcBorders>
              <w:top w:val="nil"/>
              <w:left w:val="nil"/>
              <w:bottom w:val="nil"/>
              <w:right w:val="nil"/>
            </w:tcBorders>
            <w:shd w:val="clear" w:color="auto" w:fill="auto"/>
            <w:noWrap/>
            <w:vAlign w:val="bottom"/>
            <w:hideMark/>
          </w:tcPr>
          <w:p w14:paraId="363859EB"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2ADE6E15"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3231D52D"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15</w:t>
            </w:r>
          </w:p>
        </w:tc>
        <w:tc>
          <w:tcPr>
            <w:tcW w:w="860" w:type="dxa"/>
            <w:tcBorders>
              <w:top w:val="nil"/>
              <w:left w:val="nil"/>
              <w:bottom w:val="nil"/>
              <w:right w:val="nil"/>
            </w:tcBorders>
            <w:shd w:val="clear" w:color="auto" w:fill="auto"/>
            <w:noWrap/>
            <w:vAlign w:val="bottom"/>
            <w:hideMark/>
          </w:tcPr>
          <w:p w14:paraId="3CCBE601"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G62HG</w:t>
            </w:r>
          </w:p>
        </w:tc>
        <w:tc>
          <w:tcPr>
            <w:tcW w:w="1880" w:type="dxa"/>
            <w:tcBorders>
              <w:top w:val="nil"/>
              <w:left w:val="nil"/>
              <w:bottom w:val="nil"/>
              <w:right w:val="single" w:sz="8" w:space="0" w:color="auto"/>
            </w:tcBorders>
            <w:shd w:val="clear" w:color="auto" w:fill="auto"/>
            <w:noWrap/>
            <w:vAlign w:val="bottom"/>
            <w:hideMark/>
          </w:tcPr>
          <w:p w14:paraId="75439937" w14:textId="1B9F3475"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812C39">
              <w:rPr>
                <w:rFonts w:eastAsia="Times New Roman" w:cs="Calibri"/>
                <w:color w:val="000000"/>
                <w:sz w:val="18"/>
                <w:szCs w:val="18"/>
                <w:lang w:eastAsia="ro-RO"/>
              </w:rPr>
              <w:t>ă</w:t>
            </w:r>
            <w:r w:rsidRPr="00AC6A41">
              <w:rPr>
                <w:rFonts w:eastAsia="Times New Roman" w:cs="Calibri"/>
                <w:color w:val="000000"/>
                <w:sz w:val="18"/>
                <w:szCs w:val="18"/>
                <w:lang w:eastAsia="ro-RO"/>
              </w:rPr>
              <w:t>rie Rural</w:t>
            </w:r>
          </w:p>
        </w:tc>
      </w:tr>
      <w:tr w:rsidR="00C3023A" w:rsidRPr="00C3023A" w14:paraId="194D9E69" w14:textId="77777777" w:rsidTr="004B08C2">
        <w:trPr>
          <w:trHeight w:val="300"/>
        </w:trPr>
        <w:tc>
          <w:tcPr>
            <w:tcW w:w="439" w:type="dxa"/>
            <w:tcBorders>
              <w:top w:val="nil"/>
              <w:left w:val="single" w:sz="8" w:space="0" w:color="auto"/>
              <w:bottom w:val="single" w:sz="8" w:space="0" w:color="auto"/>
              <w:right w:val="nil"/>
            </w:tcBorders>
            <w:shd w:val="clear" w:color="auto" w:fill="auto"/>
            <w:noWrap/>
            <w:vAlign w:val="bottom"/>
            <w:hideMark/>
          </w:tcPr>
          <w:p w14:paraId="371665B5"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7148904A"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16</w:t>
            </w:r>
          </w:p>
        </w:tc>
        <w:tc>
          <w:tcPr>
            <w:tcW w:w="701" w:type="dxa"/>
            <w:tcBorders>
              <w:top w:val="nil"/>
              <w:left w:val="nil"/>
              <w:bottom w:val="single" w:sz="8" w:space="0" w:color="auto"/>
              <w:right w:val="nil"/>
            </w:tcBorders>
            <w:shd w:val="clear" w:color="auto" w:fill="auto"/>
            <w:noWrap/>
            <w:vAlign w:val="bottom"/>
            <w:hideMark/>
          </w:tcPr>
          <w:p w14:paraId="07D4684A"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2540" w:type="dxa"/>
            <w:tcBorders>
              <w:top w:val="nil"/>
              <w:left w:val="nil"/>
              <w:bottom w:val="single" w:sz="8" w:space="0" w:color="auto"/>
              <w:right w:val="single" w:sz="8" w:space="0" w:color="auto"/>
            </w:tcBorders>
            <w:shd w:val="clear" w:color="auto" w:fill="auto"/>
            <w:noWrap/>
            <w:vAlign w:val="bottom"/>
            <w:hideMark/>
          </w:tcPr>
          <w:p w14:paraId="7AB186AB"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07883946"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439" w:type="dxa"/>
            <w:tcBorders>
              <w:top w:val="nil"/>
              <w:left w:val="single" w:sz="8" w:space="0" w:color="auto"/>
              <w:bottom w:val="single" w:sz="8" w:space="0" w:color="auto"/>
              <w:right w:val="nil"/>
            </w:tcBorders>
            <w:shd w:val="clear" w:color="auto" w:fill="auto"/>
            <w:noWrap/>
            <w:vAlign w:val="bottom"/>
            <w:hideMark/>
          </w:tcPr>
          <w:p w14:paraId="1009DC51"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6555D781"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16</w:t>
            </w:r>
          </w:p>
        </w:tc>
        <w:tc>
          <w:tcPr>
            <w:tcW w:w="734" w:type="dxa"/>
            <w:tcBorders>
              <w:top w:val="nil"/>
              <w:left w:val="nil"/>
              <w:bottom w:val="single" w:sz="8" w:space="0" w:color="auto"/>
              <w:right w:val="nil"/>
            </w:tcBorders>
            <w:shd w:val="clear" w:color="auto" w:fill="auto"/>
            <w:noWrap/>
            <w:vAlign w:val="bottom"/>
            <w:hideMark/>
          </w:tcPr>
          <w:p w14:paraId="29396607"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strike/>
                <w:color w:val="000000"/>
                <w:sz w:val="18"/>
                <w:szCs w:val="18"/>
                <w:lang w:eastAsia="ro-RO"/>
              </w:rPr>
              <w:t> </w:t>
            </w:r>
          </w:p>
        </w:tc>
        <w:tc>
          <w:tcPr>
            <w:tcW w:w="2120" w:type="dxa"/>
            <w:tcBorders>
              <w:top w:val="nil"/>
              <w:left w:val="nil"/>
              <w:bottom w:val="single" w:sz="8" w:space="0" w:color="auto"/>
              <w:right w:val="single" w:sz="8" w:space="0" w:color="auto"/>
            </w:tcBorders>
            <w:shd w:val="clear" w:color="auto" w:fill="auto"/>
            <w:noWrap/>
            <w:vAlign w:val="bottom"/>
            <w:hideMark/>
          </w:tcPr>
          <w:p w14:paraId="1A0BDF2E"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strike/>
                <w:color w:val="000000"/>
                <w:sz w:val="18"/>
                <w:szCs w:val="18"/>
                <w:lang w:eastAsia="ro-RO"/>
              </w:rPr>
              <w:t> </w:t>
            </w:r>
          </w:p>
        </w:tc>
        <w:tc>
          <w:tcPr>
            <w:tcW w:w="517" w:type="dxa"/>
            <w:tcBorders>
              <w:top w:val="nil"/>
              <w:left w:val="nil"/>
              <w:bottom w:val="nil"/>
              <w:right w:val="nil"/>
            </w:tcBorders>
            <w:shd w:val="clear" w:color="auto" w:fill="auto"/>
            <w:noWrap/>
            <w:vAlign w:val="bottom"/>
            <w:hideMark/>
          </w:tcPr>
          <w:p w14:paraId="547DA9DF"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277" w:type="dxa"/>
            <w:tcBorders>
              <w:top w:val="nil"/>
              <w:left w:val="nil"/>
              <w:bottom w:val="nil"/>
              <w:right w:val="nil"/>
            </w:tcBorders>
            <w:shd w:val="clear" w:color="auto" w:fill="auto"/>
            <w:noWrap/>
            <w:vAlign w:val="bottom"/>
            <w:hideMark/>
          </w:tcPr>
          <w:p w14:paraId="73EAB8C2"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single" w:sz="8" w:space="0" w:color="auto"/>
              <w:bottom w:val="single" w:sz="8" w:space="0" w:color="auto"/>
              <w:right w:val="nil"/>
            </w:tcBorders>
            <w:shd w:val="clear" w:color="auto" w:fill="auto"/>
            <w:noWrap/>
            <w:vAlign w:val="bottom"/>
            <w:hideMark/>
          </w:tcPr>
          <w:p w14:paraId="0EBEE822"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4CDC2B5B"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16</w:t>
            </w:r>
          </w:p>
        </w:tc>
        <w:tc>
          <w:tcPr>
            <w:tcW w:w="860" w:type="dxa"/>
            <w:tcBorders>
              <w:top w:val="nil"/>
              <w:left w:val="nil"/>
              <w:bottom w:val="single" w:sz="8" w:space="0" w:color="auto"/>
              <w:right w:val="nil"/>
            </w:tcBorders>
            <w:shd w:val="clear" w:color="auto" w:fill="auto"/>
            <w:noWrap/>
            <w:vAlign w:val="bottom"/>
            <w:hideMark/>
          </w:tcPr>
          <w:p w14:paraId="35781515"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G63HD</w:t>
            </w:r>
          </w:p>
        </w:tc>
        <w:tc>
          <w:tcPr>
            <w:tcW w:w="1880" w:type="dxa"/>
            <w:tcBorders>
              <w:top w:val="nil"/>
              <w:left w:val="nil"/>
              <w:bottom w:val="single" w:sz="8" w:space="0" w:color="auto"/>
              <w:right w:val="single" w:sz="8" w:space="0" w:color="auto"/>
            </w:tcBorders>
            <w:shd w:val="clear" w:color="auto" w:fill="auto"/>
            <w:noWrap/>
            <w:vAlign w:val="bottom"/>
            <w:hideMark/>
          </w:tcPr>
          <w:p w14:paraId="5ACD83FE" w14:textId="007997C5"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812C39">
              <w:rPr>
                <w:rFonts w:eastAsia="Times New Roman" w:cs="Calibri"/>
                <w:color w:val="000000"/>
                <w:sz w:val="18"/>
                <w:szCs w:val="18"/>
                <w:lang w:eastAsia="ro-RO"/>
              </w:rPr>
              <w:t>ă</w:t>
            </w:r>
            <w:r w:rsidRPr="00AC6A41">
              <w:rPr>
                <w:rFonts w:eastAsia="Times New Roman" w:cs="Calibri"/>
                <w:color w:val="000000"/>
                <w:sz w:val="18"/>
                <w:szCs w:val="18"/>
                <w:lang w:eastAsia="ro-RO"/>
              </w:rPr>
              <w:t>rie Rural</w:t>
            </w:r>
          </w:p>
        </w:tc>
      </w:tr>
      <w:tr w:rsidR="00C3023A" w:rsidRPr="00C3023A" w14:paraId="60157D3F" w14:textId="77777777" w:rsidTr="004B08C2">
        <w:trPr>
          <w:trHeight w:val="300"/>
        </w:trPr>
        <w:tc>
          <w:tcPr>
            <w:tcW w:w="439" w:type="dxa"/>
            <w:tcBorders>
              <w:top w:val="nil"/>
              <w:left w:val="nil"/>
              <w:bottom w:val="nil"/>
              <w:right w:val="nil"/>
            </w:tcBorders>
            <w:shd w:val="clear" w:color="auto" w:fill="auto"/>
            <w:noWrap/>
            <w:vAlign w:val="bottom"/>
            <w:hideMark/>
          </w:tcPr>
          <w:p w14:paraId="51C2F4A4"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680" w:type="dxa"/>
            <w:tcBorders>
              <w:top w:val="nil"/>
              <w:left w:val="nil"/>
              <w:bottom w:val="nil"/>
              <w:right w:val="nil"/>
            </w:tcBorders>
            <w:shd w:val="clear" w:color="auto" w:fill="auto"/>
            <w:noWrap/>
            <w:vAlign w:val="bottom"/>
            <w:hideMark/>
          </w:tcPr>
          <w:p w14:paraId="3F3010E5"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701" w:type="dxa"/>
            <w:tcBorders>
              <w:top w:val="nil"/>
              <w:left w:val="nil"/>
              <w:bottom w:val="nil"/>
              <w:right w:val="nil"/>
            </w:tcBorders>
            <w:shd w:val="clear" w:color="auto" w:fill="auto"/>
            <w:noWrap/>
            <w:vAlign w:val="bottom"/>
            <w:hideMark/>
          </w:tcPr>
          <w:p w14:paraId="3204E873"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540" w:type="dxa"/>
            <w:tcBorders>
              <w:top w:val="nil"/>
              <w:left w:val="nil"/>
              <w:bottom w:val="nil"/>
              <w:right w:val="nil"/>
            </w:tcBorders>
            <w:shd w:val="clear" w:color="auto" w:fill="auto"/>
            <w:noWrap/>
            <w:vAlign w:val="bottom"/>
            <w:hideMark/>
          </w:tcPr>
          <w:p w14:paraId="015653A8"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67D3F945"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nil"/>
              <w:bottom w:val="nil"/>
              <w:right w:val="nil"/>
            </w:tcBorders>
            <w:shd w:val="clear" w:color="auto" w:fill="auto"/>
            <w:noWrap/>
            <w:vAlign w:val="bottom"/>
            <w:hideMark/>
          </w:tcPr>
          <w:p w14:paraId="4A0EB079"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680" w:type="dxa"/>
            <w:tcBorders>
              <w:top w:val="nil"/>
              <w:left w:val="nil"/>
              <w:bottom w:val="nil"/>
              <w:right w:val="nil"/>
            </w:tcBorders>
            <w:shd w:val="clear" w:color="auto" w:fill="auto"/>
            <w:noWrap/>
            <w:vAlign w:val="bottom"/>
            <w:hideMark/>
          </w:tcPr>
          <w:p w14:paraId="3094E02F"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734" w:type="dxa"/>
            <w:tcBorders>
              <w:top w:val="nil"/>
              <w:left w:val="nil"/>
              <w:bottom w:val="nil"/>
              <w:right w:val="nil"/>
            </w:tcBorders>
            <w:shd w:val="clear" w:color="auto" w:fill="auto"/>
            <w:noWrap/>
            <w:vAlign w:val="bottom"/>
            <w:hideMark/>
          </w:tcPr>
          <w:p w14:paraId="5A6936D3"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120" w:type="dxa"/>
            <w:tcBorders>
              <w:top w:val="nil"/>
              <w:left w:val="nil"/>
              <w:bottom w:val="nil"/>
              <w:right w:val="nil"/>
            </w:tcBorders>
            <w:shd w:val="clear" w:color="auto" w:fill="auto"/>
            <w:noWrap/>
            <w:vAlign w:val="bottom"/>
            <w:hideMark/>
          </w:tcPr>
          <w:p w14:paraId="11692EFF"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517" w:type="dxa"/>
            <w:tcBorders>
              <w:top w:val="nil"/>
              <w:left w:val="nil"/>
              <w:bottom w:val="nil"/>
              <w:right w:val="nil"/>
            </w:tcBorders>
            <w:shd w:val="clear" w:color="auto" w:fill="auto"/>
            <w:noWrap/>
            <w:vAlign w:val="bottom"/>
            <w:hideMark/>
          </w:tcPr>
          <w:p w14:paraId="0B3CA729"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77" w:type="dxa"/>
            <w:tcBorders>
              <w:top w:val="nil"/>
              <w:left w:val="nil"/>
              <w:bottom w:val="nil"/>
              <w:right w:val="nil"/>
            </w:tcBorders>
            <w:shd w:val="clear" w:color="auto" w:fill="auto"/>
            <w:noWrap/>
            <w:vAlign w:val="bottom"/>
            <w:hideMark/>
          </w:tcPr>
          <w:p w14:paraId="30E57E0D"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nil"/>
              <w:bottom w:val="nil"/>
              <w:right w:val="nil"/>
            </w:tcBorders>
            <w:shd w:val="clear" w:color="auto" w:fill="auto"/>
            <w:noWrap/>
            <w:vAlign w:val="bottom"/>
            <w:hideMark/>
          </w:tcPr>
          <w:p w14:paraId="6F218E5D"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680" w:type="dxa"/>
            <w:tcBorders>
              <w:top w:val="nil"/>
              <w:left w:val="nil"/>
              <w:bottom w:val="nil"/>
              <w:right w:val="nil"/>
            </w:tcBorders>
            <w:shd w:val="clear" w:color="auto" w:fill="auto"/>
            <w:noWrap/>
            <w:vAlign w:val="bottom"/>
            <w:hideMark/>
          </w:tcPr>
          <w:p w14:paraId="755F7739"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860" w:type="dxa"/>
            <w:tcBorders>
              <w:top w:val="nil"/>
              <w:left w:val="nil"/>
              <w:bottom w:val="nil"/>
              <w:right w:val="nil"/>
            </w:tcBorders>
            <w:shd w:val="clear" w:color="auto" w:fill="auto"/>
            <w:noWrap/>
            <w:vAlign w:val="bottom"/>
            <w:hideMark/>
          </w:tcPr>
          <w:p w14:paraId="6A6DC635"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1880" w:type="dxa"/>
            <w:tcBorders>
              <w:top w:val="nil"/>
              <w:left w:val="nil"/>
              <w:bottom w:val="nil"/>
              <w:right w:val="nil"/>
            </w:tcBorders>
            <w:shd w:val="clear" w:color="auto" w:fill="auto"/>
            <w:noWrap/>
            <w:vAlign w:val="bottom"/>
            <w:hideMark/>
          </w:tcPr>
          <w:p w14:paraId="1059CCE1" w14:textId="77777777" w:rsidR="00116C6E" w:rsidRPr="00AC6A41" w:rsidRDefault="00116C6E" w:rsidP="00116C6E">
            <w:pPr>
              <w:spacing w:after="0" w:line="240" w:lineRule="auto"/>
              <w:jc w:val="left"/>
              <w:rPr>
                <w:rFonts w:eastAsia="Times New Roman" w:cs="Times New Roman"/>
                <w:sz w:val="18"/>
                <w:szCs w:val="18"/>
                <w:lang w:eastAsia="ro-RO"/>
              </w:rPr>
            </w:pPr>
          </w:p>
        </w:tc>
      </w:tr>
      <w:tr w:rsidR="00C3023A" w:rsidRPr="00C3023A" w14:paraId="2CA240F9" w14:textId="77777777" w:rsidTr="004B08C2">
        <w:trPr>
          <w:trHeight w:val="288"/>
        </w:trPr>
        <w:tc>
          <w:tcPr>
            <w:tcW w:w="439" w:type="dxa"/>
            <w:tcBorders>
              <w:top w:val="nil"/>
              <w:left w:val="nil"/>
              <w:bottom w:val="nil"/>
              <w:right w:val="nil"/>
            </w:tcBorders>
            <w:shd w:val="clear" w:color="auto" w:fill="auto"/>
            <w:noWrap/>
            <w:vAlign w:val="bottom"/>
            <w:hideMark/>
          </w:tcPr>
          <w:p w14:paraId="3372CBDB"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680" w:type="dxa"/>
            <w:tcBorders>
              <w:top w:val="nil"/>
              <w:left w:val="nil"/>
              <w:bottom w:val="nil"/>
              <w:right w:val="nil"/>
            </w:tcBorders>
            <w:shd w:val="clear" w:color="auto" w:fill="auto"/>
            <w:noWrap/>
            <w:vAlign w:val="bottom"/>
            <w:hideMark/>
          </w:tcPr>
          <w:p w14:paraId="56034E99"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701" w:type="dxa"/>
            <w:tcBorders>
              <w:top w:val="nil"/>
              <w:left w:val="nil"/>
              <w:bottom w:val="nil"/>
              <w:right w:val="nil"/>
            </w:tcBorders>
            <w:shd w:val="clear" w:color="auto" w:fill="auto"/>
            <w:noWrap/>
            <w:vAlign w:val="bottom"/>
            <w:hideMark/>
          </w:tcPr>
          <w:p w14:paraId="57EB2CB5"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540" w:type="dxa"/>
            <w:tcBorders>
              <w:top w:val="nil"/>
              <w:left w:val="nil"/>
              <w:bottom w:val="nil"/>
              <w:right w:val="nil"/>
            </w:tcBorders>
            <w:shd w:val="clear" w:color="auto" w:fill="auto"/>
            <w:noWrap/>
            <w:vAlign w:val="bottom"/>
            <w:hideMark/>
          </w:tcPr>
          <w:p w14:paraId="741EEF85"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61D7C45D"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single" w:sz="8" w:space="0" w:color="auto"/>
              <w:left w:val="single" w:sz="8" w:space="0" w:color="auto"/>
              <w:bottom w:val="nil"/>
              <w:right w:val="nil"/>
            </w:tcBorders>
            <w:shd w:val="clear" w:color="auto" w:fill="auto"/>
            <w:noWrap/>
            <w:vAlign w:val="bottom"/>
            <w:hideMark/>
          </w:tcPr>
          <w:p w14:paraId="2D951826"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4BCC4704"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20</w:t>
            </w:r>
          </w:p>
        </w:tc>
        <w:tc>
          <w:tcPr>
            <w:tcW w:w="734" w:type="dxa"/>
            <w:tcBorders>
              <w:top w:val="single" w:sz="8" w:space="0" w:color="auto"/>
              <w:left w:val="nil"/>
              <w:bottom w:val="nil"/>
              <w:right w:val="nil"/>
            </w:tcBorders>
            <w:shd w:val="clear" w:color="auto" w:fill="auto"/>
            <w:noWrap/>
            <w:vAlign w:val="bottom"/>
            <w:hideMark/>
          </w:tcPr>
          <w:p w14:paraId="76CD3CCA"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G29</w:t>
            </w:r>
          </w:p>
        </w:tc>
        <w:tc>
          <w:tcPr>
            <w:tcW w:w="2120" w:type="dxa"/>
            <w:tcBorders>
              <w:top w:val="single" w:sz="8" w:space="0" w:color="auto"/>
              <w:left w:val="nil"/>
              <w:bottom w:val="nil"/>
              <w:right w:val="single" w:sz="8" w:space="0" w:color="auto"/>
            </w:tcBorders>
            <w:shd w:val="clear" w:color="auto" w:fill="auto"/>
            <w:noWrap/>
            <w:vAlign w:val="bottom"/>
            <w:hideMark/>
          </w:tcPr>
          <w:p w14:paraId="3AA21781" w14:textId="73A2DF25"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812C39">
              <w:rPr>
                <w:rFonts w:eastAsia="Times New Roman" w:cs="Calibri"/>
                <w:color w:val="000000"/>
                <w:sz w:val="18"/>
                <w:szCs w:val="18"/>
                <w:lang w:eastAsia="ro-RO"/>
              </w:rPr>
              <w:t>ă</w:t>
            </w:r>
            <w:r w:rsidRPr="00AC6A41">
              <w:rPr>
                <w:rFonts w:eastAsia="Times New Roman" w:cs="Calibri"/>
                <w:color w:val="000000"/>
                <w:sz w:val="18"/>
                <w:szCs w:val="18"/>
                <w:lang w:eastAsia="ro-RO"/>
              </w:rPr>
              <w:t>rie Urban</w:t>
            </w:r>
          </w:p>
        </w:tc>
        <w:tc>
          <w:tcPr>
            <w:tcW w:w="517" w:type="dxa"/>
            <w:tcBorders>
              <w:top w:val="nil"/>
              <w:left w:val="nil"/>
              <w:bottom w:val="nil"/>
              <w:right w:val="nil"/>
            </w:tcBorders>
            <w:shd w:val="clear" w:color="auto" w:fill="auto"/>
            <w:noWrap/>
            <w:vAlign w:val="bottom"/>
            <w:hideMark/>
          </w:tcPr>
          <w:p w14:paraId="776C8F18"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277" w:type="dxa"/>
            <w:tcBorders>
              <w:top w:val="nil"/>
              <w:left w:val="nil"/>
              <w:bottom w:val="nil"/>
              <w:right w:val="nil"/>
            </w:tcBorders>
            <w:shd w:val="clear" w:color="auto" w:fill="auto"/>
            <w:noWrap/>
            <w:vAlign w:val="bottom"/>
            <w:hideMark/>
          </w:tcPr>
          <w:p w14:paraId="1ABA86C1"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single" w:sz="8" w:space="0" w:color="auto"/>
              <w:left w:val="single" w:sz="8" w:space="0" w:color="auto"/>
              <w:bottom w:val="nil"/>
              <w:right w:val="nil"/>
            </w:tcBorders>
            <w:shd w:val="clear" w:color="auto" w:fill="auto"/>
            <w:noWrap/>
            <w:vAlign w:val="bottom"/>
            <w:hideMark/>
          </w:tcPr>
          <w:p w14:paraId="00D0577C"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53B8DA75"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20</w:t>
            </w:r>
          </w:p>
        </w:tc>
        <w:tc>
          <w:tcPr>
            <w:tcW w:w="860" w:type="dxa"/>
            <w:tcBorders>
              <w:top w:val="single" w:sz="8" w:space="0" w:color="auto"/>
              <w:left w:val="nil"/>
              <w:bottom w:val="nil"/>
              <w:right w:val="nil"/>
            </w:tcBorders>
            <w:shd w:val="clear" w:color="auto" w:fill="auto"/>
            <w:noWrap/>
            <w:vAlign w:val="bottom"/>
            <w:hideMark/>
          </w:tcPr>
          <w:p w14:paraId="75A18D00"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G71MS</w:t>
            </w:r>
          </w:p>
        </w:tc>
        <w:tc>
          <w:tcPr>
            <w:tcW w:w="1880" w:type="dxa"/>
            <w:tcBorders>
              <w:top w:val="single" w:sz="8" w:space="0" w:color="auto"/>
              <w:left w:val="nil"/>
              <w:bottom w:val="nil"/>
              <w:right w:val="single" w:sz="8" w:space="0" w:color="auto"/>
            </w:tcBorders>
            <w:shd w:val="clear" w:color="auto" w:fill="auto"/>
            <w:noWrap/>
            <w:vAlign w:val="bottom"/>
            <w:hideMark/>
          </w:tcPr>
          <w:p w14:paraId="51AB1DC7" w14:textId="7FCAAA31"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812C39">
              <w:rPr>
                <w:rFonts w:eastAsia="Times New Roman" w:cs="Calibri"/>
                <w:color w:val="000000"/>
                <w:sz w:val="18"/>
                <w:szCs w:val="18"/>
                <w:lang w:eastAsia="ro-RO"/>
              </w:rPr>
              <w:t>ă</w:t>
            </w:r>
            <w:r w:rsidRPr="00AC6A41">
              <w:rPr>
                <w:rFonts w:eastAsia="Times New Roman" w:cs="Calibri"/>
                <w:color w:val="000000"/>
                <w:sz w:val="18"/>
                <w:szCs w:val="18"/>
                <w:lang w:eastAsia="ro-RO"/>
              </w:rPr>
              <w:t>rie Rural</w:t>
            </w:r>
          </w:p>
        </w:tc>
      </w:tr>
      <w:tr w:rsidR="00C3023A" w:rsidRPr="00C3023A" w14:paraId="417E7898" w14:textId="77777777" w:rsidTr="004B08C2">
        <w:trPr>
          <w:trHeight w:val="288"/>
        </w:trPr>
        <w:tc>
          <w:tcPr>
            <w:tcW w:w="439" w:type="dxa"/>
            <w:tcBorders>
              <w:top w:val="nil"/>
              <w:left w:val="nil"/>
              <w:bottom w:val="nil"/>
              <w:right w:val="nil"/>
            </w:tcBorders>
            <w:shd w:val="clear" w:color="auto" w:fill="auto"/>
            <w:noWrap/>
            <w:vAlign w:val="bottom"/>
            <w:hideMark/>
          </w:tcPr>
          <w:p w14:paraId="67A35696"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680" w:type="dxa"/>
            <w:tcBorders>
              <w:top w:val="nil"/>
              <w:left w:val="nil"/>
              <w:bottom w:val="nil"/>
              <w:right w:val="nil"/>
            </w:tcBorders>
            <w:shd w:val="clear" w:color="auto" w:fill="auto"/>
            <w:noWrap/>
            <w:vAlign w:val="bottom"/>
            <w:hideMark/>
          </w:tcPr>
          <w:p w14:paraId="003DB94C"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701" w:type="dxa"/>
            <w:tcBorders>
              <w:top w:val="nil"/>
              <w:left w:val="nil"/>
              <w:bottom w:val="nil"/>
              <w:right w:val="nil"/>
            </w:tcBorders>
            <w:shd w:val="clear" w:color="auto" w:fill="auto"/>
            <w:noWrap/>
            <w:vAlign w:val="bottom"/>
            <w:hideMark/>
          </w:tcPr>
          <w:p w14:paraId="5AFA554D"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540" w:type="dxa"/>
            <w:tcBorders>
              <w:top w:val="nil"/>
              <w:left w:val="nil"/>
              <w:bottom w:val="nil"/>
              <w:right w:val="nil"/>
            </w:tcBorders>
            <w:shd w:val="clear" w:color="auto" w:fill="auto"/>
            <w:noWrap/>
            <w:vAlign w:val="bottom"/>
            <w:hideMark/>
          </w:tcPr>
          <w:p w14:paraId="50A749C2"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3CC57716"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7E765823" w14:textId="77777777" w:rsidR="00116C6E" w:rsidRPr="00AC6A41" w:rsidRDefault="00116C6E" w:rsidP="00116C6E">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1D202C0E"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21</w:t>
            </w:r>
          </w:p>
        </w:tc>
        <w:tc>
          <w:tcPr>
            <w:tcW w:w="734" w:type="dxa"/>
            <w:tcBorders>
              <w:top w:val="nil"/>
              <w:left w:val="nil"/>
              <w:bottom w:val="nil"/>
              <w:right w:val="nil"/>
            </w:tcBorders>
            <w:shd w:val="clear" w:color="auto" w:fill="auto"/>
            <w:noWrap/>
            <w:vAlign w:val="bottom"/>
            <w:hideMark/>
          </w:tcPr>
          <w:p w14:paraId="7646D9F1"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G30</w:t>
            </w:r>
          </w:p>
        </w:tc>
        <w:tc>
          <w:tcPr>
            <w:tcW w:w="2120" w:type="dxa"/>
            <w:tcBorders>
              <w:top w:val="nil"/>
              <w:left w:val="nil"/>
              <w:bottom w:val="nil"/>
              <w:right w:val="single" w:sz="8" w:space="0" w:color="auto"/>
            </w:tcBorders>
            <w:shd w:val="clear" w:color="auto" w:fill="auto"/>
            <w:noWrap/>
            <w:vAlign w:val="bottom"/>
            <w:hideMark/>
          </w:tcPr>
          <w:p w14:paraId="1723EFFC" w14:textId="311F34B6"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812C39">
              <w:rPr>
                <w:rFonts w:eastAsia="Times New Roman" w:cs="Calibri"/>
                <w:color w:val="000000"/>
                <w:sz w:val="18"/>
                <w:szCs w:val="18"/>
                <w:lang w:eastAsia="ro-RO"/>
              </w:rPr>
              <w:t>ă</w:t>
            </w:r>
            <w:r w:rsidRPr="00AC6A41">
              <w:rPr>
                <w:rFonts w:eastAsia="Times New Roman" w:cs="Calibri"/>
                <w:color w:val="000000"/>
                <w:sz w:val="18"/>
                <w:szCs w:val="18"/>
                <w:lang w:eastAsia="ro-RO"/>
              </w:rPr>
              <w:t>rie Urban</w:t>
            </w:r>
          </w:p>
        </w:tc>
        <w:tc>
          <w:tcPr>
            <w:tcW w:w="517" w:type="dxa"/>
            <w:tcBorders>
              <w:top w:val="nil"/>
              <w:left w:val="nil"/>
              <w:bottom w:val="nil"/>
              <w:right w:val="nil"/>
            </w:tcBorders>
            <w:shd w:val="clear" w:color="auto" w:fill="auto"/>
            <w:noWrap/>
            <w:vAlign w:val="bottom"/>
            <w:hideMark/>
          </w:tcPr>
          <w:p w14:paraId="58BA4CB8"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277" w:type="dxa"/>
            <w:tcBorders>
              <w:top w:val="nil"/>
              <w:left w:val="nil"/>
              <w:bottom w:val="nil"/>
              <w:right w:val="nil"/>
            </w:tcBorders>
            <w:shd w:val="clear" w:color="auto" w:fill="auto"/>
            <w:noWrap/>
            <w:vAlign w:val="bottom"/>
            <w:hideMark/>
          </w:tcPr>
          <w:p w14:paraId="7E1E1531"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631FFDA6" w14:textId="77777777" w:rsidR="00116C6E" w:rsidRPr="00AC6A41" w:rsidRDefault="00116C6E" w:rsidP="00116C6E">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5D52A517"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21</w:t>
            </w:r>
          </w:p>
        </w:tc>
        <w:tc>
          <w:tcPr>
            <w:tcW w:w="860" w:type="dxa"/>
            <w:tcBorders>
              <w:top w:val="nil"/>
              <w:left w:val="nil"/>
              <w:bottom w:val="nil"/>
              <w:right w:val="nil"/>
            </w:tcBorders>
            <w:shd w:val="clear" w:color="auto" w:fill="auto"/>
            <w:noWrap/>
            <w:vAlign w:val="bottom"/>
            <w:hideMark/>
          </w:tcPr>
          <w:p w14:paraId="469450C0"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G72NT</w:t>
            </w:r>
          </w:p>
        </w:tc>
        <w:tc>
          <w:tcPr>
            <w:tcW w:w="1880" w:type="dxa"/>
            <w:tcBorders>
              <w:top w:val="nil"/>
              <w:left w:val="nil"/>
              <w:bottom w:val="nil"/>
              <w:right w:val="single" w:sz="8" w:space="0" w:color="auto"/>
            </w:tcBorders>
            <w:shd w:val="clear" w:color="auto" w:fill="auto"/>
            <w:noWrap/>
            <w:vAlign w:val="bottom"/>
            <w:hideMark/>
          </w:tcPr>
          <w:p w14:paraId="42EAB715" w14:textId="3D1001BE"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812C39">
              <w:rPr>
                <w:rFonts w:eastAsia="Times New Roman" w:cs="Calibri"/>
                <w:color w:val="000000"/>
                <w:sz w:val="18"/>
                <w:szCs w:val="18"/>
                <w:lang w:eastAsia="ro-RO"/>
              </w:rPr>
              <w:t>ă</w:t>
            </w:r>
            <w:r w:rsidRPr="00AC6A41">
              <w:rPr>
                <w:rFonts w:eastAsia="Times New Roman" w:cs="Calibri"/>
                <w:color w:val="000000"/>
                <w:sz w:val="18"/>
                <w:szCs w:val="18"/>
                <w:lang w:eastAsia="ro-RO"/>
              </w:rPr>
              <w:t>rie Rural</w:t>
            </w:r>
          </w:p>
        </w:tc>
      </w:tr>
      <w:tr w:rsidR="00C3023A" w:rsidRPr="00C3023A" w14:paraId="22819676" w14:textId="77777777" w:rsidTr="004B08C2">
        <w:trPr>
          <w:trHeight w:val="288"/>
        </w:trPr>
        <w:tc>
          <w:tcPr>
            <w:tcW w:w="439" w:type="dxa"/>
            <w:tcBorders>
              <w:top w:val="nil"/>
              <w:left w:val="nil"/>
              <w:bottom w:val="nil"/>
              <w:right w:val="nil"/>
            </w:tcBorders>
            <w:shd w:val="clear" w:color="auto" w:fill="auto"/>
            <w:noWrap/>
            <w:vAlign w:val="bottom"/>
            <w:hideMark/>
          </w:tcPr>
          <w:p w14:paraId="2BE54280"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680" w:type="dxa"/>
            <w:tcBorders>
              <w:top w:val="nil"/>
              <w:left w:val="nil"/>
              <w:bottom w:val="nil"/>
              <w:right w:val="nil"/>
            </w:tcBorders>
            <w:shd w:val="clear" w:color="auto" w:fill="auto"/>
            <w:noWrap/>
            <w:vAlign w:val="bottom"/>
            <w:hideMark/>
          </w:tcPr>
          <w:p w14:paraId="1534F5D4"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701" w:type="dxa"/>
            <w:tcBorders>
              <w:top w:val="nil"/>
              <w:left w:val="nil"/>
              <w:bottom w:val="nil"/>
              <w:right w:val="nil"/>
            </w:tcBorders>
            <w:shd w:val="clear" w:color="auto" w:fill="auto"/>
            <w:noWrap/>
            <w:vAlign w:val="bottom"/>
            <w:hideMark/>
          </w:tcPr>
          <w:p w14:paraId="2BC78AE0"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540" w:type="dxa"/>
            <w:tcBorders>
              <w:top w:val="nil"/>
              <w:left w:val="nil"/>
              <w:bottom w:val="nil"/>
              <w:right w:val="nil"/>
            </w:tcBorders>
            <w:shd w:val="clear" w:color="auto" w:fill="auto"/>
            <w:noWrap/>
            <w:vAlign w:val="bottom"/>
            <w:hideMark/>
          </w:tcPr>
          <w:p w14:paraId="21278A72"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04F6ED71"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0FFFBA1B"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60935E2C"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22</w:t>
            </w:r>
          </w:p>
        </w:tc>
        <w:tc>
          <w:tcPr>
            <w:tcW w:w="734" w:type="dxa"/>
            <w:tcBorders>
              <w:top w:val="nil"/>
              <w:left w:val="nil"/>
              <w:bottom w:val="nil"/>
              <w:right w:val="nil"/>
            </w:tcBorders>
            <w:shd w:val="clear" w:color="auto" w:fill="auto"/>
            <w:noWrap/>
            <w:vAlign w:val="bottom"/>
            <w:hideMark/>
          </w:tcPr>
          <w:p w14:paraId="109098F3"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G31</w:t>
            </w:r>
          </w:p>
        </w:tc>
        <w:tc>
          <w:tcPr>
            <w:tcW w:w="2120" w:type="dxa"/>
            <w:tcBorders>
              <w:top w:val="nil"/>
              <w:left w:val="nil"/>
              <w:bottom w:val="nil"/>
              <w:right w:val="single" w:sz="8" w:space="0" w:color="auto"/>
            </w:tcBorders>
            <w:shd w:val="clear" w:color="auto" w:fill="auto"/>
            <w:noWrap/>
            <w:vAlign w:val="bottom"/>
            <w:hideMark/>
          </w:tcPr>
          <w:p w14:paraId="16486963" w14:textId="346BD4FF"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812C39">
              <w:rPr>
                <w:rFonts w:eastAsia="Times New Roman" w:cs="Calibri"/>
                <w:color w:val="000000"/>
                <w:sz w:val="18"/>
                <w:szCs w:val="18"/>
                <w:lang w:eastAsia="ro-RO"/>
              </w:rPr>
              <w:t>ă</w:t>
            </w:r>
            <w:r w:rsidRPr="00AC6A41">
              <w:rPr>
                <w:rFonts w:eastAsia="Times New Roman" w:cs="Calibri"/>
                <w:color w:val="000000"/>
                <w:sz w:val="18"/>
                <w:szCs w:val="18"/>
                <w:lang w:eastAsia="ro-RO"/>
              </w:rPr>
              <w:t>rie Urban</w:t>
            </w:r>
          </w:p>
        </w:tc>
        <w:tc>
          <w:tcPr>
            <w:tcW w:w="517" w:type="dxa"/>
            <w:tcBorders>
              <w:top w:val="nil"/>
              <w:left w:val="nil"/>
              <w:bottom w:val="nil"/>
              <w:right w:val="nil"/>
            </w:tcBorders>
            <w:shd w:val="clear" w:color="auto" w:fill="auto"/>
            <w:noWrap/>
            <w:vAlign w:val="bottom"/>
            <w:hideMark/>
          </w:tcPr>
          <w:p w14:paraId="72FFBCE6"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277" w:type="dxa"/>
            <w:tcBorders>
              <w:top w:val="nil"/>
              <w:left w:val="nil"/>
              <w:bottom w:val="nil"/>
              <w:right w:val="nil"/>
            </w:tcBorders>
            <w:shd w:val="clear" w:color="auto" w:fill="auto"/>
            <w:noWrap/>
            <w:vAlign w:val="bottom"/>
            <w:hideMark/>
          </w:tcPr>
          <w:p w14:paraId="57FEBDC3"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62C2C591"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652242CF"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22</w:t>
            </w:r>
          </w:p>
        </w:tc>
        <w:tc>
          <w:tcPr>
            <w:tcW w:w="860" w:type="dxa"/>
            <w:tcBorders>
              <w:top w:val="nil"/>
              <w:left w:val="nil"/>
              <w:bottom w:val="nil"/>
              <w:right w:val="nil"/>
            </w:tcBorders>
            <w:shd w:val="clear" w:color="auto" w:fill="auto"/>
            <w:noWrap/>
            <w:vAlign w:val="bottom"/>
            <w:hideMark/>
          </w:tcPr>
          <w:p w14:paraId="6E69F80E"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G73OT</w:t>
            </w:r>
          </w:p>
        </w:tc>
        <w:tc>
          <w:tcPr>
            <w:tcW w:w="1880" w:type="dxa"/>
            <w:tcBorders>
              <w:top w:val="nil"/>
              <w:left w:val="nil"/>
              <w:bottom w:val="nil"/>
              <w:right w:val="single" w:sz="8" w:space="0" w:color="auto"/>
            </w:tcBorders>
            <w:shd w:val="clear" w:color="auto" w:fill="auto"/>
            <w:noWrap/>
            <w:vAlign w:val="bottom"/>
            <w:hideMark/>
          </w:tcPr>
          <w:p w14:paraId="725E30C3" w14:textId="60E8291F"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812C39">
              <w:rPr>
                <w:rFonts w:eastAsia="Times New Roman" w:cs="Calibri"/>
                <w:color w:val="000000"/>
                <w:sz w:val="18"/>
                <w:szCs w:val="18"/>
                <w:lang w:eastAsia="ro-RO"/>
              </w:rPr>
              <w:t>ă</w:t>
            </w:r>
            <w:r w:rsidRPr="00AC6A41">
              <w:rPr>
                <w:rFonts w:eastAsia="Times New Roman" w:cs="Calibri"/>
                <w:color w:val="000000"/>
                <w:sz w:val="18"/>
                <w:szCs w:val="18"/>
                <w:lang w:eastAsia="ro-RO"/>
              </w:rPr>
              <w:t>rie Rural</w:t>
            </w:r>
          </w:p>
        </w:tc>
      </w:tr>
      <w:tr w:rsidR="00C3023A" w:rsidRPr="00C3023A" w14:paraId="1907F4FE" w14:textId="77777777" w:rsidTr="004B08C2">
        <w:trPr>
          <w:trHeight w:val="300"/>
        </w:trPr>
        <w:tc>
          <w:tcPr>
            <w:tcW w:w="439" w:type="dxa"/>
            <w:tcBorders>
              <w:top w:val="nil"/>
              <w:left w:val="nil"/>
              <w:bottom w:val="nil"/>
              <w:right w:val="nil"/>
            </w:tcBorders>
            <w:shd w:val="clear" w:color="auto" w:fill="auto"/>
            <w:noWrap/>
            <w:vAlign w:val="bottom"/>
            <w:hideMark/>
          </w:tcPr>
          <w:p w14:paraId="6075FCD0"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680" w:type="dxa"/>
            <w:tcBorders>
              <w:top w:val="nil"/>
              <w:left w:val="nil"/>
              <w:bottom w:val="nil"/>
              <w:right w:val="nil"/>
            </w:tcBorders>
            <w:shd w:val="clear" w:color="auto" w:fill="auto"/>
            <w:noWrap/>
            <w:vAlign w:val="bottom"/>
            <w:hideMark/>
          </w:tcPr>
          <w:p w14:paraId="2970B080"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701" w:type="dxa"/>
            <w:tcBorders>
              <w:top w:val="nil"/>
              <w:left w:val="nil"/>
              <w:bottom w:val="nil"/>
              <w:right w:val="nil"/>
            </w:tcBorders>
            <w:shd w:val="clear" w:color="auto" w:fill="auto"/>
            <w:noWrap/>
            <w:vAlign w:val="bottom"/>
            <w:hideMark/>
          </w:tcPr>
          <w:p w14:paraId="632FD86B"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540" w:type="dxa"/>
            <w:tcBorders>
              <w:top w:val="nil"/>
              <w:left w:val="nil"/>
              <w:bottom w:val="nil"/>
              <w:right w:val="nil"/>
            </w:tcBorders>
            <w:shd w:val="clear" w:color="auto" w:fill="auto"/>
            <w:noWrap/>
            <w:vAlign w:val="bottom"/>
            <w:hideMark/>
          </w:tcPr>
          <w:p w14:paraId="3D8E6A5F"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1B938EC3"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single" w:sz="8" w:space="0" w:color="auto"/>
              <w:bottom w:val="single" w:sz="8" w:space="0" w:color="auto"/>
              <w:right w:val="nil"/>
            </w:tcBorders>
            <w:shd w:val="clear" w:color="auto" w:fill="auto"/>
            <w:noWrap/>
            <w:vAlign w:val="bottom"/>
            <w:hideMark/>
          </w:tcPr>
          <w:p w14:paraId="06D896ED"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3E22AB89"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23</w:t>
            </w:r>
          </w:p>
        </w:tc>
        <w:tc>
          <w:tcPr>
            <w:tcW w:w="734" w:type="dxa"/>
            <w:tcBorders>
              <w:top w:val="nil"/>
              <w:left w:val="nil"/>
              <w:bottom w:val="single" w:sz="8" w:space="0" w:color="auto"/>
              <w:right w:val="nil"/>
            </w:tcBorders>
            <w:shd w:val="clear" w:color="auto" w:fill="auto"/>
            <w:noWrap/>
            <w:vAlign w:val="bottom"/>
            <w:hideMark/>
          </w:tcPr>
          <w:p w14:paraId="531B6B67"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G32</w:t>
            </w:r>
          </w:p>
        </w:tc>
        <w:tc>
          <w:tcPr>
            <w:tcW w:w="2120" w:type="dxa"/>
            <w:tcBorders>
              <w:top w:val="nil"/>
              <w:left w:val="nil"/>
              <w:bottom w:val="single" w:sz="8" w:space="0" w:color="auto"/>
              <w:right w:val="single" w:sz="8" w:space="0" w:color="auto"/>
            </w:tcBorders>
            <w:shd w:val="clear" w:color="auto" w:fill="auto"/>
            <w:noWrap/>
            <w:vAlign w:val="bottom"/>
            <w:hideMark/>
          </w:tcPr>
          <w:p w14:paraId="5DF436F1" w14:textId="51D5AD5F"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812C39">
              <w:rPr>
                <w:rFonts w:eastAsia="Times New Roman" w:cs="Calibri"/>
                <w:color w:val="000000"/>
                <w:sz w:val="18"/>
                <w:szCs w:val="18"/>
                <w:lang w:eastAsia="ro-RO"/>
              </w:rPr>
              <w:t>ă</w:t>
            </w:r>
            <w:r w:rsidRPr="00AC6A41">
              <w:rPr>
                <w:rFonts w:eastAsia="Times New Roman" w:cs="Calibri"/>
                <w:color w:val="000000"/>
                <w:sz w:val="18"/>
                <w:szCs w:val="18"/>
                <w:lang w:eastAsia="ro-RO"/>
              </w:rPr>
              <w:t>rie Urban</w:t>
            </w:r>
          </w:p>
        </w:tc>
        <w:tc>
          <w:tcPr>
            <w:tcW w:w="517" w:type="dxa"/>
            <w:tcBorders>
              <w:top w:val="nil"/>
              <w:left w:val="nil"/>
              <w:bottom w:val="nil"/>
              <w:right w:val="nil"/>
            </w:tcBorders>
            <w:shd w:val="clear" w:color="auto" w:fill="auto"/>
            <w:noWrap/>
            <w:vAlign w:val="bottom"/>
            <w:hideMark/>
          </w:tcPr>
          <w:p w14:paraId="7CECA44C"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277" w:type="dxa"/>
            <w:tcBorders>
              <w:top w:val="nil"/>
              <w:left w:val="nil"/>
              <w:bottom w:val="nil"/>
              <w:right w:val="nil"/>
            </w:tcBorders>
            <w:shd w:val="clear" w:color="auto" w:fill="auto"/>
            <w:noWrap/>
            <w:vAlign w:val="bottom"/>
            <w:hideMark/>
          </w:tcPr>
          <w:p w14:paraId="1D67F544"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single" w:sz="8" w:space="0" w:color="auto"/>
              <w:bottom w:val="single" w:sz="8" w:space="0" w:color="auto"/>
              <w:right w:val="nil"/>
            </w:tcBorders>
            <w:shd w:val="clear" w:color="auto" w:fill="auto"/>
            <w:noWrap/>
            <w:vAlign w:val="bottom"/>
            <w:hideMark/>
          </w:tcPr>
          <w:p w14:paraId="3838FCB5"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7D437EC5"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23</w:t>
            </w:r>
          </w:p>
        </w:tc>
        <w:tc>
          <w:tcPr>
            <w:tcW w:w="860" w:type="dxa"/>
            <w:tcBorders>
              <w:top w:val="nil"/>
              <w:left w:val="nil"/>
              <w:bottom w:val="single" w:sz="8" w:space="0" w:color="auto"/>
              <w:right w:val="nil"/>
            </w:tcBorders>
            <w:shd w:val="clear" w:color="auto" w:fill="auto"/>
            <w:noWrap/>
            <w:vAlign w:val="bottom"/>
            <w:hideMark/>
          </w:tcPr>
          <w:p w14:paraId="216355A9"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G74OT</w:t>
            </w:r>
          </w:p>
        </w:tc>
        <w:tc>
          <w:tcPr>
            <w:tcW w:w="1880" w:type="dxa"/>
            <w:tcBorders>
              <w:top w:val="nil"/>
              <w:left w:val="nil"/>
              <w:bottom w:val="single" w:sz="8" w:space="0" w:color="auto"/>
              <w:right w:val="single" w:sz="8" w:space="0" w:color="auto"/>
            </w:tcBorders>
            <w:shd w:val="clear" w:color="auto" w:fill="auto"/>
            <w:noWrap/>
            <w:vAlign w:val="bottom"/>
            <w:hideMark/>
          </w:tcPr>
          <w:p w14:paraId="7ADA053D" w14:textId="306838C4"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812C39">
              <w:rPr>
                <w:rFonts w:eastAsia="Times New Roman" w:cs="Calibri"/>
                <w:color w:val="000000"/>
                <w:sz w:val="18"/>
                <w:szCs w:val="18"/>
                <w:lang w:eastAsia="ro-RO"/>
              </w:rPr>
              <w:t>ă</w:t>
            </w:r>
            <w:r w:rsidRPr="00AC6A41">
              <w:rPr>
                <w:rFonts w:eastAsia="Times New Roman" w:cs="Calibri"/>
                <w:color w:val="000000"/>
                <w:sz w:val="18"/>
                <w:szCs w:val="18"/>
                <w:lang w:eastAsia="ro-RO"/>
              </w:rPr>
              <w:t>rie Rural</w:t>
            </w:r>
          </w:p>
        </w:tc>
      </w:tr>
      <w:tr w:rsidR="00C3023A" w:rsidRPr="00C3023A" w14:paraId="7A0E9C03" w14:textId="77777777" w:rsidTr="004B08C2">
        <w:trPr>
          <w:trHeight w:val="300"/>
        </w:trPr>
        <w:tc>
          <w:tcPr>
            <w:tcW w:w="439" w:type="dxa"/>
            <w:tcBorders>
              <w:top w:val="nil"/>
              <w:left w:val="nil"/>
              <w:bottom w:val="nil"/>
              <w:right w:val="nil"/>
            </w:tcBorders>
            <w:shd w:val="clear" w:color="auto" w:fill="auto"/>
            <w:noWrap/>
            <w:vAlign w:val="bottom"/>
            <w:hideMark/>
          </w:tcPr>
          <w:p w14:paraId="614E6340"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680" w:type="dxa"/>
            <w:tcBorders>
              <w:top w:val="nil"/>
              <w:left w:val="nil"/>
              <w:bottom w:val="nil"/>
              <w:right w:val="nil"/>
            </w:tcBorders>
            <w:shd w:val="clear" w:color="auto" w:fill="auto"/>
            <w:noWrap/>
            <w:vAlign w:val="bottom"/>
            <w:hideMark/>
          </w:tcPr>
          <w:p w14:paraId="17428A2F"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701" w:type="dxa"/>
            <w:tcBorders>
              <w:top w:val="nil"/>
              <w:left w:val="nil"/>
              <w:bottom w:val="nil"/>
              <w:right w:val="nil"/>
            </w:tcBorders>
            <w:shd w:val="clear" w:color="auto" w:fill="auto"/>
            <w:noWrap/>
            <w:vAlign w:val="bottom"/>
            <w:hideMark/>
          </w:tcPr>
          <w:p w14:paraId="6EBBF12E"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540" w:type="dxa"/>
            <w:tcBorders>
              <w:top w:val="nil"/>
              <w:left w:val="nil"/>
              <w:bottom w:val="nil"/>
              <w:right w:val="nil"/>
            </w:tcBorders>
            <w:shd w:val="clear" w:color="auto" w:fill="auto"/>
            <w:noWrap/>
            <w:vAlign w:val="bottom"/>
            <w:hideMark/>
          </w:tcPr>
          <w:p w14:paraId="3B20762F"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6762C84E"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nil"/>
              <w:bottom w:val="nil"/>
              <w:right w:val="nil"/>
            </w:tcBorders>
            <w:shd w:val="clear" w:color="auto" w:fill="auto"/>
            <w:noWrap/>
            <w:vAlign w:val="bottom"/>
            <w:hideMark/>
          </w:tcPr>
          <w:p w14:paraId="53AB535E"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680" w:type="dxa"/>
            <w:tcBorders>
              <w:top w:val="nil"/>
              <w:left w:val="nil"/>
              <w:bottom w:val="nil"/>
              <w:right w:val="nil"/>
            </w:tcBorders>
            <w:shd w:val="clear" w:color="auto" w:fill="auto"/>
            <w:noWrap/>
            <w:vAlign w:val="bottom"/>
            <w:hideMark/>
          </w:tcPr>
          <w:p w14:paraId="6EAA20BA"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734" w:type="dxa"/>
            <w:tcBorders>
              <w:top w:val="nil"/>
              <w:left w:val="nil"/>
              <w:bottom w:val="nil"/>
              <w:right w:val="nil"/>
            </w:tcBorders>
            <w:shd w:val="clear" w:color="auto" w:fill="auto"/>
            <w:noWrap/>
            <w:vAlign w:val="bottom"/>
            <w:hideMark/>
          </w:tcPr>
          <w:p w14:paraId="0FB668C6"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120" w:type="dxa"/>
            <w:tcBorders>
              <w:top w:val="nil"/>
              <w:left w:val="nil"/>
              <w:bottom w:val="nil"/>
              <w:right w:val="nil"/>
            </w:tcBorders>
            <w:shd w:val="clear" w:color="auto" w:fill="auto"/>
            <w:noWrap/>
            <w:vAlign w:val="bottom"/>
            <w:hideMark/>
          </w:tcPr>
          <w:p w14:paraId="63DE284D"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517" w:type="dxa"/>
            <w:tcBorders>
              <w:top w:val="nil"/>
              <w:left w:val="nil"/>
              <w:bottom w:val="nil"/>
              <w:right w:val="nil"/>
            </w:tcBorders>
            <w:shd w:val="clear" w:color="auto" w:fill="auto"/>
            <w:noWrap/>
            <w:vAlign w:val="bottom"/>
            <w:hideMark/>
          </w:tcPr>
          <w:p w14:paraId="5CBD10E6"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77" w:type="dxa"/>
            <w:tcBorders>
              <w:top w:val="nil"/>
              <w:left w:val="nil"/>
              <w:bottom w:val="nil"/>
              <w:right w:val="nil"/>
            </w:tcBorders>
            <w:shd w:val="clear" w:color="auto" w:fill="auto"/>
            <w:noWrap/>
            <w:vAlign w:val="bottom"/>
            <w:hideMark/>
          </w:tcPr>
          <w:p w14:paraId="5C3E3C37"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nil"/>
              <w:bottom w:val="nil"/>
              <w:right w:val="nil"/>
            </w:tcBorders>
            <w:shd w:val="clear" w:color="auto" w:fill="auto"/>
            <w:noWrap/>
            <w:vAlign w:val="bottom"/>
            <w:hideMark/>
          </w:tcPr>
          <w:p w14:paraId="5A990310"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680" w:type="dxa"/>
            <w:tcBorders>
              <w:top w:val="nil"/>
              <w:left w:val="nil"/>
              <w:bottom w:val="nil"/>
              <w:right w:val="nil"/>
            </w:tcBorders>
            <w:shd w:val="clear" w:color="auto" w:fill="auto"/>
            <w:noWrap/>
            <w:vAlign w:val="bottom"/>
            <w:hideMark/>
          </w:tcPr>
          <w:p w14:paraId="3B176B08"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860" w:type="dxa"/>
            <w:tcBorders>
              <w:top w:val="nil"/>
              <w:left w:val="nil"/>
              <w:bottom w:val="nil"/>
              <w:right w:val="nil"/>
            </w:tcBorders>
            <w:shd w:val="clear" w:color="auto" w:fill="auto"/>
            <w:noWrap/>
            <w:vAlign w:val="bottom"/>
            <w:hideMark/>
          </w:tcPr>
          <w:p w14:paraId="0C71F32B"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1880" w:type="dxa"/>
            <w:tcBorders>
              <w:top w:val="nil"/>
              <w:left w:val="nil"/>
              <w:bottom w:val="nil"/>
              <w:right w:val="nil"/>
            </w:tcBorders>
            <w:shd w:val="clear" w:color="auto" w:fill="auto"/>
            <w:noWrap/>
            <w:vAlign w:val="bottom"/>
            <w:hideMark/>
          </w:tcPr>
          <w:p w14:paraId="0A8A6342" w14:textId="77777777" w:rsidR="00116C6E" w:rsidRPr="00AC6A41" w:rsidRDefault="00116C6E" w:rsidP="00116C6E">
            <w:pPr>
              <w:spacing w:after="0" w:line="240" w:lineRule="auto"/>
              <w:jc w:val="left"/>
              <w:rPr>
                <w:rFonts w:eastAsia="Times New Roman" w:cs="Times New Roman"/>
                <w:sz w:val="18"/>
                <w:szCs w:val="18"/>
                <w:lang w:eastAsia="ro-RO"/>
              </w:rPr>
            </w:pPr>
          </w:p>
        </w:tc>
      </w:tr>
      <w:tr w:rsidR="00C3023A" w:rsidRPr="00C3023A" w14:paraId="41D2F423" w14:textId="77777777" w:rsidTr="004B08C2">
        <w:trPr>
          <w:trHeight w:val="288"/>
        </w:trPr>
        <w:tc>
          <w:tcPr>
            <w:tcW w:w="439" w:type="dxa"/>
            <w:tcBorders>
              <w:top w:val="nil"/>
              <w:left w:val="nil"/>
              <w:bottom w:val="nil"/>
              <w:right w:val="nil"/>
            </w:tcBorders>
            <w:shd w:val="clear" w:color="auto" w:fill="auto"/>
            <w:noWrap/>
            <w:vAlign w:val="bottom"/>
            <w:hideMark/>
          </w:tcPr>
          <w:p w14:paraId="1D841268"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680" w:type="dxa"/>
            <w:tcBorders>
              <w:top w:val="nil"/>
              <w:left w:val="nil"/>
              <w:bottom w:val="nil"/>
              <w:right w:val="nil"/>
            </w:tcBorders>
            <w:shd w:val="clear" w:color="auto" w:fill="auto"/>
            <w:noWrap/>
            <w:vAlign w:val="bottom"/>
            <w:hideMark/>
          </w:tcPr>
          <w:p w14:paraId="6EC2E83C"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701" w:type="dxa"/>
            <w:tcBorders>
              <w:top w:val="nil"/>
              <w:left w:val="nil"/>
              <w:bottom w:val="nil"/>
              <w:right w:val="nil"/>
            </w:tcBorders>
            <w:shd w:val="clear" w:color="auto" w:fill="auto"/>
            <w:noWrap/>
            <w:vAlign w:val="bottom"/>
            <w:hideMark/>
          </w:tcPr>
          <w:p w14:paraId="46543870"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540" w:type="dxa"/>
            <w:tcBorders>
              <w:top w:val="nil"/>
              <w:left w:val="nil"/>
              <w:bottom w:val="nil"/>
              <w:right w:val="nil"/>
            </w:tcBorders>
            <w:shd w:val="clear" w:color="auto" w:fill="auto"/>
            <w:noWrap/>
            <w:vAlign w:val="bottom"/>
            <w:hideMark/>
          </w:tcPr>
          <w:p w14:paraId="2805F73B"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07EA6469"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single" w:sz="8" w:space="0" w:color="auto"/>
              <w:left w:val="single" w:sz="8" w:space="0" w:color="auto"/>
              <w:bottom w:val="nil"/>
              <w:right w:val="nil"/>
            </w:tcBorders>
            <w:shd w:val="clear" w:color="auto" w:fill="auto"/>
            <w:noWrap/>
            <w:vAlign w:val="bottom"/>
            <w:hideMark/>
          </w:tcPr>
          <w:p w14:paraId="461AB8AE"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0A2BCF52"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27</w:t>
            </w:r>
          </w:p>
        </w:tc>
        <w:tc>
          <w:tcPr>
            <w:tcW w:w="734" w:type="dxa"/>
            <w:tcBorders>
              <w:top w:val="single" w:sz="8" w:space="0" w:color="auto"/>
              <w:left w:val="nil"/>
              <w:bottom w:val="nil"/>
              <w:right w:val="nil"/>
            </w:tcBorders>
            <w:shd w:val="clear" w:color="auto" w:fill="auto"/>
            <w:noWrap/>
            <w:vAlign w:val="bottom"/>
            <w:hideMark/>
          </w:tcPr>
          <w:p w14:paraId="4DBD23AD"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G33</w:t>
            </w:r>
          </w:p>
        </w:tc>
        <w:tc>
          <w:tcPr>
            <w:tcW w:w="2120" w:type="dxa"/>
            <w:tcBorders>
              <w:top w:val="single" w:sz="8" w:space="0" w:color="auto"/>
              <w:left w:val="nil"/>
              <w:bottom w:val="nil"/>
              <w:right w:val="single" w:sz="8" w:space="0" w:color="auto"/>
            </w:tcBorders>
            <w:shd w:val="clear" w:color="auto" w:fill="auto"/>
            <w:noWrap/>
            <w:vAlign w:val="bottom"/>
            <w:hideMark/>
          </w:tcPr>
          <w:p w14:paraId="6C0E8819" w14:textId="7D8AD000"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812C39">
              <w:rPr>
                <w:rFonts w:eastAsia="Times New Roman" w:cs="Calibri"/>
                <w:color w:val="000000"/>
                <w:sz w:val="18"/>
                <w:szCs w:val="18"/>
                <w:lang w:eastAsia="ro-RO"/>
              </w:rPr>
              <w:t>ă</w:t>
            </w:r>
            <w:r w:rsidRPr="00AC6A41">
              <w:rPr>
                <w:rFonts w:eastAsia="Times New Roman" w:cs="Calibri"/>
                <w:color w:val="000000"/>
                <w:sz w:val="18"/>
                <w:szCs w:val="18"/>
                <w:lang w:eastAsia="ro-RO"/>
              </w:rPr>
              <w:t>rie Urban</w:t>
            </w:r>
          </w:p>
        </w:tc>
        <w:tc>
          <w:tcPr>
            <w:tcW w:w="517" w:type="dxa"/>
            <w:tcBorders>
              <w:top w:val="nil"/>
              <w:left w:val="nil"/>
              <w:bottom w:val="nil"/>
              <w:right w:val="nil"/>
            </w:tcBorders>
            <w:shd w:val="clear" w:color="auto" w:fill="auto"/>
            <w:noWrap/>
            <w:vAlign w:val="bottom"/>
            <w:hideMark/>
          </w:tcPr>
          <w:p w14:paraId="048828A3"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277" w:type="dxa"/>
            <w:tcBorders>
              <w:top w:val="nil"/>
              <w:left w:val="nil"/>
              <w:bottom w:val="nil"/>
              <w:right w:val="nil"/>
            </w:tcBorders>
            <w:shd w:val="clear" w:color="auto" w:fill="auto"/>
            <w:noWrap/>
            <w:vAlign w:val="bottom"/>
            <w:hideMark/>
          </w:tcPr>
          <w:p w14:paraId="768BAAEF"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single" w:sz="8" w:space="0" w:color="auto"/>
              <w:left w:val="single" w:sz="8" w:space="0" w:color="auto"/>
              <w:bottom w:val="nil"/>
              <w:right w:val="nil"/>
            </w:tcBorders>
            <w:shd w:val="clear" w:color="auto" w:fill="auto"/>
            <w:noWrap/>
            <w:vAlign w:val="bottom"/>
            <w:hideMark/>
          </w:tcPr>
          <w:p w14:paraId="67299C17"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42561591"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27</w:t>
            </w:r>
          </w:p>
        </w:tc>
        <w:tc>
          <w:tcPr>
            <w:tcW w:w="860" w:type="dxa"/>
            <w:tcBorders>
              <w:top w:val="single" w:sz="8" w:space="0" w:color="auto"/>
              <w:left w:val="nil"/>
              <w:bottom w:val="nil"/>
              <w:right w:val="nil"/>
            </w:tcBorders>
            <w:shd w:val="clear" w:color="auto" w:fill="auto"/>
            <w:noWrap/>
            <w:vAlign w:val="bottom"/>
            <w:hideMark/>
          </w:tcPr>
          <w:p w14:paraId="7B863523"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G75PH</w:t>
            </w:r>
          </w:p>
        </w:tc>
        <w:tc>
          <w:tcPr>
            <w:tcW w:w="1880" w:type="dxa"/>
            <w:tcBorders>
              <w:top w:val="single" w:sz="8" w:space="0" w:color="auto"/>
              <w:left w:val="nil"/>
              <w:bottom w:val="nil"/>
              <w:right w:val="single" w:sz="8" w:space="0" w:color="auto"/>
            </w:tcBorders>
            <w:shd w:val="clear" w:color="auto" w:fill="auto"/>
            <w:noWrap/>
            <w:vAlign w:val="bottom"/>
            <w:hideMark/>
          </w:tcPr>
          <w:p w14:paraId="66B17B45" w14:textId="7EBE1CE2"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4C3C8A">
              <w:rPr>
                <w:rFonts w:eastAsia="Times New Roman" w:cs="Calibri"/>
                <w:color w:val="000000"/>
                <w:sz w:val="18"/>
                <w:szCs w:val="18"/>
                <w:lang w:eastAsia="ro-RO"/>
              </w:rPr>
              <w:t>ă</w:t>
            </w:r>
            <w:r w:rsidRPr="00AC6A41">
              <w:rPr>
                <w:rFonts w:eastAsia="Times New Roman" w:cs="Calibri"/>
                <w:color w:val="000000"/>
                <w:sz w:val="18"/>
                <w:szCs w:val="18"/>
                <w:lang w:eastAsia="ro-RO"/>
              </w:rPr>
              <w:t>rie Rural</w:t>
            </w:r>
          </w:p>
        </w:tc>
      </w:tr>
      <w:tr w:rsidR="00C3023A" w:rsidRPr="00C3023A" w14:paraId="0A0E5224" w14:textId="77777777" w:rsidTr="004B08C2">
        <w:trPr>
          <w:trHeight w:val="288"/>
        </w:trPr>
        <w:tc>
          <w:tcPr>
            <w:tcW w:w="439" w:type="dxa"/>
            <w:tcBorders>
              <w:top w:val="nil"/>
              <w:left w:val="nil"/>
              <w:bottom w:val="nil"/>
              <w:right w:val="nil"/>
            </w:tcBorders>
            <w:shd w:val="clear" w:color="auto" w:fill="auto"/>
            <w:noWrap/>
            <w:vAlign w:val="bottom"/>
            <w:hideMark/>
          </w:tcPr>
          <w:p w14:paraId="54ECB609"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680" w:type="dxa"/>
            <w:tcBorders>
              <w:top w:val="nil"/>
              <w:left w:val="nil"/>
              <w:bottom w:val="nil"/>
              <w:right w:val="nil"/>
            </w:tcBorders>
            <w:shd w:val="clear" w:color="auto" w:fill="auto"/>
            <w:noWrap/>
            <w:vAlign w:val="bottom"/>
            <w:hideMark/>
          </w:tcPr>
          <w:p w14:paraId="18105083"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701" w:type="dxa"/>
            <w:tcBorders>
              <w:top w:val="nil"/>
              <w:left w:val="nil"/>
              <w:bottom w:val="nil"/>
              <w:right w:val="nil"/>
            </w:tcBorders>
            <w:shd w:val="clear" w:color="auto" w:fill="auto"/>
            <w:noWrap/>
            <w:vAlign w:val="bottom"/>
            <w:hideMark/>
          </w:tcPr>
          <w:p w14:paraId="44ED71E1"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540" w:type="dxa"/>
            <w:tcBorders>
              <w:top w:val="nil"/>
              <w:left w:val="nil"/>
              <w:bottom w:val="nil"/>
              <w:right w:val="nil"/>
            </w:tcBorders>
            <w:shd w:val="clear" w:color="auto" w:fill="auto"/>
            <w:noWrap/>
            <w:vAlign w:val="bottom"/>
            <w:hideMark/>
          </w:tcPr>
          <w:p w14:paraId="643698BB"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1D8E2F87"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72C20F9A" w14:textId="77777777" w:rsidR="00116C6E" w:rsidRPr="00AC6A41" w:rsidRDefault="00116C6E" w:rsidP="00116C6E">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19DD84AD"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28</w:t>
            </w:r>
          </w:p>
        </w:tc>
        <w:tc>
          <w:tcPr>
            <w:tcW w:w="734" w:type="dxa"/>
            <w:tcBorders>
              <w:top w:val="nil"/>
              <w:left w:val="nil"/>
              <w:bottom w:val="nil"/>
              <w:right w:val="nil"/>
            </w:tcBorders>
            <w:shd w:val="clear" w:color="auto" w:fill="auto"/>
            <w:noWrap/>
            <w:vAlign w:val="bottom"/>
            <w:hideMark/>
          </w:tcPr>
          <w:p w14:paraId="6237B2E4"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G34</w:t>
            </w:r>
          </w:p>
        </w:tc>
        <w:tc>
          <w:tcPr>
            <w:tcW w:w="2120" w:type="dxa"/>
            <w:tcBorders>
              <w:top w:val="nil"/>
              <w:left w:val="nil"/>
              <w:bottom w:val="nil"/>
              <w:right w:val="single" w:sz="8" w:space="0" w:color="auto"/>
            </w:tcBorders>
            <w:shd w:val="clear" w:color="auto" w:fill="auto"/>
            <w:noWrap/>
            <w:vAlign w:val="bottom"/>
            <w:hideMark/>
          </w:tcPr>
          <w:p w14:paraId="0DD6D110" w14:textId="04AFA2B1"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4C3C8A">
              <w:rPr>
                <w:rFonts w:eastAsia="Times New Roman" w:cs="Calibri"/>
                <w:color w:val="000000"/>
                <w:sz w:val="18"/>
                <w:szCs w:val="18"/>
                <w:lang w:eastAsia="ro-RO"/>
              </w:rPr>
              <w:t>ă</w:t>
            </w:r>
            <w:r w:rsidRPr="00AC6A41">
              <w:rPr>
                <w:rFonts w:eastAsia="Times New Roman" w:cs="Calibri"/>
                <w:color w:val="000000"/>
                <w:sz w:val="18"/>
                <w:szCs w:val="18"/>
                <w:lang w:eastAsia="ro-RO"/>
              </w:rPr>
              <w:t>rie Urban</w:t>
            </w:r>
          </w:p>
        </w:tc>
        <w:tc>
          <w:tcPr>
            <w:tcW w:w="517" w:type="dxa"/>
            <w:tcBorders>
              <w:top w:val="nil"/>
              <w:left w:val="nil"/>
              <w:bottom w:val="nil"/>
              <w:right w:val="nil"/>
            </w:tcBorders>
            <w:shd w:val="clear" w:color="auto" w:fill="auto"/>
            <w:noWrap/>
            <w:vAlign w:val="bottom"/>
            <w:hideMark/>
          </w:tcPr>
          <w:p w14:paraId="051F0C70"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277" w:type="dxa"/>
            <w:tcBorders>
              <w:top w:val="nil"/>
              <w:left w:val="nil"/>
              <w:bottom w:val="nil"/>
              <w:right w:val="nil"/>
            </w:tcBorders>
            <w:shd w:val="clear" w:color="auto" w:fill="auto"/>
            <w:noWrap/>
            <w:vAlign w:val="bottom"/>
            <w:hideMark/>
          </w:tcPr>
          <w:p w14:paraId="132CCBF4"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38990A03" w14:textId="77777777" w:rsidR="00116C6E" w:rsidRPr="00AC6A41" w:rsidRDefault="00116C6E" w:rsidP="00116C6E">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6221DBAC"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28</w:t>
            </w:r>
          </w:p>
        </w:tc>
        <w:tc>
          <w:tcPr>
            <w:tcW w:w="860" w:type="dxa"/>
            <w:tcBorders>
              <w:top w:val="nil"/>
              <w:left w:val="nil"/>
              <w:bottom w:val="nil"/>
              <w:right w:val="nil"/>
            </w:tcBorders>
            <w:shd w:val="clear" w:color="auto" w:fill="auto"/>
            <w:noWrap/>
            <w:vAlign w:val="bottom"/>
            <w:hideMark/>
          </w:tcPr>
          <w:p w14:paraId="47F5335F"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G76PH</w:t>
            </w:r>
          </w:p>
        </w:tc>
        <w:tc>
          <w:tcPr>
            <w:tcW w:w="1880" w:type="dxa"/>
            <w:tcBorders>
              <w:top w:val="nil"/>
              <w:left w:val="nil"/>
              <w:bottom w:val="nil"/>
              <w:right w:val="single" w:sz="8" w:space="0" w:color="auto"/>
            </w:tcBorders>
            <w:shd w:val="clear" w:color="auto" w:fill="auto"/>
            <w:noWrap/>
            <w:vAlign w:val="bottom"/>
            <w:hideMark/>
          </w:tcPr>
          <w:p w14:paraId="24C08DD8" w14:textId="76951612"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E74A84">
              <w:rPr>
                <w:rFonts w:eastAsia="Times New Roman" w:cs="Calibri"/>
                <w:color w:val="000000"/>
                <w:sz w:val="18"/>
                <w:szCs w:val="18"/>
                <w:lang w:eastAsia="ro-RO"/>
              </w:rPr>
              <w:t>ă</w:t>
            </w:r>
            <w:r w:rsidRPr="00AC6A41">
              <w:rPr>
                <w:rFonts w:eastAsia="Times New Roman" w:cs="Calibri"/>
                <w:color w:val="000000"/>
                <w:sz w:val="18"/>
                <w:szCs w:val="18"/>
                <w:lang w:eastAsia="ro-RO"/>
              </w:rPr>
              <w:t>rie Rural</w:t>
            </w:r>
          </w:p>
        </w:tc>
      </w:tr>
      <w:tr w:rsidR="00C3023A" w:rsidRPr="00C3023A" w14:paraId="2ED023DA" w14:textId="77777777" w:rsidTr="004B08C2">
        <w:trPr>
          <w:trHeight w:val="288"/>
        </w:trPr>
        <w:tc>
          <w:tcPr>
            <w:tcW w:w="439" w:type="dxa"/>
            <w:tcBorders>
              <w:top w:val="nil"/>
              <w:left w:val="nil"/>
              <w:bottom w:val="nil"/>
              <w:right w:val="nil"/>
            </w:tcBorders>
            <w:shd w:val="clear" w:color="auto" w:fill="auto"/>
            <w:noWrap/>
            <w:vAlign w:val="bottom"/>
            <w:hideMark/>
          </w:tcPr>
          <w:p w14:paraId="6271EB2B"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680" w:type="dxa"/>
            <w:tcBorders>
              <w:top w:val="nil"/>
              <w:left w:val="nil"/>
              <w:bottom w:val="nil"/>
              <w:right w:val="nil"/>
            </w:tcBorders>
            <w:shd w:val="clear" w:color="auto" w:fill="auto"/>
            <w:noWrap/>
            <w:vAlign w:val="bottom"/>
            <w:hideMark/>
          </w:tcPr>
          <w:p w14:paraId="4757C463"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701" w:type="dxa"/>
            <w:tcBorders>
              <w:top w:val="nil"/>
              <w:left w:val="nil"/>
              <w:bottom w:val="nil"/>
              <w:right w:val="nil"/>
            </w:tcBorders>
            <w:shd w:val="clear" w:color="auto" w:fill="auto"/>
            <w:noWrap/>
            <w:vAlign w:val="bottom"/>
            <w:hideMark/>
          </w:tcPr>
          <w:p w14:paraId="0D15D5CC"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540" w:type="dxa"/>
            <w:tcBorders>
              <w:top w:val="nil"/>
              <w:left w:val="nil"/>
              <w:bottom w:val="nil"/>
              <w:right w:val="nil"/>
            </w:tcBorders>
            <w:shd w:val="clear" w:color="auto" w:fill="auto"/>
            <w:noWrap/>
            <w:vAlign w:val="bottom"/>
            <w:hideMark/>
          </w:tcPr>
          <w:p w14:paraId="19B79FB2"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34762610"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339F08B5"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771DD9DF"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29</w:t>
            </w:r>
          </w:p>
        </w:tc>
        <w:tc>
          <w:tcPr>
            <w:tcW w:w="734" w:type="dxa"/>
            <w:tcBorders>
              <w:top w:val="nil"/>
              <w:left w:val="nil"/>
              <w:bottom w:val="nil"/>
              <w:right w:val="nil"/>
            </w:tcBorders>
            <w:shd w:val="clear" w:color="auto" w:fill="auto"/>
            <w:noWrap/>
            <w:vAlign w:val="bottom"/>
            <w:hideMark/>
          </w:tcPr>
          <w:p w14:paraId="4F3C4336"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G35</w:t>
            </w:r>
          </w:p>
        </w:tc>
        <w:tc>
          <w:tcPr>
            <w:tcW w:w="2120" w:type="dxa"/>
            <w:tcBorders>
              <w:top w:val="nil"/>
              <w:left w:val="nil"/>
              <w:bottom w:val="nil"/>
              <w:right w:val="single" w:sz="8" w:space="0" w:color="auto"/>
            </w:tcBorders>
            <w:shd w:val="clear" w:color="auto" w:fill="auto"/>
            <w:noWrap/>
            <w:vAlign w:val="bottom"/>
            <w:hideMark/>
          </w:tcPr>
          <w:p w14:paraId="55EB4A8E" w14:textId="1C04777F"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4C3C8A">
              <w:rPr>
                <w:rFonts w:eastAsia="Times New Roman" w:cs="Calibri"/>
                <w:color w:val="000000"/>
                <w:sz w:val="18"/>
                <w:szCs w:val="18"/>
                <w:lang w:eastAsia="ro-RO"/>
              </w:rPr>
              <w:t>ă</w:t>
            </w:r>
            <w:r w:rsidRPr="00AC6A41">
              <w:rPr>
                <w:rFonts w:eastAsia="Times New Roman" w:cs="Calibri"/>
                <w:color w:val="000000"/>
                <w:sz w:val="18"/>
                <w:szCs w:val="18"/>
                <w:lang w:eastAsia="ro-RO"/>
              </w:rPr>
              <w:t>rie Urban</w:t>
            </w:r>
          </w:p>
        </w:tc>
        <w:tc>
          <w:tcPr>
            <w:tcW w:w="517" w:type="dxa"/>
            <w:tcBorders>
              <w:top w:val="nil"/>
              <w:left w:val="nil"/>
              <w:bottom w:val="nil"/>
              <w:right w:val="nil"/>
            </w:tcBorders>
            <w:shd w:val="clear" w:color="auto" w:fill="auto"/>
            <w:noWrap/>
            <w:vAlign w:val="bottom"/>
            <w:hideMark/>
          </w:tcPr>
          <w:p w14:paraId="3E97FE8E"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277" w:type="dxa"/>
            <w:tcBorders>
              <w:top w:val="nil"/>
              <w:left w:val="nil"/>
              <w:bottom w:val="nil"/>
              <w:right w:val="nil"/>
            </w:tcBorders>
            <w:shd w:val="clear" w:color="auto" w:fill="auto"/>
            <w:noWrap/>
            <w:vAlign w:val="bottom"/>
            <w:hideMark/>
          </w:tcPr>
          <w:p w14:paraId="680D66AC"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single" w:sz="8" w:space="0" w:color="auto"/>
              <w:bottom w:val="nil"/>
              <w:right w:val="nil"/>
            </w:tcBorders>
            <w:shd w:val="clear" w:color="auto" w:fill="auto"/>
            <w:noWrap/>
            <w:vAlign w:val="bottom"/>
            <w:hideMark/>
          </w:tcPr>
          <w:p w14:paraId="6528D390"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6A49178C"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29</w:t>
            </w:r>
          </w:p>
        </w:tc>
        <w:tc>
          <w:tcPr>
            <w:tcW w:w="860" w:type="dxa"/>
            <w:tcBorders>
              <w:top w:val="nil"/>
              <w:left w:val="nil"/>
              <w:bottom w:val="nil"/>
              <w:right w:val="nil"/>
            </w:tcBorders>
            <w:shd w:val="clear" w:color="auto" w:fill="auto"/>
            <w:noWrap/>
            <w:vAlign w:val="bottom"/>
            <w:hideMark/>
          </w:tcPr>
          <w:p w14:paraId="111946B4"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G83TR</w:t>
            </w:r>
          </w:p>
        </w:tc>
        <w:tc>
          <w:tcPr>
            <w:tcW w:w="1880" w:type="dxa"/>
            <w:tcBorders>
              <w:top w:val="nil"/>
              <w:left w:val="nil"/>
              <w:bottom w:val="nil"/>
              <w:right w:val="single" w:sz="8" w:space="0" w:color="auto"/>
            </w:tcBorders>
            <w:shd w:val="clear" w:color="auto" w:fill="auto"/>
            <w:noWrap/>
            <w:vAlign w:val="bottom"/>
            <w:hideMark/>
          </w:tcPr>
          <w:p w14:paraId="11BA3000" w14:textId="7F35BE16"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E74A84">
              <w:rPr>
                <w:rFonts w:eastAsia="Times New Roman" w:cs="Calibri"/>
                <w:color w:val="000000"/>
                <w:sz w:val="18"/>
                <w:szCs w:val="18"/>
                <w:lang w:eastAsia="ro-RO"/>
              </w:rPr>
              <w:t>ă</w:t>
            </w:r>
            <w:r w:rsidRPr="00AC6A41">
              <w:rPr>
                <w:rFonts w:eastAsia="Times New Roman" w:cs="Calibri"/>
                <w:color w:val="000000"/>
                <w:sz w:val="18"/>
                <w:szCs w:val="18"/>
                <w:lang w:eastAsia="ro-RO"/>
              </w:rPr>
              <w:t>rie Rural</w:t>
            </w:r>
          </w:p>
        </w:tc>
      </w:tr>
      <w:tr w:rsidR="00C3023A" w:rsidRPr="00C3023A" w14:paraId="7F1F9C19" w14:textId="77777777" w:rsidTr="004B08C2">
        <w:trPr>
          <w:trHeight w:val="300"/>
        </w:trPr>
        <w:tc>
          <w:tcPr>
            <w:tcW w:w="439" w:type="dxa"/>
            <w:tcBorders>
              <w:top w:val="nil"/>
              <w:left w:val="nil"/>
              <w:bottom w:val="nil"/>
              <w:right w:val="nil"/>
            </w:tcBorders>
            <w:shd w:val="clear" w:color="auto" w:fill="auto"/>
            <w:noWrap/>
            <w:vAlign w:val="bottom"/>
            <w:hideMark/>
          </w:tcPr>
          <w:p w14:paraId="01FC305A"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680" w:type="dxa"/>
            <w:tcBorders>
              <w:top w:val="nil"/>
              <w:left w:val="nil"/>
              <w:bottom w:val="nil"/>
              <w:right w:val="nil"/>
            </w:tcBorders>
            <w:shd w:val="clear" w:color="auto" w:fill="auto"/>
            <w:noWrap/>
            <w:vAlign w:val="bottom"/>
            <w:hideMark/>
          </w:tcPr>
          <w:p w14:paraId="42D78B1E"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701" w:type="dxa"/>
            <w:tcBorders>
              <w:top w:val="nil"/>
              <w:left w:val="nil"/>
              <w:bottom w:val="nil"/>
              <w:right w:val="nil"/>
            </w:tcBorders>
            <w:shd w:val="clear" w:color="auto" w:fill="auto"/>
            <w:noWrap/>
            <w:vAlign w:val="bottom"/>
            <w:hideMark/>
          </w:tcPr>
          <w:p w14:paraId="6200CDFF"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2540" w:type="dxa"/>
            <w:tcBorders>
              <w:top w:val="nil"/>
              <w:left w:val="nil"/>
              <w:bottom w:val="nil"/>
              <w:right w:val="nil"/>
            </w:tcBorders>
            <w:shd w:val="clear" w:color="auto" w:fill="auto"/>
            <w:noWrap/>
            <w:vAlign w:val="bottom"/>
            <w:hideMark/>
          </w:tcPr>
          <w:p w14:paraId="53EBA725"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12782BC8"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single" w:sz="8" w:space="0" w:color="auto"/>
              <w:bottom w:val="single" w:sz="8" w:space="0" w:color="auto"/>
              <w:right w:val="nil"/>
            </w:tcBorders>
            <w:shd w:val="clear" w:color="auto" w:fill="auto"/>
            <w:noWrap/>
            <w:vAlign w:val="bottom"/>
            <w:hideMark/>
          </w:tcPr>
          <w:p w14:paraId="27345C5E"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1EC84B48"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30</w:t>
            </w:r>
          </w:p>
        </w:tc>
        <w:tc>
          <w:tcPr>
            <w:tcW w:w="734" w:type="dxa"/>
            <w:tcBorders>
              <w:top w:val="nil"/>
              <w:left w:val="nil"/>
              <w:bottom w:val="single" w:sz="8" w:space="0" w:color="auto"/>
              <w:right w:val="nil"/>
            </w:tcBorders>
            <w:shd w:val="clear" w:color="auto" w:fill="auto"/>
            <w:noWrap/>
            <w:vAlign w:val="bottom"/>
            <w:hideMark/>
          </w:tcPr>
          <w:p w14:paraId="04FCC76D"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G46BR</w:t>
            </w:r>
          </w:p>
        </w:tc>
        <w:tc>
          <w:tcPr>
            <w:tcW w:w="2120" w:type="dxa"/>
            <w:tcBorders>
              <w:top w:val="nil"/>
              <w:left w:val="nil"/>
              <w:bottom w:val="single" w:sz="8" w:space="0" w:color="auto"/>
              <w:right w:val="single" w:sz="8" w:space="0" w:color="auto"/>
            </w:tcBorders>
            <w:shd w:val="clear" w:color="auto" w:fill="auto"/>
            <w:noWrap/>
            <w:vAlign w:val="bottom"/>
            <w:hideMark/>
          </w:tcPr>
          <w:p w14:paraId="707B51E6" w14:textId="38CA9392"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4C3C8A">
              <w:rPr>
                <w:rFonts w:eastAsia="Times New Roman" w:cs="Calibri"/>
                <w:color w:val="000000"/>
                <w:sz w:val="18"/>
                <w:szCs w:val="18"/>
                <w:lang w:eastAsia="ro-RO"/>
              </w:rPr>
              <w:t>ă</w:t>
            </w:r>
            <w:r w:rsidRPr="00AC6A41">
              <w:rPr>
                <w:rFonts w:eastAsia="Times New Roman" w:cs="Calibri"/>
                <w:color w:val="000000"/>
                <w:sz w:val="18"/>
                <w:szCs w:val="18"/>
                <w:lang w:eastAsia="ro-RO"/>
              </w:rPr>
              <w:t>rie Rural</w:t>
            </w:r>
          </w:p>
        </w:tc>
        <w:tc>
          <w:tcPr>
            <w:tcW w:w="517" w:type="dxa"/>
            <w:tcBorders>
              <w:top w:val="nil"/>
              <w:left w:val="nil"/>
              <w:bottom w:val="nil"/>
              <w:right w:val="nil"/>
            </w:tcBorders>
            <w:shd w:val="clear" w:color="auto" w:fill="auto"/>
            <w:noWrap/>
            <w:vAlign w:val="bottom"/>
            <w:hideMark/>
          </w:tcPr>
          <w:p w14:paraId="4601D253" w14:textId="77777777" w:rsidR="00116C6E" w:rsidRPr="00AC6A41" w:rsidRDefault="00116C6E" w:rsidP="00116C6E">
            <w:pPr>
              <w:spacing w:after="0" w:line="240" w:lineRule="auto"/>
              <w:jc w:val="left"/>
              <w:rPr>
                <w:rFonts w:eastAsia="Times New Roman" w:cs="Calibri"/>
                <w:color w:val="000000"/>
                <w:sz w:val="18"/>
                <w:szCs w:val="18"/>
                <w:lang w:eastAsia="ro-RO"/>
              </w:rPr>
            </w:pPr>
          </w:p>
        </w:tc>
        <w:tc>
          <w:tcPr>
            <w:tcW w:w="277" w:type="dxa"/>
            <w:tcBorders>
              <w:top w:val="nil"/>
              <w:left w:val="nil"/>
              <w:bottom w:val="nil"/>
              <w:right w:val="nil"/>
            </w:tcBorders>
            <w:shd w:val="clear" w:color="auto" w:fill="auto"/>
            <w:noWrap/>
            <w:vAlign w:val="bottom"/>
            <w:hideMark/>
          </w:tcPr>
          <w:p w14:paraId="4EEE9809" w14:textId="77777777" w:rsidR="00116C6E" w:rsidRPr="00AC6A41" w:rsidRDefault="00116C6E" w:rsidP="00116C6E">
            <w:pPr>
              <w:spacing w:after="0" w:line="240" w:lineRule="auto"/>
              <w:jc w:val="left"/>
              <w:rPr>
                <w:rFonts w:eastAsia="Times New Roman" w:cs="Times New Roman"/>
                <w:sz w:val="18"/>
                <w:szCs w:val="18"/>
                <w:lang w:eastAsia="ro-RO"/>
              </w:rPr>
            </w:pPr>
          </w:p>
        </w:tc>
        <w:tc>
          <w:tcPr>
            <w:tcW w:w="439" w:type="dxa"/>
            <w:tcBorders>
              <w:top w:val="nil"/>
              <w:left w:val="single" w:sz="8" w:space="0" w:color="auto"/>
              <w:bottom w:val="single" w:sz="8" w:space="0" w:color="auto"/>
              <w:right w:val="nil"/>
            </w:tcBorders>
            <w:shd w:val="clear" w:color="auto" w:fill="auto"/>
            <w:noWrap/>
            <w:vAlign w:val="bottom"/>
            <w:hideMark/>
          </w:tcPr>
          <w:p w14:paraId="324B81F6"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15C59B67" w14:textId="77777777" w:rsidR="00116C6E" w:rsidRPr="00AC6A41" w:rsidRDefault="00116C6E" w:rsidP="00116C6E">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30</w:t>
            </w:r>
          </w:p>
        </w:tc>
        <w:tc>
          <w:tcPr>
            <w:tcW w:w="860" w:type="dxa"/>
            <w:tcBorders>
              <w:top w:val="nil"/>
              <w:left w:val="nil"/>
              <w:bottom w:val="single" w:sz="8" w:space="0" w:color="auto"/>
              <w:right w:val="nil"/>
            </w:tcBorders>
            <w:shd w:val="clear" w:color="auto" w:fill="auto"/>
            <w:noWrap/>
            <w:vAlign w:val="bottom"/>
            <w:hideMark/>
          </w:tcPr>
          <w:p w14:paraId="58E77A82" w14:textId="77777777"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G85TM</w:t>
            </w:r>
          </w:p>
        </w:tc>
        <w:tc>
          <w:tcPr>
            <w:tcW w:w="1880" w:type="dxa"/>
            <w:tcBorders>
              <w:top w:val="nil"/>
              <w:left w:val="nil"/>
              <w:bottom w:val="single" w:sz="8" w:space="0" w:color="auto"/>
              <w:right w:val="single" w:sz="8" w:space="0" w:color="auto"/>
            </w:tcBorders>
            <w:shd w:val="clear" w:color="auto" w:fill="auto"/>
            <w:noWrap/>
            <w:vAlign w:val="bottom"/>
            <w:hideMark/>
          </w:tcPr>
          <w:p w14:paraId="4353C0FE" w14:textId="6273639C" w:rsidR="00116C6E" w:rsidRPr="00AC6A41" w:rsidRDefault="00116C6E" w:rsidP="00116C6E">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w:t>
            </w:r>
            <w:r w:rsidR="00E74A84">
              <w:rPr>
                <w:rFonts w:eastAsia="Times New Roman" w:cs="Calibri"/>
                <w:color w:val="000000"/>
                <w:sz w:val="18"/>
                <w:szCs w:val="18"/>
                <w:lang w:eastAsia="ro-RO"/>
              </w:rPr>
              <w:t>ă</w:t>
            </w:r>
            <w:r w:rsidRPr="00AC6A41">
              <w:rPr>
                <w:rFonts w:eastAsia="Times New Roman" w:cs="Calibri"/>
                <w:color w:val="000000"/>
                <w:sz w:val="18"/>
                <w:szCs w:val="18"/>
                <w:lang w:eastAsia="ro-RO"/>
              </w:rPr>
              <w:t>rie Rural</w:t>
            </w:r>
          </w:p>
        </w:tc>
      </w:tr>
    </w:tbl>
    <w:p w14:paraId="3452E668" w14:textId="77777777" w:rsidR="00580444" w:rsidRDefault="00580444" w:rsidP="000F087A"/>
    <w:p w14:paraId="33C10E31" w14:textId="48943615" w:rsidR="00B25614" w:rsidRDefault="00B25614" w:rsidP="00AC6A41">
      <w:pPr>
        <w:shd w:val="clear" w:color="auto" w:fill="BFBFBF" w:themeFill="background1" w:themeFillShade="BF"/>
      </w:pPr>
      <w:r>
        <w:t>Iunie</w:t>
      </w:r>
      <w:r w:rsidR="006317BB">
        <w:t xml:space="preserve"> 2024 (plan </w:t>
      </w:r>
      <w:r w:rsidR="00C82418">
        <w:t>actualizat</w:t>
      </w:r>
      <w:r w:rsidR="006317BB">
        <w:t>)</w:t>
      </w:r>
    </w:p>
    <w:tbl>
      <w:tblPr>
        <w:tblW w:w="9660" w:type="dxa"/>
        <w:tblLook w:val="04A0" w:firstRow="1" w:lastRow="0" w:firstColumn="1" w:lastColumn="0" w:noHBand="0" w:noVBand="1"/>
      </w:tblPr>
      <w:tblGrid>
        <w:gridCol w:w="439"/>
        <w:gridCol w:w="680"/>
        <w:gridCol w:w="773"/>
        <w:gridCol w:w="2120"/>
        <w:gridCol w:w="960"/>
        <w:gridCol w:w="960"/>
        <w:gridCol w:w="439"/>
        <w:gridCol w:w="680"/>
        <w:gridCol w:w="860"/>
        <w:gridCol w:w="1880"/>
      </w:tblGrid>
      <w:tr w:rsidR="006317BB" w:rsidRPr="00C869F4" w14:paraId="239AC38C" w14:textId="77777777" w:rsidTr="006317BB">
        <w:trPr>
          <w:trHeight w:val="300"/>
        </w:trPr>
        <w:tc>
          <w:tcPr>
            <w:tcW w:w="400" w:type="dxa"/>
            <w:tcBorders>
              <w:top w:val="nil"/>
              <w:left w:val="nil"/>
              <w:bottom w:val="nil"/>
              <w:right w:val="nil"/>
            </w:tcBorders>
            <w:shd w:val="clear" w:color="auto" w:fill="auto"/>
            <w:noWrap/>
            <w:vAlign w:val="bottom"/>
            <w:hideMark/>
          </w:tcPr>
          <w:p w14:paraId="53C5E686"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680" w:type="dxa"/>
            <w:tcBorders>
              <w:top w:val="single" w:sz="8" w:space="0" w:color="auto"/>
              <w:left w:val="single" w:sz="8" w:space="0" w:color="auto"/>
              <w:bottom w:val="single" w:sz="8" w:space="0" w:color="auto"/>
              <w:right w:val="single" w:sz="4" w:space="0" w:color="auto"/>
            </w:tcBorders>
            <w:shd w:val="clear" w:color="000000" w:fill="B8CCE4"/>
            <w:noWrap/>
            <w:vAlign w:val="bottom"/>
            <w:hideMark/>
          </w:tcPr>
          <w:p w14:paraId="6A298702" w14:textId="77777777" w:rsidR="006317BB" w:rsidRPr="00AC6A41" w:rsidRDefault="006317BB" w:rsidP="006317BB">
            <w:pPr>
              <w:spacing w:after="0" w:line="240" w:lineRule="auto"/>
              <w:jc w:val="left"/>
              <w:rPr>
                <w:rFonts w:eastAsia="Times New Roman" w:cs="Calibri"/>
                <w:b/>
                <w:bCs/>
                <w:color w:val="000000"/>
                <w:sz w:val="18"/>
                <w:szCs w:val="18"/>
                <w:lang w:eastAsia="ro-RO"/>
              </w:rPr>
            </w:pPr>
            <w:r w:rsidRPr="00AC6A41">
              <w:rPr>
                <w:rFonts w:eastAsia="Times New Roman" w:cs="Calibri"/>
                <w:b/>
                <w:bCs/>
                <w:color w:val="000000"/>
                <w:sz w:val="18"/>
                <w:szCs w:val="18"/>
                <w:lang w:eastAsia="ro-RO"/>
              </w:rPr>
              <w:t>Iunie</w:t>
            </w:r>
          </w:p>
        </w:tc>
        <w:tc>
          <w:tcPr>
            <w:tcW w:w="720" w:type="dxa"/>
            <w:tcBorders>
              <w:top w:val="single" w:sz="8" w:space="0" w:color="auto"/>
              <w:left w:val="nil"/>
              <w:bottom w:val="single" w:sz="8" w:space="0" w:color="auto"/>
              <w:right w:val="single" w:sz="4" w:space="0" w:color="auto"/>
            </w:tcBorders>
            <w:shd w:val="clear" w:color="000000" w:fill="D8E4BC"/>
            <w:noWrap/>
            <w:vAlign w:val="bottom"/>
            <w:hideMark/>
          </w:tcPr>
          <w:p w14:paraId="562D39E2"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Grupa</w:t>
            </w:r>
          </w:p>
        </w:tc>
        <w:tc>
          <w:tcPr>
            <w:tcW w:w="2120" w:type="dxa"/>
            <w:tcBorders>
              <w:top w:val="single" w:sz="8" w:space="0" w:color="auto"/>
              <w:left w:val="single" w:sz="4" w:space="0" w:color="auto"/>
              <w:bottom w:val="single" w:sz="8" w:space="0" w:color="auto"/>
              <w:right w:val="single" w:sz="8" w:space="0" w:color="auto"/>
            </w:tcBorders>
            <w:shd w:val="clear" w:color="000000" w:fill="92D050"/>
            <w:noWrap/>
            <w:vAlign w:val="bottom"/>
            <w:hideMark/>
          </w:tcPr>
          <w:p w14:paraId="20126AFF"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Locale</w:t>
            </w:r>
          </w:p>
        </w:tc>
        <w:tc>
          <w:tcPr>
            <w:tcW w:w="960" w:type="dxa"/>
            <w:tcBorders>
              <w:top w:val="nil"/>
              <w:left w:val="nil"/>
              <w:bottom w:val="nil"/>
              <w:right w:val="nil"/>
            </w:tcBorders>
            <w:shd w:val="clear" w:color="auto" w:fill="auto"/>
            <w:noWrap/>
            <w:vAlign w:val="bottom"/>
            <w:hideMark/>
          </w:tcPr>
          <w:p w14:paraId="7D9F6E95"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686241F0"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nil"/>
              <w:left w:val="nil"/>
              <w:bottom w:val="nil"/>
              <w:right w:val="nil"/>
            </w:tcBorders>
            <w:shd w:val="clear" w:color="auto" w:fill="auto"/>
            <w:noWrap/>
            <w:vAlign w:val="bottom"/>
            <w:hideMark/>
          </w:tcPr>
          <w:p w14:paraId="1C887F1D"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680" w:type="dxa"/>
            <w:tcBorders>
              <w:top w:val="single" w:sz="8" w:space="0" w:color="auto"/>
              <w:left w:val="single" w:sz="8" w:space="0" w:color="auto"/>
              <w:bottom w:val="single" w:sz="8" w:space="0" w:color="auto"/>
              <w:right w:val="single" w:sz="4" w:space="0" w:color="auto"/>
            </w:tcBorders>
            <w:shd w:val="clear" w:color="000000" w:fill="B8CCE4"/>
            <w:noWrap/>
            <w:vAlign w:val="bottom"/>
            <w:hideMark/>
          </w:tcPr>
          <w:p w14:paraId="3B8136BB" w14:textId="77777777" w:rsidR="006317BB" w:rsidRPr="00AC6A41" w:rsidRDefault="006317BB" w:rsidP="006317BB">
            <w:pPr>
              <w:spacing w:after="0" w:line="240" w:lineRule="auto"/>
              <w:jc w:val="left"/>
              <w:rPr>
                <w:rFonts w:eastAsia="Times New Roman" w:cs="Calibri"/>
                <w:b/>
                <w:bCs/>
                <w:color w:val="000000"/>
                <w:sz w:val="18"/>
                <w:szCs w:val="18"/>
                <w:lang w:eastAsia="ro-RO"/>
              </w:rPr>
            </w:pPr>
            <w:r w:rsidRPr="00AC6A41">
              <w:rPr>
                <w:rFonts w:eastAsia="Times New Roman" w:cs="Calibri"/>
                <w:b/>
                <w:bCs/>
                <w:color w:val="000000"/>
                <w:sz w:val="18"/>
                <w:szCs w:val="18"/>
                <w:lang w:eastAsia="ro-RO"/>
              </w:rPr>
              <w:t>Iunie</w:t>
            </w:r>
          </w:p>
        </w:tc>
        <w:tc>
          <w:tcPr>
            <w:tcW w:w="860" w:type="dxa"/>
            <w:tcBorders>
              <w:top w:val="single" w:sz="8" w:space="0" w:color="auto"/>
              <w:left w:val="nil"/>
              <w:bottom w:val="single" w:sz="8" w:space="0" w:color="auto"/>
              <w:right w:val="single" w:sz="4" w:space="0" w:color="auto"/>
            </w:tcBorders>
            <w:shd w:val="clear" w:color="000000" w:fill="D8E4BC"/>
            <w:noWrap/>
            <w:vAlign w:val="bottom"/>
            <w:hideMark/>
          </w:tcPr>
          <w:p w14:paraId="671D6A70"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Grupa</w:t>
            </w:r>
          </w:p>
        </w:tc>
        <w:tc>
          <w:tcPr>
            <w:tcW w:w="1880" w:type="dxa"/>
            <w:tcBorders>
              <w:top w:val="single" w:sz="8" w:space="0" w:color="auto"/>
              <w:left w:val="single" w:sz="4" w:space="0" w:color="auto"/>
              <w:bottom w:val="single" w:sz="8" w:space="0" w:color="auto"/>
              <w:right w:val="single" w:sz="8" w:space="0" w:color="auto"/>
            </w:tcBorders>
            <w:shd w:val="clear" w:color="000000" w:fill="92D050"/>
            <w:noWrap/>
            <w:vAlign w:val="bottom"/>
            <w:hideMark/>
          </w:tcPr>
          <w:p w14:paraId="6E8947F7"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Locale</w:t>
            </w:r>
          </w:p>
        </w:tc>
      </w:tr>
      <w:tr w:rsidR="00C869F4" w:rsidRPr="00C869F4" w14:paraId="18E6F912" w14:textId="77777777" w:rsidTr="006317BB">
        <w:trPr>
          <w:trHeight w:val="300"/>
        </w:trPr>
        <w:tc>
          <w:tcPr>
            <w:tcW w:w="400" w:type="dxa"/>
            <w:tcBorders>
              <w:top w:val="nil"/>
              <w:left w:val="nil"/>
              <w:bottom w:val="nil"/>
              <w:right w:val="nil"/>
            </w:tcBorders>
            <w:shd w:val="clear" w:color="auto" w:fill="auto"/>
            <w:noWrap/>
            <w:vAlign w:val="bottom"/>
            <w:hideMark/>
          </w:tcPr>
          <w:p w14:paraId="034C8C3C"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680" w:type="dxa"/>
            <w:tcBorders>
              <w:top w:val="nil"/>
              <w:left w:val="nil"/>
              <w:bottom w:val="nil"/>
              <w:right w:val="nil"/>
            </w:tcBorders>
            <w:shd w:val="clear" w:color="auto" w:fill="auto"/>
            <w:noWrap/>
            <w:vAlign w:val="bottom"/>
            <w:hideMark/>
          </w:tcPr>
          <w:p w14:paraId="2AAC7A05"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720" w:type="dxa"/>
            <w:tcBorders>
              <w:top w:val="nil"/>
              <w:left w:val="nil"/>
              <w:bottom w:val="nil"/>
              <w:right w:val="nil"/>
            </w:tcBorders>
            <w:shd w:val="clear" w:color="auto" w:fill="auto"/>
            <w:noWrap/>
            <w:vAlign w:val="bottom"/>
            <w:hideMark/>
          </w:tcPr>
          <w:p w14:paraId="35D1C957"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2120" w:type="dxa"/>
            <w:tcBorders>
              <w:top w:val="nil"/>
              <w:left w:val="nil"/>
              <w:bottom w:val="nil"/>
              <w:right w:val="nil"/>
            </w:tcBorders>
            <w:shd w:val="clear" w:color="auto" w:fill="auto"/>
            <w:noWrap/>
            <w:vAlign w:val="bottom"/>
            <w:hideMark/>
          </w:tcPr>
          <w:p w14:paraId="4C25EFF0"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6672A227"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56C39572"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nil"/>
              <w:left w:val="nil"/>
              <w:bottom w:val="nil"/>
              <w:right w:val="nil"/>
            </w:tcBorders>
            <w:shd w:val="clear" w:color="auto" w:fill="auto"/>
            <w:noWrap/>
            <w:vAlign w:val="bottom"/>
            <w:hideMark/>
          </w:tcPr>
          <w:p w14:paraId="28492A1B"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680" w:type="dxa"/>
            <w:tcBorders>
              <w:top w:val="nil"/>
              <w:left w:val="nil"/>
              <w:bottom w:val="nil"/>
              <w:right w:val="nil"/>
            </w:tcBorders>
            <w:shd w:val="clear" w:color="auto" w:fill="auto"/>
            <w:noWrap/>
            <w:vAlign w:val="bottom"/>
            <w:hideMark/>
          </w:tcPr>
          <w:p w14:paraId="19E112AC"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860" w:type="dxa"/>
            <w:tcBorders>
              <w:top w:val="nil"/>
              <w:left w:val="nil"/>
              <w:bottom w:val="nil"/>
              <w:right w:val="nil"/>
            </w:tcBorders>
            <w:shd w:val="clear" w:color="auto" w:fill="auto"/>
            <w:noWrap/>
            <w:vAlign w:val="bottom"/>
            <w:hideMark/>
          </w:tcPr>
          <w:p w14:paraId="6A96012F"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1880" w:type="dxa"/>
            <w:tcBorders>
              <w:top w:val="nil"/>
              <w:left w:val="nil"/>
              <w:bottom w:val="nil"/>
              <w:right w:val="nil"/>
            </w:tcBorders>
            <w:shd w:val="clear" w:color="auto" w:fill="auto"/>
            <w:noWrap/>
            <w:vAlign w:val="bottom"/>
            <w:hideMark/>
          </w:tcPr>
          <w:p w14:paraId="17B86AD4" w14:textId="77777777" w:rsidR="006317BB" w:rsidRPr="00AC6A41" w:rsidRDefault="006317BB" w:rsidP="006317BB">
            <w:pPr>
              <w:spacing w:after="0" w:line="240" w:lineRule="auto"/>
              <w:jc w:val="left"/>
              <w:rPr>
                <w:rFonts w:eastAsia="Times New Roman" w:cs="Times New Roman"/>
                <w:sz w:val="18"/>
                <w:szCs w:val="18"/>
                <w:lang w:eastAsia="ro-RO"/>
              </w:rPr>
            </w:pPr>
          </w:p>
        </w:tc>
      </w:tr>
      <w:tr w:rsidR="00C869F4" w:rsidRPr="00C869F4" w14:paraId="79B08420" w14:textId="77777777" w:rsidTr="006317BB">
        <w:trPr>
          <w:trHeight w:val="288"/>
        </w:trPr>
        <w:tc>
          <w:tcPr>
            <w:tcW w:w="400" w:type="dxa"/>
            <w:tcBorders>
              <w:top w:val="single" w:sz="8" w:space="0" w:color="auto"/>
              <w:left w:val="single" w:sz="8" w:space="0" w:color="auto"/>
              <w:bottom w:val="nil"/>
              <w:right w:val="nil"/>
            </w:tcBorders>
            <w:shd w:val="clear" w:color="auto" w:fill="auto"/>
            <w:noWrap/>
            <w:vAlign w:val="bottom"/>
            <w:hideMark/>
          </w:tcPr>
          <w:p w14:paraId="6FEDE7E6"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14E663E2"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3</w:t>
            </w:r>
          </w:p>
        </w:tc>
        <w:tc>
          <w:tcPr>
            <w:tcW w:w="720" w:type="dxa"/>
            <w:tcBorders>
              <w:top w:val="single" w:sz="8" w:space="0" w:color="auto"/>
              <w:left w:val="nil"/>
              <w:bottom w:val="nil"/>
              <w:right w:val="nil"/>
            </w:tcBorders>
            <w:shd w:val="clear" w:color="auto" w:fill="auto"/>
            <w:noWrap/>
            <w:vAlign w:val="bottom"/>
            <w:hideMark/>
          </w:tcPr>
          <w:p w14:paraId="65929C5B"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G25</w:t>
            </w:r>
          </w:p>
        </w:tc>
        <w:tc>
          <w:tcPr>
            <w:tcW w:w="2120" w:type="dxa"/>
            <w:tcBorders>
              <w:top w:val="single" w:sz="8" w:space="0" w:color="auto"/>
              <w:left w:val="nil"/>
              <w:bottom w:val="nil"/>
              <w:right w:val="single" w:sz="8" w:space="0" w:color="auto"/>
            </w:tcBorders>
            <w:shd w:val="clear" w:color="auto" w:fill="auto"/>
            <w:noWrap/>
            <w:vAlign w:val="bottom"/>
            <w:hideMark/>
          </w:tcPr>
          <w:p w14:paraId="4485454C"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Evidenta Persoanelor</w:t>
            </w:r>
          </w:p>
        </w:tc>
        <w:tc>
          <w:tcPr>
            <w:tcW w:w="960" w:type="dxa"/>
            <w:tcBorders>
              <w:top w:val="nil"/>
              <w:left w:val="nil"/>
              <w:bottom w:val="nil"/>
              <w:right w:val="nil"/>
            </w:tcBorders>
            <w:shd w:val="clear" w:color="auto" w:fill="auto"/>
            <w:noWrap/>
            <w:vAlign w:val="bottom"/>
            <w:hideMark/>
          </w:tcPr>
          <w:p w14:paraId="47C04036"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356C3C06"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single" w:sz="8" w:space="0" w:color="auto"/>
              <w:left w:val="single" w:sz="8" w:space="0" w:color="auto"/>
              <w:bottom w:val="nil"/>
              <w:right w:val="nil"/>
            </w:tcBorders>
            <w:shd w:val="clear" w:color="auto" w:fill="auto"/>
            <w:noWrap/>
            <w:vAlign w:val="bottom"/>
            <w:hideMark/>
          </w:tcPr>
          <w:p w14:paraId="144774F2"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145E1553"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3</w:t>
            </w:r>
          </w:p>
        </w:tc>
        <w:tc>
          <w:tcPr>
            <w:tcW w:w="860" w:type="dxa"/>
            <w:tcBorders>
              <w:top w:val="single" w:sz="8" w:space="0" w:color="auto"/>
              <w:left w:val="nil"/>
              <w:bottom w:val="nil"/>
              <w:right w:val="nil"/>
            </w:tcBorders>
            <w:shd w:val="clear" w:color="auto" w:fill="auto"/>
            <w:noWrap/>
            <w:vAlign w:val="bottom"/>
            <w:hideMark/>
          </w:tcPr>
          <w:p w14:paraId="7864C779"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G78SM</w:t>
            </w:r>
          </w:p>
        </w:tc>
        <w:tc>
          <w:tcPr>
            <w:tcW w:w="1880" w:type="dxa"/>
            <w:tcBorders>
              <w:top w:val="single" w:sz="8" w:space="0" w:color="auto"/>
              <w:left w:val="nil"/>
              <w:bottom w:val="nil"/>
              <w:right w:val="single" w:sz="8" w:space="0" w:color="auto"/>
            </w:tcBorders>
            <w:shd w:val="clear" w:color="auto" w:fill="auto"/>
            <w:noWrap/>
            <w:vAlign w:val="bottom"/>
            <w:hideMark/>
          </w:tcPr>
          <w:p w14:paraId="4D45613F"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r>
      <w:tr w:rsidR="00C869F4" w:rsidRPr="00C869F4" w14:paraId="057BBCB2" w14:textId="77777777" w:rsidTr="006317BB">
        <w:trPr>
          <w:trHeight w:val="288"/>
        </w:trPr>
        <w:tc>
          <w:tcPr>
            <w:tcW w:w="400" w:type="dxa"/>
            <w:tcBorders>
              <w:top w:val="nil"/>
              <w:left w:val="single" w:sz="8" w:space="0" w:color="auto"/>
              <w:bottom w:val="nil"/>
              <w:right w:val="nil"/>
            </w:tcBorders>
            <w:shd w:val="clear" w:color="auto" w:fill="auto"/>
            <w:noWrap/>
            <w:vAlign w:val="bottom"/>
            <w:hideMark/>
          </w:tcPr>
          <w:p w14:paraId="03C9C274" w14:textId="77777777" w:rsidR="006317BB" w:rsidRPr="00AC6A41" w:rsidRDefault="006317BB" w:rsidP="006317BB">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6E35954F"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4</w:t>
            </w:r>
          </w:p>
        </w:tc>
        <w:tc>
          <w:tcPr>
            <w:tcW w:w="720" w:type="dxa"/>
            <w:tcBorders>
              <w:top w:val="nil"/>
              <w:left w:val="nil"/>
              <w:bottom w:val="nil"/>
              <w:right w:val="nil"/>
            </w:tcBorders>
            <w:shd w:val="clear" w:color="auto" w:fill="auto"/>
            <w:noWrap/>
            <w:vAlign w:val="bottom"/>
            <w:hideMark/>
          </w:tcPr>
          <w:p w14:paraId="18ADE83F"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G47BV</w:t>
            </w:r>
          </w:p>
        </w:tc>
        <w:tc>
          <w:tcPr>
            <w:tcW w:w="2120" w:type="dxa"/>
            <w:tcBorders>
              <w:top w:val="nil"/>
              <w:left w:val="nil"/>
              <w:bottom w:val="nil"/>
              <w:right w:val="single" w:sz="8" w:space="0" w:color="auto"/>
            </w:tcBorders>
            <w:shd w:val="clear" w:color="auto" w:fill="auto"/>
            <w:noWrap/>
            <w:vAlign w:val="bottom"/>
            <w:hideMark/>
          </w:tcPr>
          <w:p w14:paraId="62B365C4"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c>
          <w:tcPr>
            <w:tcW w:w="960" w:type="dxa"/>
            <w:tcBorders>
              <w:top w:val="nil"/>
              <w:left w:val="nil"/>
              <w:bottom w:val="nil"/>
              <w:right w:val="nil"/>
            </w:tcBorders>
            <w:shd w:val="clear" w:color="auto" w:fill="auto"/>
            <w:noWrap/>
            <w:vAlign w:val="bottom"/>
            <w:hideMark/>
          </w:tcPr>
          <w:p w14:paraId="175408D7"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0DE3E485"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nil"/>
              <w:right w:val="nil"/>
            </w:tcBorders>
            <w:shd w:val="clear" w:color="auto" w:fill="auto"/>
            <w:noWrap/>
            <w:vAlign w:val="bottom"/>
            <w:hideMark/>
          </w:tcPr>
          <w:p w14:paraId="7AC26F92" w14:textId="77777777" w:rsidR="006317BB" w:rsidRPr="00AC6A41" w:rsidRDefault="006317BB" w:rsidP="006317BB">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103F2928"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4</w:t>
            </w:r>
          </w:p>
        </w:tc>
        <w:tc>
          <w:tcPr>
            <w:tcW w:w="860" w:type="dxa"/>
            <w:tcBorders>
              <w:top w:val="nil"/>
              <w:left w:val="nil"/>
              <w:bottom w:val="nil"/>
              <w:right w:val="nil"/>
            </w:tcBorders>
            <w:shd w:val="clear" w:color="auto" w:fill="auto"/>
            <w:noWrap/>
            <w:vAlign w:val="bottom"/>
            <w:hideMark/>
          </w:tcPr>
          <w:p w14:paraId="621A9369"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G84TM</w:t>
            </w:r>
          </w:p>
        </w:tc>
        <w:tc>
          <w:tcPr>
            <w:tcW w:w="1880" w:type="dxa"/>
            <w:tcBorders>
              <w:top w:val="nil"/>
              <w:left w:val="nil"/>
              <w:bottom w:val="nil"/>
              <w:right w:val="single" w:sz="8" w:space="0" w:color="auto"/>
            </w:tcBorders>
            <w:shd w:val="clear" w:color="auto" w:fill="auto"/>
            <w:noWrap/>
            <w:vAlign w:val="bottom"/>
            <w:hideMark/>
          </w:tcPr>
          <w:p w14:paraId="3095FF9B"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r>
      <w:tr w:rsidR="00C869F4" w:rsidRPr="00C869F4" w14:paraId="2A56A51F" w14:textId="77777777" w:rsidTr="006317BB">
        <w:trPr>
          <w:trHeight w:val="288"/>
        </w:trPr>
        <w:tc>
          <w:tcPr>
            <w:tcW w:w="400" w:type="dxa"/>
            <w:tcBorders>
              <w:top w:val="nil"/>
              <w:left w:val="single" w:sz="8" w:space="0" w:color="auto"/>
              <w:bottom w:val="nil"/>
              <w:right w:val="nil"/>
            </w:tcBorders>
            <w:shd w:val="clear" w:color="auto" w:fill="auto"/>
            <w:noWrap/>
            <w:vAlign w:val="bottom"/>
            <w:hideMark/>
          </w:tcPr>
          <w:p w14:paraId="7702B4E7"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3DE3039F"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5</w:t>
            </w:r>
          </w:p>
        </w:tc>
        <w:tc>
          <w:tcPr>
            <w:tcW w:w="720" w:type="dxa"/>
            <w:tcBorders>
              <w:top w:val="nil"/>
              <w:left w:val="nil"/>
              <w:bottom w:val="nil"/>
              <w:right w:val="nil"/>
            </w:tcBorders>
            <w:shd w:val="clear" w:color="auto" w:fill="auto"/>
            <w:noWrap/>
            <w:vAlign w:val="bottom"/>
            <w:hideMark/>
          </w:tcPr>
          <w:p w14:paraId="490EAE6C"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G53CT</w:t>
            </w:r>
          </w:p>
        </w:tc>
        <w:tc>
          <w:tcPr>
            <w:tcW w:w="2120" w:type="dxa"/>
            <w:tcBorders>
              <w:top w:val="nil"/>
              <w:left w:val="nil"/>
              <w:bottom w:val="nil"/>
              <w:right w:val="single" w:sz="8" w:space="0" w:color="auto"/>
            </w:tcBorders>
            <w:shd w:val="clear" w:color="auto" w:fill="auto"/>
            <w:noWrap/>
            <w:vAlign w:val="bottom"/>
            <w:hideMark/>
          </w:tcPr>
          <w:p w14:paraId="53463FE6"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c>
          <w:tcPr>
            <w:tcW w:w="960" w:type="dxa"/>
            <w:tcBorders>
              <w:top w:val="nil"/>
              <w:left w:val="nil"/>
              <w:bottom w:val="nil"/>
              <w:right w:val="nil"/>
            </w:tcBorders>
            <w:shd w:val="clear" w:color="auto" w:fill="auto"/>
            <w:noWrap/>
            <w:vAlign w:val="bottom"/>
            <w:hideMark/>
          </w:tcPr>
          <w:p w14:paraId="490E2C27"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3FC0A697"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nil"/>
              <w:right w:val="nil"/>
            </w:tcBorders>
            <w:shd w:val="clear" w:color="auto" w:fill="auto"/>
            <w:noWrap/>
            <w:vAlign w:val="bottom"/>
            <w:hideMark/>
          </w:tcPr>
          <w:p w14:paraId="5CC3C133"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5CD7B344"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5</w:t>
            </w:r>
          </w:p>
        </w:tc>
        <w:tc>
          <w:tcPr>
            <w:tcW w:w="860" w:type="dxa"/>
            <w:tcBorders>
              <w:top w:val="nil"/>
              <w:left w:val="nil"/>
              <w:bottom w:val="nil"/>
              <w:right w:val="nil"/>
            </w:tcBorders>
            <w:shd w:val="clear" w:color="auto" w:fill="auto"/>
            <w:noWrap/>
            <w:vAlign w:val="bottom"/>
            <w:hideMark/>
          </w:tcPr>
          <w:p w14:paraId="5A052D90"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G87VL</w:t>
            </w:r>
          </w:p>
        </w:tc>
        <w:tc>
          <w:tcPr>
            <w:tcW w:w="1880" w:type="dxa"/>
            <w:tcBorders>
              <w:top w:val="nil"/>
              <w:left w:val="nil"/>
              <w:bottom w:val="nil"/>
              <w:right w:val="single" w:sz="8" w:space="0" w:color="auto"/>
            </w:tcBorders>
            <w:shd w:val="clear" w:color="auto" w:fill="auto"/>
            <w:noWrap/>
            <w:vAlign w:val="bottom"/>
            <w:hideMark/>
          </w:tcPr>
          <w:p w14:paraId="13B1E2CE"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r>
      <w:tr w:rsidR="00C869F4" w:rsidRPr="00C869F4" w14:paraId="053103D4" w14:textId="77777777" w:rsidTr="006317BB">
        <w:trPr>
          <w:trHeight w:val="300"/>
        </w:trPr>
        <w:tc>
          <w:tcPr>
            <w:tcW w:w="400" w:type="dxa"/>
            <w:tcBorders>
              <w:top w:val="nil"/>
              <w:left w:val="single" w:sz="8" w:space="0" w:color="auto"/>
              <w:bottom w:val="single" w:sz="8" w:space="0" w:color="auto"/>
              <w:right w:val="nil"/>
            </w:tcBorders>
            <w:shd w:val="clear" w:color="auto" w:fill="auto"/>
            <w:noWrap/>
            <w:vAlign w:val="bottom"/>
            <w:hideMark/>
          </w:tcPr>
          <w:p w14:paraId="59095726"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5661322E"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6</w:t>
            </w:r>
          </w:p>
        </w:tc>
        <w:tc>
          <w:tcPr>
            <w:tcW w:w="720" w:type="dxa"/>
            <w:tcBorders>
              <w:top w:val="nil"/>
              <w:left w:val="nil"/>
              <w:bottom w:val="single" w:sz="8" w:space="0" w:color="auto"/>
              <w:right w:val="nil"/>
            </w:tcBorders>
            <w:shd w:val="clear" w:color="auto" w:fill="auto"/>
            <w:noWrap/>
            <w:vAlign w:val="bottom"/>
            <w:hideMark/>
          </w:tcPr>
          <w:p w14:paraId="69CF05B2"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strike/>
                <w:color w:val="000000"/>
                <w:sz w:val="18"/>
                <w:szCs w:val="18"/>
                <w:lang w:eastAsia="ro-RO"/>
              </w:rPr>
              <w:t> </w:t>
            </w:r>
          </w:p>
        </w:tc>
        <w:tc>
          <w:tcPr>
            <w:tcW w:w="2120" w:type="dxa"/>
            <w:tcBorders>
              <w:top w:val="nil"/>
              <w:left w:val="nil"/>
              <w:bottom w:val="single" w:sz="8" w:space="0" w:color="auto"/>
              <w:right w:val="single" w:sz="8" w:space="0" w:color="auto"/>
            </w:tcBorders>
            <w:shd w:val="clear" w:color="auto" w:fill="auto"/>
            <w:noWrap/>
            <w:vAlign w:val="bottom"/>
            <w:hideMark/>
          </w:tcPr>
          <w:p w14:paraId="461A6896"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strike/>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7E2B240C"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5812CD3B"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single" w:sz="8" w:space="0" w:color="auto"/>
              <w:right w:val="nil"/>
            </w:tcBorders>
            <w:shd w:val="clear" w:color="auto" w:fill="auto"/>
            <w:noWrap/>
            <w:vAlign w:val="bottom"/>
            <w:hideMark/>
          </w:tcPr>
          <w:p w14:paraId="6458276C"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24ED5605"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6</w:t>
            </w:r>
          </w:p>
        </w:tc>
        <w:tc>
          <w:tcPr>
            <w:tcW w:w="860" w:type="dxa"/>
            <w:tcBorders>
              <w:top w:val="nil"/>
              <w:left w:val="nil"/>
              <w:bottom w:val="single" w:sz="8" w:space="0" w:color="auto"/>
              <w:right w:val="nil"/>
            </w:tcBorders>
            <w:shd w:val="clear" w:color="auto" w:fill="auto"/>
            <w:noWrap/>
            <w:vAlign w:val="bottom"/>
            <w:hideMark/>
          </w:tcPr>
          <w:p w14:paraId="4009B3FD"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strike/>
                <w:color w:val="000000"/>
                <w:sz w:val="18"/>
                <w:szCs w:val="18"/>
                <w:lang w:eastAsia="ro-RO"/>
              </w:rPr>
              <w:t> </w:t>
            </w:r>
          </w:p>
        </w:tc>
        <w:tc>
          <w:tcPr>
            <w:tcW w:w="1880" w:type="dxa"/>
            <w:tcBorders>
              <w:top w:val="nil"/>
              <w:left w:val="nil"/>
              <w:bottom w:val="single" w:sz="8" w:space="0" w:color="auto"/>
              <w:right w:val="single" w:sz="8" w:space="0" w:color="auto"/>
            </w:tcBorders>
            <w:shd w:val="clear" w:color="auto" w:fill="auto"/>
            <w:noWrap/>
            <w:vAlign w:val="bottom"/>
            <w:hideMark/>
          </w:tcPr>
          <w:p w14:paraId="4F4AD743"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strike/>
                <w:color w:val="000000"/>
                <w:sz w:val="18"/>
                <w:szCs w:val="18"/>
                <w:lang w:eastAsia="ro-RO"/>
              </w:rPr>
              <w:t> </w:t>
            </w:r>
          </w:p>
        </w:tc>
      </w:tr>
      <w:tr w:rsidR="00C869F4" w:rsidRPr="00C869F4" w14:paraId="43F3DD9F" w14:textId="77777777" w:rsidTr="006317BB">
        <w:trPr>
          <w:trHeight w:val="300"/>
        </w:trPr>
        <w:tc>
          <w:tcPr>
            <w:tcW w:w="400" w:type="dxa"/>
            <w:tcBorders>
              <w:top w:val="nil"/>
              <w:left w:val="nil"/>
              <w:bottom w:val="nil"/>
              <w:right w:val="nil"/>
            </w:tcBorders>
            <w:shd w:val="clear" w:color="auto" w:fill="auto"/>
            <w:noWrap/>
            <w:vAlign w:val="bottom"/>
            <w:hideMark/>
          </w:tcPr>
          <w:p w14:paraId="446C915D"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680" w:type="dxa"/>
            <w:tcBorders>
              <w:top w:val="nil"/>
              <w:left w:val="nil"/>
              <w:bottom w:val="nil"/>
              <w:right w:val="nil"/>
            </w:tcBorders>
            <w:shd w:val="clear" w:color="auto" w:fill="auto"/>
            <w:noWrap/>
            <w:vAlign w:val="bottom"/>
            <w:hideMark/>
          </w:tcPr>
          <w:p w14:paraId="14118337"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720" w:type="dxa"/>
            <w:tcBorders>
              <w:top w:val="nil"/>
              <w:left w:val="nil"/>
              <w:bottom w:val="nil"/>
              <w:right w:val="nil"/>
            </w:tcBorders>
            <w:shd w:val="clear" w:color="auto" w:fill="auto"/>
            <w:noWrap/>
            <w:vAlign w:val="bottom"/>
            <w:hideMark/>
          </w:tcPr>
          <w:p w14:paraId="7EE39411"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2120" w:type="dxa"/>
            <w:tcBorders>
              <w:top w:val="nil"/>
              <w:left w:val="nil"/>
              <w:bottom w:val="nil"/>
              <w:right w:val="nil"/>
            </w:tcBorders>
            <w:shd w:val="clear" w:color="auto" w:fill="auto"/>
            <w:noWrap/>
            <w:vAlign w:val="bottom"/>
            <w:hideMark/>
          </w:tcPr>
          <w:p w14:paraId="7BB44E20"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4F262EDD"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06E0BD43"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nil"/>
              <w:left w:val="nil"/>
              <w:bottom w:val="nil"/>
              <w:right w:val="nil"/>
            </w:tcBorders>
            <w:shd w:val="clear" w:color="auto" w:fill="auto"/>
            <w:noWrap/>
            <w:vAlign w:val="bottom"/>
            <w:hideMark/>
          </w:tcPr>
          <w:p w14:paraId="76C9792C"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680" w:type="dxa"/>
            <w:tcBorders>
              <w:top w:val="nil"/>
              <w:left w:val="nil"/>
              <w:bottom w:val="nil"/>
              <w:right w:val="nil"/>
            </w:tcBorders>
            <w:shd w:val="clear" w:color="auto" w:fill="auto"/>
            <w:noWrap/>
            <w:vAlign w:val="bottom"/>
            <w:hideMark/>
          </w:tcPr>
          <w:p w14:paraId="2A3A71EA"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860" w:type="dxa"/>
            <w:tcBorders>
              <w:top w:val="nil"/>
              <w:left w:val="nil"/>
              <w:bottom w:val="nil"/>
              <w:right w:val="nil"/>
            </w:tcBorders>
            <w:shd w:val="clear" w:color="auto" w:fill="auto"/>
            <w:noWrap/>
            <w:vAlign w:val="bottom"/>
            <w:hideMark/>
          </w:tcPr>
          <w:p w14:paraId="1F30EB43"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1880" w:type="dxa"/>
            <w:tcBorders>
              <w:top w:val="nil"/>
              <w:left w:val="nil"/>
              <w:bottom w:val="nil"/>
              <w:right w:val="nil"/>
            </w:tcBorders>
            <w:shd w:val="clear" w:color="auto" w:fill="auto"/>
            <w:noWrap/>
            <w:vAlign w:val="bottom"/>
            <w:hideMark/>
          </w:tcPr>
          <w:p w14:paraId="32BE273B" w14:textId="77777777" w:rsidR="006317BB" w:rsidRPr="00AC6A41" w:rsidRDefault="006317BB" w:rsidP="006317BB">
            <w:pPr>
              <w:spacing w:after="0" w:line="240" w:lineRule="auto"/>
              <w:jc w:val="left"/>
              <w:rPr>
                <w:rFonts w:eastAsia="Times New Roman" w:cs="Times New Roman"/>
                <w:sz w:val="18"/>
                <w:szCs w:val="18"/>
                <w:lang w:eastAsia="ro-RO"/>
              </w:rPr>
            </w:pPr>
          </w:p>
        </w:tc>
      </w:tr>
      <w:tr w:rsidR="00C869F4" w:rsidRPr="00C869F4" w14:paraId="2251DBF6" w14:textId="77777777" w:rsidTr="006317BB">
        <w:trPr>
          <w:trHeight w:val="288"/>
        </w:trPr>
        <w:tc>
          <w:tcPr>
            <w:tcW w:w="400" w:type="dxa"/>
            <w:tcBorders>
              <w:top w:val="single" w:sz="8" w:space="0" w:color="auto"/>
              <w:left w:val="single" w:sz="8" w:space="0" w:color="auto"/>
              <w:bottom w:val="nil"/>
              <w:right w:val="nil"/>
            </w:tcBorders>
            <w:shd w:val="clear" w:color="auto" w:fill="auto"/>
            <w:noWrap/>
            <w:vAlign w:val="bottom"/>
            <w:hideMark/>
          </w:tcPr>
          <w:p w14:paraId="7D89F8C5"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31199FDE"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10</w:t>
            </w:r>
          </w:p>
        </w:tc>
        <w:tc>
          <w:tcPr>
            <w:tcW w:w="720" w:type="dxa"/>
            <w:tcBorders>
              <w:top w:val="single" w:sz="8" w:space="0" w:color="auto"/>
              <w:left w:val="nil"/>
              <w:bottom w:val="nil"/>
              <w:right w:val="nil"/>
            </w:tcBorders>
            <w:shd w:val="clear" w:color="auto" w:fill="auto"/>
            <w:noWrap/>
            <w:vAlign w:val="bottom"/>
            <w:hideMark/>
          </w:tcPr>
          <w:p w14:paraId="3F16DCB1"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strike/>
                <w:color w:val="000000"/>
                <w:sz w:val="18"/>
                <w:szCs w:val="18"/>
                <w:lang w:eastAsia="ro-RO"/>
              </w:rPr>
              <w:t> </w:t>
            </w:r>
          </w:p>
        </w:tc>
        <w:tc>
          <w:tcPr>
            <w:tcW w:w="2120" w:type="dxa"/>
            <w:tcBorders>
              <w:top w:val="single" w:sz="8" w:space="0" w:color="auto"/>
              <w:left w:val="nil"/>
              <w:bottom w:val="nil"/>
              <w:right w:val="single" w:sz="8" w:space="0" w:color="auto"/>
            </w:tcBorders>
            <w:shd w:val="clear" w:color="auto" w:fill="auto"/>
            <w:noWrap/>
            <w:vAlign w:val="bottom"/>
            <w:hideMark/>
          </w:tcPr>
          <w:p w14:paraId="6B1D525B"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strike/>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5EED6804"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54BC3E23"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single" w:sz="8" w:space="0" w:color="auto"/>
              <w:left w:val="single" w:sz="8" w:space="0" w:color="auto"/>
              <w:bottom w:val="nil"/>
              <w:right w:val="nil"/>
            </w:tcBorders>
            <w:shd w:val="clear" w:color="auto" w:fill="auto"/>
            <w:noWrap/>
            <w:vAlign w:val="bottom"/>
            <w:hideMark/>
          </w:tcPr>
          <w:p w14:paraId="54A8B901"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67CE319B"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10</w:t>
            </w:r>
          </w:p>
        </w:tc>
        <w:tc>
          <w:tcPr>
            <w:tcW w:w="860" w:type="dxa"/>
            <w:tcBorders>
              <w:top w:val="single" w:sz="8" w:space="0" w:color="auto"/>
              <w:left w:val="nil"/>
              <w:bottom w:val="nil"/>
              <w:right w:val="nil"/>
            </w:tcBorders>
            <w:shd w:val="clear" w:color="auto" w:fill="auto"/>
            <w:noWrap/>
            <w:vAlign w:val="bottom"/>
            <w:hideMark/>
          </w:tcPr>
          <w:p w14:paraId="6C51E3C5" w14:textId="77777777" w:rsidR="006317BB" w:rsidRPr="00AC6A41" w:rsidRDefault="006317BB" w:rsidP="006317BB">
            <w:pPr>
              <w:spacing w:after="0" w:line="240" w:lineRule="auto"/>
              <w:jc w:val="left"/>
              <w:rPr>
                <w:rFonts w:eastAsia="Times New Roman" w:cs="Calibri"/>
                <w:color w:val="31869B"/>
                <w:sz w:val="18"/>
                <w:szCs w:val="18"/>
                <w:lang w:eastAsia="ro-RO"/>
              </w:rPr>
            </w:pPr>
            <w:r w:rsidRPr="00AC6A41">
              <w:rPr>
                <w:rFonts w:eastAsia="Times New Roman" w:cs="Calibri"/>
                <w:strike/>
                <w:color w:val="31869B"/>
                <w:sz w:val="18"/>
                <w:szCs w:val="18"/>
                <w:lang w:eastAsia="ro-RO"/>
              </w:rPr>
              <w:t> </w:t>
            </w:r>
          </w:p>
        </w:tc>
        <w:tc>
          <w:tcPr>
            <w:tcW w:w="1880" w:type="dxa"/>
            <w:tcBorders>
              <w:top w:val="single" w:sz="8" w:space="0" w:color="auto"/>
              <w:left w:val="nil"/>
              <w:bottom w:val="nil"/>
              <w:right w:val="single" w:sz="8" w:space="0" w:color="auto"/>
            </w:tcBorders>
            <w:shd w:val="clear" w:color="auto" w:fill="auto"/>
            <w:noWrap/>
            <w:vAlign w:val="bottom"/>
            <w:hideMark/>
          </w:tcPr>
          <w:p w14:paraId="1C9BDBF4"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r w:rsidR="00C869F4" w:rsidRPr="00C869F4" w14:paraId="77C4AC1F" w14:textId="77777777" w:rsidTr="006317BB">
        <w:trPr>
          <w:trHeight w:val="288"/>
        </w:trPr>
        <w:tc>
          <w:tcPr>
            <w:tcW w:w="400" w:type="dxa"/>
            <w:tcBorders>
              <w:top w:val="nil"/>
              <w:left w:val="single" w:sz="8" w:space="0" w:color="auto"/>
              <w:bottom w:val="nil"/>
              <w:right w:val="nil"/>
            </w:tcBorders>
            <w:shd w:val="clear" w:color="auto" w:fill="auto"/>
            <w:noWrap/>
            <w:vAlign w:val="bottom"/>
            <w:hideMark/>
          </w:tcPr>
          <w:p w14:paraId="39702850" w14:textId="77777777" w:rsidR="006317BB" w:rsidRPr="00AC6A41" w:rsidRDefault="006317BB" w:rsidP="006317BB">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1EC74487"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11</w:t>
            </w:r>
          </w:p>
        </w:tc>
        <w:tc>
          <w:tcPr>
            <w:tcW w:w="720" w:type="dxa"/>
            <w:tcBorders>
              <w:top w:val="nil"/>
              <w:left w:val="nil"/>
              <w:bottom w:val="nil"/>
              <w:right w:val="nil"/>
            </w:tcBorders>
            <w:shd w:val="clear" w:color="auto" w:fill="auto"/>
            <w:noWrap/>
            <w:vAlign w:val="bottom"/>
            <w:hideMark/>
          </w:tcPr>
          <w:p w14:paraId="5D9CC31C"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G59GL</w:t>
            </w:r>
          </w:p>
        </w:tc>
        <w:tc>
          <w:tcPr>
            <w:tcW w:w="2120" w:type="dxa"/>
            <w:tcBorders>
              <w:top w:val="nil"/>
              <w:left w:val="nil"/>
              <w:bottom w:val="nil"/>
              <w:right w:val="single" w:sz="8" w:space="0" w:color="auto"/>
            </w:tcBorders>
            <w:shd w:val="clear" w:color="auto" w:fill="auto"/>
            <w:noWrap/>
            <w:vAlign w:val="bottom"/>
            <w:hideMark/>
          </w:tcPr>
          <w:p w14:paraId="61F601BB"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c>
          <w:tcPr>
            <w:tcW w:w="960" w:type="dxa"/>
            <w:tcBorders>
              <w:top w:val="nil"/>
              <w:left w:val="nil"/>
              <w:bottom w:val="nil"/>
              <w:right w:val="nil"/>
            </w:tcBorders>
            <w:shd w:val="clear" w:color="auto" w:fill="auto"/>
            <w:noWrap/>
            <w:vAlign w:val="bottom"/>
            <w:hideMark/>
          </w:tcPr>
          <w:p w14:paraId="35AD46BD"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537F9866"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nil"/>
              <w:right w:val="nil"/>
            </w:tcBorders>
            <w:shd w:val="clear" w:color="auto" w:fill="auto"/>
            <w:noWrap/>
            <w:vAlign w:val="bottom"/>
            <w:hideMark/>
          </w:tcPr>
          <w:p w14:paraId="610675CB" w14:textId="77777777" w:rsidR="006317BB" w:rsidRPr="00AC6A41" w:rsidRDefault="006317BB" w:rsidP="006317BB">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4FE1C66F"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11</w:t>
            </w:r>
          </w:p>
        </w:tc>
        <w:tc>
          <w:tcPr>
            <w:tcW w:w="860" w:type="dxa"/>
            <w:tcBorders>
              <w:top w:val="nil"/>
              <w:left w:val="nil"/>
              <w:bottom w:val="nil"/>
              <w:right w:val="nil"/>
            </w:tcBorders>
            <w:shd w:val="clear" w:color="auto" w:fill="auto"/>
            <w:noWrap/>
            <w:vAlign w:val="bottom"/>
            <w:hideMark/>
          </w:tcPr>
          <w:p w14:paraId="23867A6D"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G24</w:t>
            </w:r>
          </w:p>
        </w:tc>
        <w:tc>
          <w:tcPr>
            <w:tcW w:w="1880" w:type="dxa"/>
            <w:tcBorders>
              <w:top w:val="nil"/>
              <w:left w:val="nil"/>
              <w:bottom w:val="nil"/>
              <w:right w:val="single" w:sz="8" w:space="0" w:color="auto"/>
            </w:tcBorders>
            <w:shd w:val="clear" w:color="auto" w:fill="auto"/>
            <w:noWrap/>
            <w:vAlign w:val="bottom"/>
            <w:hideMark/>
          </w:tcPr>
          <w:p w14:paraId="791362DD"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Consilii Județene</w:t>
            </w:r>
          </w:p>
        </w:tc>
      </w:tr>
      <w:tr w:rsidR="00C869F4" w:rsidRPr="00C869F4" w14:paraId="537BE242" w14:textId="77777777" w:rsidTr="006317BB">
        <w:trPr>
          <w:trHeight w:val="288"/>
        </w:trPr>
        <w:tc>
          <w:tcPr>
            <w:tcW w:w="400" w:type="dxa"/>
            <w:tcBorders>
              <w:top w:val="nil"/>
              <w:left w:val="single" w:sz="8" w:space="0" w:color="auto"/>
              <w:bottom w:val="nil"/>
              <w:right w:val="nil"/>
            </w:tcBorders>
            <w:shd w:val="clear" w:color="auto" w:fill="auto"/>
            <w:noWrap/>
            <w:vAlign w:val="bottom"/>
            <w:hideMark/>
          </w:tcPr>
          <w:p w14:paraId="4F0C1A92"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1E642FE1"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12</w:t>
            </w:r>
          </w:p>
        </w:tc>
        <w:tc>
          <w:tcPr>
            <w:tcW w:w="720" w:type="dxa"/>
            <w:tcBorders>
              <w:top w:val="nil"/>
              <w:left w:val="nil"/>
              <w:bottom w:val="nil"/>
              <w:right w:val="nil"/>
            </w:tcBorders>
            <w:shd w:val="clear" w:color="auto" w:fill="auto"/>
            <w:noWrap/>
            <w:vAlign w:val="bottom"/>
            <w:hideMark/>
          </w:tcPr>
          <w:p w14:paraId="048D803E"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G79SB</w:t>
            </w:r>
          </w:p>
        </w:tc>
        <w:tc>
          <w:tcPr>
            <w:tcW w:w="2120" w:type="dxa"/>
            <w:tcBorders>
              <w:top w:val="nil"/>
              <w:left w:val="nil"/>
              <w:bottom w:val="nil"/>
              <w:right w:val="single" w:sz="8" w:space="0" w:color="auto"/>
            </w:tcBorders>
            <w:shd w:val="clear" w:color="auto" w:fill="auto"/>
            <w:noWrap/>
            <w:vAlign w:val="bottom"/>
            <w:hideMark/>
          </w:tcPr>
          <w:p w14:paraId="437D7229"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c>
          <w:tcPr>
            <w:tcW w:w="960" w:type="dxa"/>
            <w:tcBorders>
              <w:top w:val="nil"/>
              <w:left w:val="nil"/>
              <w:bottom w:val="nil"/>
              <w:right w:val="nil"/>
            </w:tcBorders>
            <w:shd w:val="clear" w:color="auto" w:fill="auto"/>
            <w:noWrap/>
            <w:vAlign w:val="bottom"/>
            <w:hideMark/>
          </w:tcPr>
          <w:p w14:paraId="3E916C1B"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6BED2026"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nil"/>
              <w:right w:val="nil"/>
            </w:tcBorders>
            <w:shd w:val="clear" w:color="auto" w:fill="auto"/>
            <w:noWrap/>
            <w:vAlign w:val="bottom"/>
            <w:hideMark/>
          </w:tcPr>
          <w:p w14:paraId="02F73191"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6035408B"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12</w:t>
            </w:r>
          </w:p>
        </w:tc>
        <w:tc>
          <w:tcPr>
            <w:tcW w:w="860" w:type="dxa"/>
            <w:tcBorders>
              <w:top w:val="nil"/>
              <w:left w:val="nil"/>
              <w:bottom w:val="nil"/>
              <w:right w:val="nil"/>
            </w:tcBorders>
            <w:shd w:val="clear" w:color="auto" w:fill="auto"/>
            <w:noWrap/>
            <w:vAlign w:val="bottom"/>
            <w:hideMark/>
          </w:tcPr>
          <w:p w14:paraId="75FA0F87"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G28</w:t>
            </w:r>
          </w:p>
        </w:tc>
        <w:tc>
          <w:tcPr>
            <w:tcW w:w="1880" w:type="dxa"/>
            <w:tcBorders>
              <w:top w:val="nil"/>
              <w:left w:val="nil"/>
              <w:bottom w:val="nil"/>
              <w:right w:val="single" w:sz="8" w:space="0" w:color="auto"/>
            </w:tcBorders>
            <w:shd w:val="clear" w:color="auto" w:fill="auto"/>
            <w:noWrap/>
            <w:vAlign w:val="bottom"/>
            <w:hideMark/>
          </w:tcPr>
          <w:p w14:paraId="1532A8A1"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Urban</w:t>
            </w:r>
          </w:p>
        </w:tc>
      </w:tr>
      <w:tr w:rsidR="00C869F4" w:rsidRPr="00C869F4" w14:paraId="6FCC57EB" w14:textId="77777777" w:rsidTr="006317BB">
        <w:trPr>
          <w:trHeight w:val="300"/>
        </w:trPr>
        <w:tc>
          <w:tcPr>
            <w:tcW w:w="400" w:type="dxa"/>
            <w:tcBorders>
              <w:top w:val="nil"/>
              <w:left w:val="single" w:sz="8" w:space="0" w:color="auto"/>
              <w:bottom w:val="single" w:sz="8" w:space="0" w:color="auto"/>
              <w:right w:val="nil"/>
            </w:tcBorders>
            <w:shd w:val="clear" w:color="auto" w:fill="auto"/>
            <w:noWrap/>
            <w:vAlign w:val="bottom"/>
            <w:hideMark/>
          </w:tcPr>
          <w:p w14:paraId="52A3D98A"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72DD5B9F"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13</w:t>
            </w:r>
          </w:p>
        </w:tc>
        <w:tc>
          <w:tcPr>
            <w:tcW w:w="720" w:type="dxa"/>
            <w:tcBorders>
              <w:top w:val="nil"/>
              <w:left w:val="nil"/>
              <w:bottom w:val="single" w:sz="8" w:space="0" w:color="auto"/>
              <w:right w:val="nil"/>
            </w:tcBorders>
            <w:shd w:val="clear" w:color="auto" w:fill="auto"/>
            <w:noWrap/>
            <w:vAlign w:val="bottom"/>
            <w:hideMark/>
          </w:tcPr>
          <w:p w14:paraId="3110D075"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G80SV</w:t>
            </w:r>
          </w:p>
        </w:tc>
        <w:tc>
          <w:tcPr>
            <w:tcW w:w="2120" w:type="dxa"/>
            <w:tcBorders>
              <w:top w:val="nil"/>
              <w:left w:val="nil"/>
              <w:bottom w:val="single" w:sz="8" w:space="0" w:color="auto"/>
              <w:right w:val="single" w:sz="8" w:space="0" w:color="auto"/>
            </w:tcBorders>
            <w:shd w:val="clear" w:color="auto" w:fill="auto"/>
            <w:noWrap/>
            <w:vAlign w:val="bottom"/>
            <w:hideMark/>
          </w:tcPr>
          <w:p w14:paraId="6D19EF58"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c>
          <w:tcPr>
            <w:tcW w:w="960" w:type="dxa"/>
            <w:tcBorders>
              <w:top w:val="nil"/>
              <w:left w:val="nil"/>
              <w:bottom w:val="nil"/>
              <w:right w:val="nil"/>
            </w:tcBorders>
            <w:shd w:val="clear" w:color="auto" w:fill="auto"/>
            <w:noWrap/>
            <w:vAlign w:val="bottom"/>
            <w:hideMark/>
          </w:tcPr>
          <w:p w14:paraId="16FFF0D1"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73C6407D"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single" w:sz="8" w:space="0" w:color="auto"/>
              <w:right w:val="nil"/>
            </w:tcBorders>
            <w:shd w:val="clear" w:color="auto" w:fill="auto"/>
            <w:noWrap/>
            <w:vAlign w:val="bottom"/>
            <w:hideMark/>
          </w:tcPr>
          <w:p w14:paraId="17A4EEF4"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2D6FBDB7"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13</w:t>
            </w:r>
          </w:p>
        </w:tc>
        <w:tc>
          <w:tcPr>
            <w:tcW w:w="860" w:type="dxa"/>
            <w:tcBorders>
              <w:top w:val="nil"/>
              <w:left w:val="nil"/>
              <w:bottom w:val="single" w:sz="8" w:space="0" w:color="auto"/>
              <w:right w:val="nil"/>
            </w:tcBorders>
            <w:shd w:val="clear" w:color="auto" w:fill="auto"/>
            <w:noWrap/>
            <w:vAlign w:val="bottom"/>
            <w:hideMark/>
          </w:tcPr>
          <w:p w14:paraId="32CDDC5D"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G65IS</w:t>
            </w:r>
          </w:p>
        </w:tc>
        <w:tc>
          <w:tcPr>
            <w:tcW w:w="1880" w:type="dxa"/>
            <w:tcBorders>
              <w:top w:val="nil"/>
              <w:left w:val="nil"/>
              <w:bottom w:val="single" w:sz="8" w:space="0" w:color="auto"/>
              <w:right w:val="single" w:sz="8" w:space="0" w:color="auto"/>
            </w:tcBorders>
            <w:shd w:val="clear" w:color="auto" w:fill="auto"/>
            <w:noWrap/>
            <w:vAlign w:val="bottom"/>
            <w:hideMark/>
          </w:tcPr>
          <w:p w14:paraId="1E8BAF2F"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r>
      <w:tr w:rsidR="00C869F4" w:rsidRPr="00C869F4" w14:paraId="686E502C" w14:textId="77777777" w:rsidTr="006317BB">
        <w:trPr>
          <w:trHeight w:val="300"/>
        </w:trPr>
        <w:tc>
          <w:tcPr>
            <w:tcW w:w="400" w:type="dxa"/>
            <w:tcBorders>
              <w:top w:val="nil"/>
              <w:left w:val="nil"/>
              <w:bottom w:val="nil"/>
              <w:right w:val="nil"/>
            </w:tcBorders>
            <w:shd w:val="clear" w:color="auto" w:fill="auto"/>
            <w:noWrap/>
            <w:vAlign w:val="bottom"/>
            <w:hideMark/>
          </w:tcPr>
          <w:p w14:paraId="0D55B4E8"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680" w:type="dxa"/>
            <w:tcBorders>
              <w:top w:val="nil"/>
              <w:left w:val="nil"/>
              <w:bottom w:val="nil"/>
              <w:right w:val="nil"/>
            </w:tcBorders>
            <w:shd w:val="clear" w:color="auto" w:fill="auto"/>
            <w:noWrap/>
            <w:vAlign w:val="bottom"/>
            <w:hideMark/>
          </w:tcPr>
          <w:p w14:paraId="2C09D65D"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720" w:type="dxa"/>
            <w:tcBorders>
              <w:top w:val="nil"/>
              <w:left w:val="nil"/>
              <w:bottom w:val="nil"/>
              <w:right w:val="nil"/>
            </w:tcBorders>
            <w:shd w:val="clear" w:color="auto" w:fill="auto"/>
            <w:noWrap/>
            <w:vAlign w:val="bottom"/>
            <w:hideMark/>
          </w:tcPr>
          <w:p w14:paraId="10717C77"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2120" w:type="dxa"/>
            <w:tcBorders>
              <w:top w:val="nil"/>
              <w:left w:val="nil"/>
              <w:bottom w:val="nil"/>
              <w:right w:val="nil"/>
            </w:tcBorders>
            <w:shd w:val="clear" w:color="auto" w:fill="auto"/>
            <w:noWrap/>
            <w:vAlign w:val="bottom"/>
            <w:hideMark/>
          </w:tcPr>
          <w:p w14:paraId="6CC08A10"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317D87CB"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37CF3384"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nil"/>
              <w:left w:val="nil"/>
              <w:bottom w:val="nil"/>
              <w:right w:val="nil"/>
            </w:tcBorders>
            <w:shd w:val="clear" w:color="auto" w:fill="auto"/>
            <w:noWrap/>
            <w:vAlign w:val="bottom"/>
            <w:hideMark/>
          </w:tcPr>
          <w:p w14:paraId="22F80E58"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680" w:type="dxa"/>
            <w:tcBorders>
              <w:top w:val="nil"/>
              <w:left w:val="nil"/>
              <w:bottom w:val="nil"/>
              <w:right w:val="nil"/>
            </w:tcBorders>
            <w:shd w:val="clear" w:color="auto" w:fill="auto"/>
            <w:noWrap/>
            <w:vAlign w:val="bottom"/>
            <w:hideMark/>
          </w:tcPr>
          <w:p w14:paraId="214B1312"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860" w:type="dxa"/>
            <w:tcBorders>
              <w:top w:val="nil"/>
              <w:left w:val="nil"/>
              <w:bottom w:val="nil"/>
              <w:right w:val="nil"/>
            </w:tcBorders>
            <w:shd w:val="clear" w:color="auto" w:fill="auto"/>
            <w:noWrap/>
            <w:vAlign w:val="bottom"/>
            <w:hideMark/>
          </w:tcPr>
          <w:p w14:paraId="58276FDB"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1880" w:type="dxa"/>
            <w:tcBorders>
              <w:top w:val="nil"/>
              <w:left w:val="nil"/>
              <w:bottom w:val="nil"/>
              <w:right w:val="nil"/>
            </w:tcBorders>
            <w:shd w:val="clear" w:color="auto" w:fill="auto"/>
            <w:noWrap/>
            <w:vAlign w:val="bottom"/>
            <w:hideMark/>
          </w:tcPr>
          <w:p w14:paraId="7BFB07FC" w14:textId="77777777" w:rsidR="006317BB" w:rsidRPr="00AC6A41" w:rsidRDefault="006317BB" w:rsidP="006317BB">
            <w:pPr>
              <w:spacing w:after="0" w:line="240" w:lineRule="auto"/>
              <w:jc w:val="left"/>
              <w:rPr>
                <w:rFonts w:eastAsia="Times New Roman" w:cs="Times New Roman"/>
                <w:sz w:val="18"/>
                <w:szCs w:val="18"/>
                <w:lang w:eastAsia="ro-RO"/>
              </w:rPr>
            </w:pPr>
          </w:p>
        </w:tc>
      </w:tr>
      <w:tr w:rsidR="00C869F4" w:rsidRPr="00C869F4" w14:paraId="4BEA1BDD" w14:textId="77777777" w:rsidTr="006317BB">
        <w:trPr>
          <w:trHeight w:val="288"/>
        </w:trPr>
        <w:tc>
          <w:tcPr>
            <w:tcW w:w="400" w:type="dxa"/>
            <w:tcBorders>
              <w:top w:val="single" w:sz="8" w:space="0" w:color="auto"/>
              <w:left w:val="single" w:sz="8" w:space="0" w:color="auto"/>
              <w:bottom w:val="nil"/>
              <w:right w:val="nil"/>
            </w:tcBorders>
            <w:shd w:val="clear" w:color="auto" w:fill="auto"/>
            <w:noWrap/>
            <w:vAlign w:val="bottom"/>
            <w:hideMark/>
          </w:tcPr>
          <w:p w14:paraId="6B068B1D"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7513BD49"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17</w:t>
            </w:r>
          </w:p>
        </w:tc>
        <w:tc>
          <w:tcPr>
            <w:tcW w:w="720" w:type="dxa"/>
            <w:tcBorders>
              <w:top w:val="single" w:sz="8" w:space="0" w:color="auto"/>
              <w:left w:val="nil"/>
              <w:bottom w:val="nil"/>
              <w:right w:val="nil"/>
            </w:tcBorders>
            <w:shd w:val="clear" w:color="auto" w:fill="auto"/>
            <w:noWrap/>
            <w:vAlign w:val="bottom"/>
            <w:hideMark/>
          </w:tcPr>
          <w:p w14:paraId="11518D23"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G81SV</w:t>
            </w:r>
          </w:p>
        </w:tc>
        <w:tc>
          <w:tcPr>
            <w:tcW w:w="2120" w:type="dxa"/>
            <w:tcBorders>
              <w:top w:val="single" w:sz="8" w:space="0" w:color="auto"/>
              <w:left w:val="nil"/>
              <w:bottom w:val="nil"/>
              <w:right w:val="single" w:sz="8" w:space="0" w:color="auto"/>
            </w:tcBorders>
            <w:shd w:val="clear" w:color="auto" w:fill="auto"/>
            <w:noWrap/>
            <w:vAlign w:val="bottom"/>
            <w:hideMark/>
          </w:tcPr>
          <w:p w14:paraId="00A035AF"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c>
          <w:tcPr>
            <w:tcW w:w="960" w:type="dxa"/>
            <w:tcBorders>
              <w:top w:val="nil"/>
              <w:left w:val="nil"/>
              <w:bottom w:val="nil"/>
              <w:right w:val="nil"/>
            </w:tcBorders>
            <w:shd w:val="clear" w:color="auto" w:fill="auto"/>
            <w:noWrap/>
            <w:vAlign w:val="bottom"/>
            <w:hideMark/>
          </w:tcPr>
          <w:p w14:paraId="1D38365F"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108A8C0B"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single" w:sz="8" w:space="0" w:color="auto"/>
              <w:left w:val="single" w:sz="8" w:space="0" w:color="auto"/>
              <w:bottom w:val="nil"/>
              <w:right w:val="nil"/>
            </w:tcBorders>
            <w:shd w:val="clear" w:color="auto" w:fill="auto"/>
            <w:noWrap/>
            <w:vAlign w:val="bottom"/>
            <w:hideMark/>
          </w:tcPr>
          <w:p w14:paraId="2E2B4373"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4CC74C82"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17</w:t>
            </w:r>
          </w:p>
        </w:tc>
        <w:tc>
          <w:tcPr>
            <w:tcW w:w="860" w:type="dxa"/>
            <w:tcBorders>
              <w:top w:val="single" w:sz="8" w:space="0" w:color="auto"/>
              <w:left w:val="nil"/>
              <w:bottom w:val="nil"/>
              <w:right w:val="nil"/>
            </w:tcBorders>
            <w:shd w:val="clear" w:color="auto" w:fill="auto"/>
            <w:noWrap/>
            <w:vAlign w:val="bottom"/>
            <w:hideMark/>
          </w:tcPr>
          <w:p w14:paraId="14CF027D"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G49BZ</w:t>
            </w:r>
          </w:p>
        </w:tc>
        <w:tc>
          <w:tcPr>
            <w:tcW w:w="1880" w:type="dxa"/>
            <w:tcBorders>
              <w:top w:val="single" w:sz="8" w:space="0" w:color="auto"/>
              <w:left w:val="nil"/>
              <w:bottom w:val="nil"/>
              <w:right w:val="single" w:sz="8" w:space="0" w:color="auto"/>
            </w:tcBorders>
            <w:shd w:val="clear" w:color="auto" w:fill="auto"/>
            <w:noWrap/>
            <w:vAlign w:val="bottom"/>
            <w:hideMark/>
          </w:tcPr>
          <w:p w14:paraId="649F3CBD"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r>
      <w:tr w:rsidR="00C869F4" w:rsidRPr="00C869F4" w14:paraId="11019771" w14:textId="77777777" w:rsidTr="006317BB">
        <w:trPr>
          <w:trHeight w:val="288"/>
        </w:trPr>
        <w:tc>
          <w:tcPr>
            <w:tcW w:w="400" w:type="dxa"/>
            <w:tcBorders>
              <w:top w:val="nil"/>
              <w:left w:val="single" w:sz="8" w:space="0" w:color="auto"/>
              <w:bottom w:val="nil"/>
              <w:right w:val="nil"/>
            </w:tcBorders>
            <w:shd w:val="clear" w:color="auto" w:fill="auto"/>
            <w:noWrap/>
            <w:vAlign w:val="bottom"/>
            <w:hideMark/>
          </w:tcPr>
          <w:p w14:paraId="6F3BDB21" w14:textId="77777777" w:rsidR="006317BB" w:rsidRPr="00AC6A41" w:rsidRDefault="006317BB" w:rsidP="006317BB">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665265C4"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18</w:t>
            </w:r>
          </w:p>
        </w:tc>
        <w:tc>
          <w:tcPr>
            <w:tcW w:w="720" w:type="dxa"/>
            <w:tcBorders>
              <w:top w:val="nil"/>
              <w:left w:val="nil"/>
              <w:bottom w:val="nil"/>
              <w:right w:val="nil"/>
            </w:tcBorders>
            <w:shd w:val="clear" w:color="auto" w:fill="auto"/>
            <w:noWrap/>
            <w:vAlign w:val="bottom"/>
            <w:hideMark/>
          </w:tcPr>
          <w:p w14:paraId="0216F5E3"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G86TL</w:t>
            </w:r>
          </w:p>
        </w:tc>
        <w:tc>
          <w:tcPr>
            <w:tcW w:w="2120" w:type="dxa"/>
            <w:tcBorders>
              <w:top w:val="nil"/>
              <w:left w:val="nil"/>
              <w:bottom w:val="nil"/>
              <w:right w:val="single" w:sz="8" w:space="0" w:color="auto"/>
            </w:tcBorders>
            <w:shd w:val="clear" w:color="auto" w:fill="auto"/>
            <w:noWrap/>
            <w:vAlign w:val="bottom"/>
            <w:hideMark/>
          </w:tcPr>
          <w:p w14:paraId="45E3A53C"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c>
          <w:tcPr>
            <w:tcW w:w="960" w:type="dxa"/>
            <w:tcBorders>
              <w:top w:val="nil"/>
              <w:left w:val="nil"/>
              <w:bottom w:val="nil"/>
              <w:right w:val="nil"/>
            </w:tcBorders>
            <w:shd w:val="clear" w:color="auto" w:fill="auto"/>
            <w:noWrap/>
            <w:vAlign w:val="bottom"/>
            <w:hideMark/>
          </w:tcPr>
          <w:p w14:paraId="4946C93D"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3BA2FCDB"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nil"/>
              <w:right w:val="nil"/>
            </w:tcBorders>
            <w:shd w:val="clear" w:color="auto" w:fill="auto"/>
            <w:noWrap/>
            <w:vAlign w:val="bottom"/>
            <w:hideMark/>
          </w:tcPr>
          <w:p w14:paraId="76CB3346" w14:textId="77777777" w:rsidR="006317BB" w:rsidRPr="00AC6A41" w:rsidRDefault="006317BB" w:rsidP="006317BB">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6C7AFCD6"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18</w:t>
            </w:r>
          </w:p>
        </w:tc>
        <w:tc>
          <w:tcPr>
            <w:tcW w:w="860" w:type="dxa"/>
            <w:tcBorders>
              <w:top w:val="nil"/>
              <w:left w:val="nil"/>
              <w:bottom w:val="nil"/>
              <w:right w:val="nil"/>
            </w:tcBorders>
            <w:shd w:val="clear" w:color="auto" w:fill="auto"/>
            <w:noWrap/>
            <w:vAlign w:val="bottom"/>
            <w:hideMark/>
          </w:tcPr>
          <w:p w14:paraId="45429A0C"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G66IS</w:t>
            </w:r>
          </w:p>
        </w:tc>
        <w:tc>
          <w:tcPr>
            <w:tcW w:w="1880" w:type="dxa"/>
            <w:tcBorders>
              <w:top w:val="nil"/>
              <w:left w:val="nil"/>
              <w:bottom w:val="nil"/>
              <w:right w:val="single" w:sz="8" w:space="0" w:color="auto"/>
            </w:tcBorders>
            <w:shd w:val="clear" w:color="auto" w:fill="auto"/>
            <w:noWrap/>
            <w:vAlign w:val="bottom"/>
            <w:hideMark/>
          </w:tcPr>
          <w:p w14:paraId="271CA563"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r>
      <w:tr w:rsidR="00C869F4" w:rsidRPr="00C869F4" w14:paraId="61353A1E" w14:textId="77777777" w:rsidTr="006317BB">
        <w:trPr>
          <w:trHeight w:val="288"/>
        </w:trPr>
        <w:tc>
          <w:tcPr>
            <w:tcW w:w="400" w:type="dxa"/>
            <w:tcBorders>
              <w:top w:val="nil"/>
              <w:left w:val="single" w:sz="8" w:space="0" w:color="auto"/>
              <w:bottom w:val="nil"/>
              <w:right w:val="nil"/>
            </w:tcBorders>
            <w:shd w:val="clear" w:color="auto" w:fill="auto"/>
            <w:noWrap/>
            <w:vAlign w:val="bottom"/>
            <w:hideMark/>
          </w:tcPr>
          <w:p w14:paraId="051B80AD"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0B243049"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19</w:t>
            </w:r>
          </w:p>
        </w:tc>
        <w:tc>
          <w:tcPr>
            <w:tcW w:w="720" w:type="dxa"/>
            <w:tcBorders>
              <w:top w:val="nil"/>
              <w:left w:val="nil"/>
              <w:bottom w:val="nil"/>
              <w:right w:val="nil"/>
            </w:tcBorders>
            <w:shd w:val="clear" w:color="auto" w:fill="auto"/>
            <w:noWrap/>
            <w:vAlign w:val="bottom"/>
            <w:hideMark/>
          </w:tcPr>
          <w:p w14:paraId="065D2648"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G88VS</w:t>
            </w:r>
          </w:p>
        </w:tc>
        <w:tc>
          <w:tcPr>
            <w:tcW w:w="2120" w:type="dxa"/>
            <w:tcBorders>
              <w:top w:val="nil"/>
              <w:left w:val="nil"/>
              <w:bottom w:val="nil"/>
              <w:right w:val="single" w:sz="8" w:space="0" w:color="auto"/>
            </w:tcBorders>
            <w:shd w:val="clear" w:color="auto" w:fill="auto"/>
            <w:noWrap/>
            <w:vAlign w:val="bottom"/>
            <w:hideMark/>
          </w:tcPr>
          <w:p w14:paraId="3E924FC1"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c>
          <w:tcPr>
            <w:tcW w:w="960" w:type="dxa"/>
            <w:tcBorders>
              <w:top w:val="nil"/>
              <w:left w:val="nil"/>
              <w:bottom w:val="nil"/>
              <w:right w:val="nil"/>
            </w:tcBorders>
            <w:shd w:val="clear" w:color="auto" w:fill="auto"/>
            <w:noWrap/>
            <w:vAlign w:val="bottom"/>
            <w:hideMark/>
          </w:tcPr>
          <w:p w14:paraId="0E0A706A"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4187490E"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nil"/>
              <w:right w:val="nil"/>
            </w:tcBorders>
            <w:shd w:val="clear" w:color="auto" w:fill="auto"/>
            <w:noWrap/>
            <w:vAlign w:val="bottom"/>
            <w:hideMark/>
          </w:tcPr>
          <w:p w14:paraId="7E0A80EA"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7400813F"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19</w:t>
            </w:r>
          </w:p>
        </w:tc>
        <w:tc>
          <w:tcPr>
            <w:tcW w:w="860" w:type="dxa"/>
            <w:tcBorders>
              <w:top w:val="nil"/>
              <w:left w:val="nil"/>
              <w:bottom w:val="nil"/>
              <w:right w:val="nil"/>
            </w:tcBorders>
            <w:shd w:val="clear" w:color="auto" w:fill="auto"/>
            <w:noWrap/>
            <w:vAlign w:val="bottom"/>
            <w:hideMark/>
          </w:tcPr>
          <w:p w14:paraId="526B51FC"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G70MS</w:t>
            </w:r>
          </w:p>
        </w:tc>
        <w:tc>
          <w:tcPr>
            <w:tcW w:w="1880" w:type="dxa"/>
            <w:tcBorders>
              <w:top w:val="nil"/>
              <w:left w:val="nil"/>
              <w:bottom w:val="nil"/>
              <w:right w:val="single" w:sz="8" w:space="0" w:color="auto"/>
            </w:tcBorders>
            <w:shd w:val="clear" w:color="auto" w:fill="auto"/>
            <w:noWrap/>
            <w:vAlign w:val="bottom"/>
            <w:hideMark/>
          </w:tcPr>
          <w:p w14:paraId="7A351360"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r>
      <w:tr w:rsidR="00C869F4" w:rsidRPr="00C869F4" w14:paraId="30018DAD" w14:textId="77777777" w:rsidTr="006317BB">
        <w:trPr>
          <w:trHeight w:val="300"/>
        </w:trPr>
        <w:tc>
          <w:tcPr>
            <w:tcW w:w="400" w:type="dxa"/>
            <w:tcBorders>
              <w:top w:val="nil"/>
              <w:left w:val="single" w:sz="8" w:space="0" w:color="auto"/>
              <w:bottom w:val="single" w:sz="8" w:space="0" w:color="auto"/>
              <w:right w:val="nil"/>
            </w:tcBorders>
            <w:shd w:val="clear" w:color="auto" w:fill="auto"/>
            <w:noWrap/>
            <w:vAlign w:val="bottom"/>
            <w:hideMark/>
          </w:tcPr>
          <w:p w14:paraId="52036EA2"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lastRenderedPageBreak/>
              <w:t>J</w:t>
            </w:r>
          </w:p>
        </w:tc>
        <w:tc>
          <w:tcPr>
            <w:tcW w:w="680" w:type="dxa"/>
            <w:tcBorders>
              <w:top w:val="nil"/>
              <w:left w:val="nil"/>
              <w:bottom w:val="single" w:sz="8" w:space="0" w:color="auto"/>
              <w:right w:val="nil"/>
            </w:tcBorders>
            <w:shd w:val="clear" w:color="auto" w:fill="auto"/>
            <w:noWrap/>
            <w:vAlign w:val="bottom"/>
            <w:hideMark/>
          </w:tcPr>
          <w:p w14:paraId="68B81F9B"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20</w:t>
            </w:r>
          </w:p>
        </w:tc>
        <w:tc>
          <w:tcPr>
            <w:tcW w:w="720" w:type="dxa"/>
            <w:tcBorders>
              <w:top w:val="nil"/>
              <w:left w:val="nil"/>
              <w:bottom w:val="single" w:sz="8" w:space="0" w:color="auto"/>
              <w:right w:val="nil"/>
            </w:tcBorders>
            <w:shd w:val="clear" w:color="auto" w:fill="auto"/>
            <w:noWrap/>
            <w:vAlign w:val="bottom"/>
            <w:hideMark/>
          </w:tcPr>
          <w:p w14:paraId="7AA16694"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G90VN</w:t>
            </w:r>
          </w:p>
        </w:tc>
        <w:tc>
          <w:tcPr>
            <w:tcW w:w="2120" w:type="dxa"/>
            <w:tcBorders>
              <w:top w:val="nil"/>
              <w:left w:val="nil"/>
              <w:bottom w:val="single" w:sz="8" w:space="0" w:color="auto"/>
              <w:right w:val="single" w:sz="8" w:space="0" w:color="auto"/>
            </w:tcBorders>
            <w:shd w:val="clear" w:color="auto" w:fill="auto"/>
            <w:noWrap/>
            <w:vAlign w:val="bottom"/>
            <w:hideMark/>
          </w:tcPr>
          <w:p w14:paraId="1CE943D6"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c>
          <w:tcPr>
            <w:tcW w:w="960" w:type="dxa"/>
            <w:tcBorders>
              <w:top w:val="nil"/>
              <w:left w:val="nil"/>
              <w:bottom w:val="nil"/>
              <w:right w:val="nil"/>
            </w:tcBorders>
            <w:shd w:val="clear" w:color="auto" w:fill="auto"/>
            <w:noWrap/>
            <w:vAlign w:val="bottom"/>
            <w:hideMark/>
          </w:tcPr>
          <w:p w14:paraId="3BDC3D30"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0B24291E"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single" w:sz="8" w:space="0" w:color="auto"/>
              <w:right w:val="nil"/>
            </w:tcBorders>
            <w:shd w:val="clear" w:color="auto" w:fill="auto"/>
            <w:noWrap/>
            <w:vAlign w:val="bottom"/>
            <w:hideMark/>
          </w:tcPr>
          <w:p w14:paraId="054A0CBD"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04D761EA"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20</w:t>
            </w:r>
          </w:p>
        </w:tc>
        <w:tc>
          <w:tcPr>
            <w:tcW w:w="860" w:type="dxa"/>
            <w:tcBorders>
              <w:top w:val="nil"/>
              <w:left w:val="nil"/>
              <w:bottom w:val="single" w:sz="8" w:space="0" w:color="auto"/>
              <w:right w:val="nil"/>
            </w:tcBorders>
            <w:shd w:val="clear" w:color="auto" w:fill="auto"/>
            <w:noWrap/>
            <w:vAlign w:val="bottom"/>
            <w:hideMark/>
          </w:tcPr>
          <w:p w14:paraId="55D40AC6"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G77SJ</w:t>
            </w:r>
          </w:p>
        </w:tc>
        <w:tc>
          <w:tcPr>
            <w:tcW w:w="1880" w:type="dxa"/>
            <w:tcBorders>
              <w:top w:val="nil"/>
              <w:left w:val="nil"/>
              <w:bottom w:val="single" w:sz="8" w:space="0" w:color="auto"/>
              <w:right w:val="single" w:sz="8" w:space="0" w:color="auto"/>
            </w:tcBorders>
            <w:shd w:val="clear" w:color="auto" w:fill="auto"/>
            <w:noWrap/>
            <w:vAlign w:val="bottom"/>
            <w:hideMark/>
          </w:tcPr>
          <w:p w14:paraId="42AE33AF"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r>
      <w:tr w:rsidR="00C869F4" w:rsidRPr="00C869F4" w14:paraId="55F92904" w14:textId="77777777" w:rsidTr="006317BB">
        <w:trPr>
          <w:trHeight w:val="300"/>
        </w:trPr>
        <w:tc>
          <w:tcPr>
            <w:tcW w:w="400" w:type="dxa"/>
            <w:tcBorders>
              <w:top w:val="nil"/>
              <w:left w:val="nil"/>
              <w:bottom w:val="nil"/>
              <w:right w:val="nil"/>
            </w:tcBorders>
            <w:shd w:val="clear" w:color="auto" w:fill="auto"/>
            <w:noWrap/>
            <w:vAlign w:val="bottom"/>
            <w:hideMark/>
          </w:tcPr>
          <w:p w14:paraId="46A4FC2A"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680" w:type="dxa"/>
            <w:tcBorders>
              <w:top w:val="nil"/>
              <w:left w:val="nil"/>
              <w:bottom w:val="nil"/>
              <w:right w:val="nil"/>
            </w:tcBorders>
            <w:shd w:val="clear" w:color="auto" w:fill="auto"/>
            <w:noWrap/>
            <w:vAlign w:val="bottom"/>
            <w:hideMark/>
          </w:tcPr>
          <w:p w14:paraId="426ABAB0"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720" w:type="dxa"/>
            <w:tcBorders>
              <w:top w:val="nil"/>
              <w:left w:val="nil"/>
              <w:bottom w:val="nil"/>
              <w:right w:val="nil"/>
            </w:tcBorders>
            <w:shd w:val="clear" w:color="auto" w:fill="auto"/>
            <w:noWrap/>
            <w:vAlign w:val="bottom"/>
            <w:hideMark/>
          </w:tcPr>
          <w:p w14:paraId="1388CD34"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2120" w:type="dxa"/>
            <w:tcBorders>
              <w:top w:val="nil"/>
              <w:left w:val="nil"/>
              <w:bottom w:val="nil"/>
              <w:right w:val="nil"/>
            </w:tcBorders>
            <w:shd w:val="clear" w:color="auto" w:fill="auto"/>
            <w:noWrap/>
            <w:vAlign w:val="bottom"/>
            <w:hideMark/>
          </w:tcPr>
          <w:p w14:paraId="02350083"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4661530B"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1EBBA258"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nil"/>
              <w:left w:val="nil"/>
              <w:bottom w:val="nil"/>
              <w:right w:val="nil"/>
            </w:tcBorders>
            <w:shd w:val="clear" w:color="auto" w:fill="auto"/>
            <w:noWrap/>
            <w:vAlign w:val="bottom"/>
            <w:hideMark/>
          </w:tcPr>
          <w:p w14:paraId="1F4FD02E"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680" w:type="dxa"/>
            <w:tcBorders>
              <w:top w:val="nil"/>
              <w:left w:val="nil"/>
              <w:bottom w:val="nil"/>
              <w:right w:val="nil"/>
            </w:tcBorders>
            <w:shd w:val="clear" w:color="auto" w:fill="auto"/>
            <w:noWrap/>
            <w:vAlign w:val="bottom"/>
            <w:hideMark/>
          </w:tcPr>
          <w:p w14:paraId="53F22FC1"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860" w:type="dxa"/>
            <w:tcBorders>
              <w:top w:val="nil"/>
              <w:left w:val="nil"/>
              <w:bottom w:val="nil"/>
              <w:right w:val="nil"/>
            </w:tcBorders>
            <w:shd w:val="clear" w:color="auto" w:fill="auto"/>
            <w:noWrap/>
            <w:vAlign w:val="bottom"/>
            <w:hideMark/>
          </w:tcPr>
          <w:p w14:paraId="0D1EDE0D"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1880" w:type="dxa"/>
            <w:tcBorders>
              <w:top w:val="nil"/>
              <w:left w:val="nil"/>
              <w:bottom w:val="nil"/>
              <w:right w:val="nil"/>
            </w:tcBorders>
            <w:shd w:val="clear" w:color="auto" w:fill="auto"/>
            <w:noWrap/>
            <w:vAlign w:val="bottom"/>
            <w:hideMark/>
          </w:tcPr>
          <w:p w14:paraId="74395184" w14:textId="77777777" w:rsidR="006317BB" w:rsidRPr="00AC6A41" w:rsidRDefault="006317BB" w:rsidP="006317BB">
            <w:pPr>
              <w:spacing w:after="0" w:line="240" w:lineRule="auto"/>
              <w:jc w:val="left"/>
              <w:rPr>
                <w:rFonts w:eastAsia="Times New Roman" w:cs="Times New Roman"/>
                <w:sz w:val="18"/>
                <w:szCs w:val="18"/>
                <w:lang w:eastAsia="ro-RO"/>
              </w:rPr>
            </w:pPr>
          </w:p>
        </w:tc>
      </w:tr>
      <w:tr w:rsidR="006317BB" w:rsidRPr="00C869F4" w14:paraId="729FC1E7" w14:textId="77777777" w:rsidTr="006317BB">
        <w:trPr>
          <w:trHeight w:val="288"/>
        </w:trPr>
        <w:tc>
          <w:tcPr>
            <w:tcW w:w="400" w:type="dxa"/>
            <w:tcBorders>
              <w:top w:val="single" w:sz="8" w:space="0" w:color="auto"/>
              <w:left w:val="single" w:sz="8" w:space="0" w:color="auto"/>
              <w:bottom w:val="nil"/>
              <w:right w:val="nil"/>
            </w:tcBorders>
            <w:shd w:val="clear" w:color="000000" w:fill="BFBFBF"/>
            <w:noWrap/>
            <w:vAlign w:val="bottom"/>
            <w:hideMark/>
          </w:tcPr>
          <w:p w14:paraId="52A7663A"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000000" w:fill="BFBFBF"/>
            <w:noWrap/>
            <w:vAlign w:val="bottom"/>
            <w:hideMark/>
          </w:tcPr>
          <w:p w14:paraId="7B09AEDC"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24</w:t>
            </w:r>
          </w:p>
        </w:tc>
        <w:tc>
          <w:tcPr>
            <w:tcW w:w="720" w:type="dxa"/>
            <w:tcBorders>
              <w:top w:val="single" w:sz="8" w:space="0" w:color="auto"/>
              <w:left w:val="nil"/>
              <w:bottom w:val="nil"/>
              <w:right w:val="nil"/>
            </w:tcBorders>
            <w:shd w:val="clear" w:color="000000" w:fill="BFBFBF"/>
            <w:noWrap/>
            <w:vAlign w:val="bottom"/>
            <w:hideMark/>
          </w:tcPr>
          <w:p w14:paraId="3D862E6D"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2120" w:type="dxa"/>
            <w:tcBorders>
              <w:top w:val="single" w:sz="8" w:space="0" w:color="auto"/>
              <w:left w:val="nil"/>
              <w:bottom w:val="nil"/>
              <w:right w:val="single" w:sz="8" w:space="0" w:color="auto"/>
            </w:tcBorders>
            <w:shd w:val="clear" w:color="000000" w:fill="BFBFBF"/>
            <w:noWrap/>
            <w:vAlign w:val="bottom"/>
            <w:hideMark/>
          </w:tcPr>
          <w:p w14:paraId="5FAFD2DA"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7738EB6E"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5DACCCED"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single" w:sz="8" w:space="0" w:color="auto"/>
              <w:left w:val="single" w:sz="8" w:space="0" w:color="auto"/>
              <w:bottom w:val="nil"/>
              <w:right w:val="nil"/>
            </w:tcBorders>
            <w:shd w:val="clear" w:color="000000" w:fill="BFBFBF"/>
            <w:noWrap/>
            <w:vAlign w:val="bottom"/>
            <w:hideMark/>
          </w:tcPr>
          <w:p w14:paraId="493E8494"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000000" w:fill="BFBFBF"/>
            <w:noWrap/>
            <w:vAlign w:val="bottom"/>
            <w:hideMark/>
          </w:tcPr>
          <w:p w14:paraId="7E70EB7E"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24</w:t>
            </w:r>
          </w:p>
        </w:tc>
        <w:tc>
          <w:tcPr>
            <w:tcW w:w="860" w:type="dxa"/>
            <w:tcBorders>
              <w:top w:val="single" w:sz="8" w:space="0" w:color="auto"/>
              <w:left w:val="nil"/>
              <w:bottom w:val="nil"/>
              <w:right w:val="nil"/>
            </w:tcBorders>
            <w:shd w:val="clear" w:color="000000" w:fill="BFBFBF"/>
            <w:noWrap/>
            <w:vAlign w:val="bottom"/>
            <w:hideMark/>
          </w:tcPr>
          <w:p w14:paraId="4D0736C9"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1880" w:type="dxa"/>
            <w:tcBorders>
              <w:top w:val="single" w:sz="8" w:space="0" w:color="auto"/>
              <w:left w:val="nil"/>
              <w:bottom w:val="nil"/>
              <w:right w:val="single" w:sz="8" w:space="0" w:color="auto"/>
            </w:tcBorders>
            <w:shd w:val="clear" w:color="000000" w:fill="BFBFBF"/>
            <w:noWrap/>
            <w:vAlign w:val="bottom"/>
            <w:hideMark/>
          </w:tcPr>
          <w:p w14:paraId="28CD9A28"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r w:rsidR="00C869F4" w:rsidRPr="00C869F4" w14:paraId="101C41CC" w14:textId="77777777" w:rsidTr="006317BB">
        <w:trPr>
          <w:trHeight w:val="288"/>
        </w:trPr>
        <w:tc>
          <w:tcPr>
            <w:tcW w:w="400" w:type="dxa"/>
            <w:tcBorders>
              <w:top w:val="nil"/>
              <w:left w:val="single" w:sz="8" w:space="0" w:color="auto"/>
              <w:bottom w:val="nil"/>
              <w:right w:val="nil"/>
            </w:tcBorders>
            <w:shd w:val="clear" w:color="auto" w:fill="auto"/>
            <w:noWrap/>
            <w:vAlign w:val="bottom"/>
            <w:hideMark/>
          </w:tcPr>
          <w:p w14:paraId="75DE9ECB" w14:textId="77777777" w:rsidR="006317BB" w:rsidRPr="00AC6A41" w:rsidRDefault="006317BB" w:rsidP="006317BB">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787ED6E4"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25</w:t>
            </w:r>
          </w:p>
        </w:tc>
        <w:tc>
          <w:tcPr>
            <w:tcW w:w="720" w:type="dxa"/>
            <w:tcBorders>
              <w:top w:val="nil"/>
              <w:left w:val="nil"/>
              <w:bottom w:val="nil"/>
              <w:right w:val="nil"/>
            </w:tcBorders>
            <w:shd w:val="clear" w:color="auto" w:fill="auto"/>
            <w:noWrap/>
            <w:vAlign w:val="bottom"/>
            <w:hideMark/>
          </w:tcPr>
          <w:p w14:paraId="3506E07D"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G67BIF</w:t>
            </w:r>
          </w:p>
        </w:tc>
        <w:tc>
          <w:tcPr>
            <w:tcW w:w="2120" w:type="dxa"/>
            <w:tcBorders>
              <w:top w:val="nil"/>
              <w:left w:val="nil"/>
              <w:bottom w:val="nil"/>
              <w:right w:val="single" w:sz="8" w:space="0" w:color="auto"/>
            </w:tcBorders>
            <w:shd w:val="clear" w:color="auto" w:fill="auto"/>
            <w:noWrap/>
            <w:vAlign w:val="bottom"/>
            <w:hideMark/>
          </w:tcPr>
          <w:p w14:paraId="63DEF865"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c>
          <w:tcPr>
            <w:tcW w:w="960" w:type="dxa"/>
            <w:tcBorders>
              <w:top w:val="nil"/>
              <w:left w:val="nil"/>
              <w:bottom w:val="nil"/>
              <w:right w:val="nil"/>
            </w:tcBorders>
            <w:shd w:val="clear" w:color="auto" w:fill="auto"/>
            <w:noWrap/>
            <w:vAlign w:val="bottom"/>
            <w:hideMark/>
          </w:tcPr>
          <w:p w14:paraId="7BEC247D"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2D40BB88"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nil"/>
              <w:right w:val="nil"/>
            </w:tcBorders>
            <w:shd w:val="clear" w:color="auto" w:fill="auto"/>
            <w:noWrap/>
            <w:vAlign w:val="bottom"/>
            <w:hideMark/>
          </w:tcPr>
          <w:p w14:paraId="27672E71" w14:textId="77777777" w:rsidR="006317BB" w:rsidRPr="00AC6A41" w:rsidRDefault="006317BB" w:rsidP="006317BB">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3C6D7D51"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25</w:t>
            </w:r>
          </w:p>
        </w:tc>
        <w:tc>
          <w:tcPr>
            <w:tcW w:w="860" w:type="dxa"/>
            <w:tcBorders>
              <w:top w:val="nil"/>
              <w:left w:val="nil"/>
              <w:bottom w:val="nil"/>
              <w:right w:val="nil"/>
            </w:tcBorders>
            <w:shd w:val="clear" w:color="auto" w:fill="auto"/>
            <w:noWrap/>
            <w:vAlign w:val="bottom"/>
            <w:hideMark/>
          </w:tcPr>
          <w:p w14:paraId="4F6D6537"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G89VS</w:t>
            </w:r>
          </w:p>
        </w:tc>
        <w:tc>
          <w:tcPr>
            <w:tcW w:w="1880" w:type="dxa"/>
            <w:tcBorders>
              <w:top w:val="nil"/>
              <w:left w:val="nil"/>
              <w:bottom w:val="nil"/>
              <w:right w:val="single" w:sz="8" w:space="0" w:color="auto"/>
            </w:tcBorders>
            <w:shd w:val="clear" w:color="auto" w:fill="auto"/>
            <w:noWrap/>
            <w:vAlign w:val="bottom"/>
            <w:hideMark/>
          </w:tcPr>
          <w:p w14:paraId="32D0D230"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r>
      <w:tr w:rsidR="00C869F4" w:rsidRPr="00C869F4" w14:paraId="6CEF24DD" w14:textId="77777777" w:rsidTr="006317BB">
        <w:trPr>
          <w:trHeight w:val="288"/>
        </w:trPr>
        <w:tc>
          <w:tcPr>
            <w:tcW w:w="400" w:type="dxa"/>
            <w:tcBorders>
              <w:top w:val="nil"/>
              <w:left w:val="single" w:sz="8" w:space="0" w:color="auto"/>
              <w:bottom w:val="nil"/>
              <w:right w:val="nil"/>
            </w:tcBorders>
            <w:shd w:val="clear" w:color="auto" w:fill="auto"/>
            <w:noWrap/>
            <w:vAlign w:val="bottom"/>
            <w:hideMark/>
          </w:tcPr>
          <w:p w14:paraId="2714F817"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6A7E610C"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26</w:t>
            </w:r>
          </w:p>
        </w:tc>
        <w:tc>
          <w:tcPr>
            <w:tcW w:w="720" w:type="dxa"/>
            <w:tcBorders>
              <w:top w:val="nil"/>
              <w:left w:val="nil"/>
              <w:bottom w:val="nil"/>
              <w:right w:val="nil"/>
            </w:tcBorders>
            <w:shd w:val="clear" w:color="auto" w:fill="auto"/>
            <w:noWrap/>
            <w:vAlign w:val="bottom"/>
            <w:hideMark/>
          </w:tcPr>
          <w:p w14:paraId="0D5DE945"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G64IL</w:t>
            </w:r>
          </w:p>
        </w:tc>
        <w:tc>
          <w:tcPr>
            <w:tcW w:w="2120" w:type="dxa"/>
            <w:tcBorders>
              <w:top w:val="nil"/>
              <w:left w:val="nil"/>
              <w:bottom w:val="nil"/>
              <w:right w:val="single" w:sz="8" w:space="0" w:color="auto"/>
            </w:tcBorders>
            <w:shd w:val="clear" w:color="auto" w:fill="auto"/>
            <w:noWrap/>
            <w:vAlign w:val="bottom"/>
            <w:hideMark/>
          </w:tcPr>
          <w:p w14:paraId="66CAC2B9"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c>
          <w:tcPr>
            <w:tcW w:w="960" w:type="dxa"/>
            <w:tcBorders>
              <w:top w:val="nil"/>
              <w:left w:val="nil"/>
              <w:bottom w:val="nil"/>
              <w:right w:val="nil"/>
            </w:tcBorders>
            <w:shd w:val="clear" w:color="auto" w:fill="auto"/>
            <w:noWrap/>
            <w:vAlign w:val="bottom"/>
            <w:hideMark/>
          </w:tcPr>
          <w:p w14:paraId="0B9D1810"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24B0E406"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nil"/>
              <w:right w:val="nil"/>
            </w:tcBorders>
            <w:shd w:val="clear" w:color="auto" w:fill="auto"/>
            <w:noWrap/>
            <w:vAlign w:val="bottom"/>
            <w:hideMark/>
          </w:tcPr>
          <w:p w14:paraId="31287539"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7825EAA3"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26</w:t>
            </w:r>
          </w:p>
        </w:tc>
        <w:tc>
          <w:tcPr>
            <w:tcW w:w="860" w:type="dxa"/>
            <w:tcBorders>
              <w:top w:val="nil"/>
              <w:left w:val="nil"/>
              <w:bottom w:val="nil"/>
              <w:right w:val="nil"/>
            </w:tcBorders>
            <w:shd w:val="clear" w:color="auto" w:fill="auto"/>
            <w:noWrap/>
            <w:vAlign w:val="bottom"/>
            <w:hideMark/>
          </w:tcPr>
          <w:p w14:paraId="61A774BC"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G52CJ</w:t>
            </w:r>
          </w:p>
        </w:tc>
        <w:tc>
          <w:tcPr>
            <w:tcW w:w="1880" w:type="dxa"/>
            <w:tcBorders>
              <w:top w:val="nil"/>
              <w:left w:val="nil"/>
              <w:bottom w:val="nil"/>
              <w:right w:val="single" w:sz="8" w:space="0" w:color="auto"/>
            </w:tcBorders>
            <w:shd w:val="clear" w:color="auto" w:fill="auto"/>
            <w:noWrap/>
            <w:vAlign w:val="bottom"/>
            <w:hideMark/>
          </w:tcPr>
          <w:p w14:paraId="70364482"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Primărie Rural</w:t>
            </w:r>
          </w:p>
        </w:tc>
      </w:tr>
      <w:tr w:rsidR="00C869F4" w:rsidRPr="00C869F4" w14:paraId="26506D01" w14:textId="77777777" w:rsidTr="006317BB">
        <w:trPr>
          <w:trHeight w:val="300"/>
        </w:trPr>
        <w:tc>
          <w:tcPr>
            <w:tcW w:w="400" w:type="dxa"/>
            <w:tcBorders>
              <w:top w:val="nil"/>
              <w:left w:val="single" w:sz="8" w:space="0" w:color="auto"/>
              <w:bottom w:val="single" w:sz="8" w:space="0" w:color="auto"/>
              <w:right w:val="nil"/>
            </w:tcBorders>
            <w:shd w:val="clear" w:color="auto" w:fill="auto"/>
            <w:noWrap/>
            <w:vAlign w:val="bottom"/>
            <w:hideMark/>
          </w:tcPr>
          <w:p w14:paraId="2D661305"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3FF46D79"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27</w:t>
            </w:r>
          </w:p>
        </w:tc>
        <w:tc>
          <w:tcPr>
            <w:tcW w:w="720" w:type="dxa"/>
            <w:tcBorders>
              <w:top w:val="nil"/>
              <w:left w:val="nil"/>
              <w:bottom w:val="single" w:sz="8" w:space="0" w:color="auto"/>
              <w:right w:val="nil"/>
            </w:tcBorders>
            <w:shd w:val="clear" w:color="auto" w:fill="auto"/>
            <w:noWrap/>
            <w:vAlign w:val="bottom"/>
            <w:hideMark/>
          </w:tcPr>
          <w:p w14:paraId="1F189FD0"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2120" w:type="dxa"/>
            <w:tcBorders>
              <w:top w:val="nil"/>
              <w:left w:val="nil"/>
              <w:bottom w:val="single" w:sz="8" w:space="0" w:color="auto"/>
              <w:right w:val="single" w:sz="8" w:space="0" w:color="auto"/>
            </w:tcBorders>
            <w:shd w:val="clear" w:color="auto" w:fill="auto"/>
            <w:noWrap/>
            <w:vAlign w:val="bottom"/>
            <w:hideMark/>
          </w:tcPr>
          <w:p w14:paraId="0EB7B4C6"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389ECAF9" w14:textId="77777777" w:rsidR="006317BB" w:rsidRPr="00AC6A41" w:rsidRDefault="006317BB" w:rsidP="006317BB">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3EDD9164" w14:textId="77777777" w:rsidR="006317BB" w:rsidRPr="00AC6A41" w:rsidRDefault="006317BB" w:rsidP="006317BB">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single" w:sz="8" w:space="0" w:color="auto"/>
              <w:right w:val="nil"/>
            </w:tcBorders>
            <w:shd w:val="clear" w:color="auto" w:fill="auto"/>
            <w:noWrap/>
            <w:vAlign w:val="bottom"/>
            <w:hideMark/>
          </w:tcPr>
          <w:p w14:paraId="551F887C"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35C3F11D" w14:textId="77777777" w:rsidR="006317BB" w:rsidRPr="00AC6A41" w:rsidRDefault="006317BB" w:rsidP="006317BB">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27</w:t>
            </w:r>
          </w:p>
        </w:tc>
        <w:tc>
          <w:tcPr>
            <w:tcW w:w="860" w:type="dxa"/>
            <w:tcBorders>
              <w:top w:val="nil"/>
              <w:left w:val="nil"/>
              <w:bottom w:val="single" w:sz="8" w:space="0" w:color="auto"/>
              <w:right w:val="nil"/>
            </w:tcBorders>
            <w:shd w:val="clear" w:color="auto" w:fill="auto"/>
            <w:noWrap/>
            <w:vAlign w:val="bottom"/>
            <w:hideMark/>
          </w:tcPr>
          <w:p w14:paraId="3905A6E0" w14:textId="77777777" w:rsidR="006317BB" w:rsidRPr="00AC6A41" w:rsidRDefault="006317BB" w:rsidP="006317BB">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B1</w:t>
            </w:r>
          </w:p>
        </w:tc>
        <w:tc>
          <w:tcPr>
            <w:tcW w:w="1880" w:type="dxa"/>
            <w:tcBorders>
              <w:top w:val="nil"/>
              <w:left w:val="nil"/>
              <w:bottom w:val="single" w:sz="8" w:space="0" w:color="auto"/>
              <w:right w:val="single" w:sz="8" w:space="0" w:color="auto"/>
            </w:tcBorders>
            <w:shd w:val="clear" w:color="auto" w:fill="auto"/>
            <w:noWrap/>
            <w:vAlign w:val="bottom"/>
            <w:hideMark/>
          </w:tcPr>
          <w:p w14:paraId="28DFA1D7" w14:textId="77777777" w:rsidR="006317BB" w:rsidRPr="00AC6A41" w:rsidRDefault="006317BB" w:rsidP="006317BB">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bl>
    <w:p w14:paraId="137344B1" w14:textId="77777777" w:rsidR="006317BB" w:rsidRDefault="006317BB" w:rsidP="000F087A"/>
    <w:p w14:paraId="1A594E48" w14:textId="327F1BDA" w:rsidR="00C869F4" w:rsidRDefault="00C869F4" w:rsidP="00AC6A41">
      <w:pPr>
        <w:shd w:val="clear" w:color="auto" w:fill="BFBFBF" w:themeFill="background1" w:themeFillShade="BF"/>
      </w:pPr>
      <w:r>
        <w:t xml:space="preserve">Iulie 2024 (plan </w:t>
      </w:r>
      <w:r w:rsidR="00C82418">
        <w:t>actuali</w:t>
      </w:r>
      <w:r w:rsidR="00536E11">
        <w:t>zat</w:t>
      </w:r>
      <w:r>
        <w:t>)</w:t>
      </w:r>
      <w:r w:rsidR="00270362">
        <w:rPr>
          <w:rStyle w:val="FootnoteReference"/>
        </w:rPr>
        <w:footnoteReference w:id="29"/>
      </w:r>
    </w:p>
    <w:tbl>
      <w:tblPr>
        <w:tblW w:w="9660" w:type="dxa"/>
        <w:tblLook w:val="04A0" w:firstRow="1" w:lastRow="0" w:firstColumn="1" w:lastColumn="0" w:noHBand="0" w:noVBand="1"/>
      </w:tblPr>
      <w:tblGrid>
        <w:gridCol w:w="439"/>
        <w:gridCol w:w="680"/>
        <w:gridCol w:w="720"/>
        <w:gridCol w:w="2120"/>
        <w:gridCol w:w="960"/>
        <w:gridCol w:w="960"/>
        <w:gridCol w:w="439"/>
        <w:gridCol w:w="680"/>
        <w:gridCol w:w="860"/>
        <w:gridCol w:w="1880"/>
      </w:tblGrid>
      <w:tr w:rsidR="00E550D1" w:rsidRPr="00E550D1" w14:paraId="39683F45" w14:textId="77777777" w:rsidTr="00E550D1">
        <w:trPr>
          <w:trHeight w:val="300"/>
        </w:trPr>
        <w:tc>
          <w:tcPr>
            <w:tcW w:w="400" w:type="dxa"/>
            <w:tcBorders>
              <w:top w:val="nil"/>
              <w:left w:val="nil"/>
              <w:bottom w:val="nil"/>
              <w:right w:val="nil"/>
            </w:tcBorders>
            <w:shd w:val="clear" w:color="auto" w:fill="auto"/>
            <w:noWrap/>
            <w:vAlign w:val="bottom"/>
            <w:hideMark/>
          </w:tcPr>
          <w:p w14:paraId="3790BD8C"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680" w:type="dxa"/>
            <w:tcBorders>
              <w:top w:val="single" w:sz="8" w:space="0" w:color="auto"/>
              <w:left w:val="single" w:sz="8" w:space="0" w:color="auto"/>
              <w:bottom w:val="single" w:sz="8" w:space="0" w:color="auto"/>
              <w:right w:val="single" w:sz="4" w:space="0" w:color="auto"/>
            </w:tcBorders>
            <w:shd w:val="clear" w:color="000000" w:fill="B8CCE4"/>
            <w:noWrap/>
            <w:vAlign w:val="bottom"/>
            <w:hideMark/>
          </w:tcPr>
          <w:p w14:paraId="46C47B73" w14:textId="77777777" w:rsidR="00E550D1" w:rsidRPr="00AC6A41" w:rsidRDefault="00E550D1" w:rsidP="00E550D1">
            <w:pPr>
              <w:spacing w:after="0" w:line="240" w:lineRule="auto"/>
              <w:jc w:val="left"/>
              <w:rPr>
                <w:rFonts w:eastAsia="Times New Roman" w:cs="Calibri"/>
                <w:b/>
                <w:bCs/>
                <w:color w:val="000000"/>
                <w:sz w:val="18"/>
                <w:szCs w:val="18"/>
                <w:lang w:eastAsia="ro-RO"/>
              </w:rPr>
            </w:pPr>
            <w:r w:rsidRPr="00AC6A41">
              <w:rPr>
                <w:rFonts w:eastAsia="Times New Roman" w:cs="Calibri"/>
                <w:b/>
                <w:bCs/>
                <w:color w:val="000000"/>
                <w:sz w:val="18"/>
                <w:szCs w:val="18"/>
                <w:lang w:eastAsia="ro-RO"/>
              </w:rPr>
              <w:t>Iulie</w:t>
            </w:r>
          </w:p>
        </w:tc>
        <w:tc>
          <w:tcPr>
            <w:tcW w:w="720" w:type="dxa"/>
            <w:tcBorders>
              <w:top w:val="single" w:sz="8" w:space="0" w:color="auto"/>
              <w:left w:val="nil"/>
              <w:bottom w:val="single" w:sz="8" w:space="0" w:color="auto"/>
              <w:right w:val="single" w:sz="4" w:space="0" w:color="auto"/>
            </w:tcBorders>
            <w:shd w:val="clear" w:color="000000" w:fill="D8E4BC"/>
            <w:noWrap/>
            <w:vAlign w:val="bottom"/>
            <w:hideMark/>
          </w:tcPr>
          <w:p w14:paraId="7AC0D193"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Grupa</w:t>
            </w:r>
          </w:p>
        </w:tc>
        <w:tc>
          <w:tcPr>
            <w:tcW w:w="2120" w:type="dxa"/>
            <w:tcBorders>
              <w:top w:val="single" w:sz="8" w:space="0" w:color="auto"/>
              <w:left w:val="single" w:sz="4" w:space="0" w:color="auto"/>
              <w:bottom w:val="single" w:sz="8" w:space="0" w:color="auto"/>
              <w:right w:val="single" w:sz="8" w:space="0" w:color="auto"/>
            </w:tcBorders>
            <w:shd w:val="clear" w:color="000000" w:fill="92D050"/>
            <w:noWrap/>
            <w:vAlign w:val="bottom"/>
            <w:hideMark/>
          </w:tcPr>
          <w:p w14:paraId="5234FCB2"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Locale</w:t>
            </w:r>
          </w:p>
        </w:tc>
        <w:tc>
          <w:tcPr>
            <w:tcW w:w="960" w:type="dxa"/>
            <w:tcBorders>
              <w:top w:val="nil"/>
              <w:left w:val="nil"/>
              <w:bottom w:val="nil"/>
              <w:right w:val="nil"/>
            </w:tcBorders>
            <w:shd w:val="clear" w:color="auto" w:fill="auto"/>
            <w:noWrap/>
            <w:vAlign w:val="bottom"/>
            <w:hideMark/>
          </w:tcPr>
          <w:p w14:paraId="55CF2216"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065B95A4"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nil"/>
              <w:left w:val="nil"/>
              <w:bottom w:val="nil"/>
              <w:right w:val="nil"/>
            </w:tcBorders>
            <w:shd w:val="clear" w:color="auto" w:fill="auto"/>
            <w:noWrap/>
            <w:vAlign w:val="bottom"/>
            <w:hideMark/>
          </w:tcPr>
          <w:p w14:paraId="02885A6C"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680" w:type="dxa"/>
            <w:tcBorders>
              <w:top w:val="single" w:sz="8" w:space="0" w:color="auto"/>
              <w:left w:val="single" w:sz="8" w:space="0" w:color="auto"/>
              <w:bottom w:val="single" w:sz="8" w:space="0" w:color="auto"/>
              <w:right w:val="single" w:sz="4" w:space="0" w:color="auto"/>
            </w:tcBorders>
            <w:shd w:val="clear" w:color="000000" w:fill="B8CCE4"/>
            <w:noWrap/>
            <w:vAlign w:val="bottom"/>
            <w:hideMark/>
          </w:tcPr>
          <w:p w14:paraId="44018A4C" w14:textId="77777777" w:rsidR="00E550D1" w:rsidRPr="00AC6A41" w:rsidRDefault="00E550D1" w:rsidP="00E550D1">
            <w:pPr>
              <w:spacing w:after="0" w:line="240" w:lineRule="auto"/>
              <w:jc w:val="left"/>
              <w:rPr>
                <w:rFonts w:eastAsia="Times New Roman" w:cs="Calibri"/>
                <w:b/>
                <w:bCs/>
                <w:color w:val="000000"/>
                <w:sz w:val="18"/>
                <w:szCs w:val="18"/>
                <w:lang w:eastAsia="ro-RO"/>
              </w:rPr>
            </w:pPr>
            <w:r w:rsidRPr="00AC6A41">
              <w:rPr>
                <w:rFonts w:eastAsia="Times New Roman" w:cs="Calibri"/>
                <w:b/>
                <w:bCs/>
                <w:color w:val="000000"/>
                <w:sz w:val="18"/>
                <w:szCs w:val="18"/>
                <w:lang w:eastAsia="ro-RO"/>
              </w:rPr>
              <w:t>Iulie</w:t>
            </w:r>
          </w:p>
        </w:tc>
        <w:tc>
          <w:tcPr>
            <w:tcW w:w="860" w:type="dxa"/>
            <w:tcBorders>
              <w:top w:val="single" w:sz="8" w:space="0" w:color="auto"/>
              <w:left w:val="nil"/>
              <w:bottom w:val="single" w:sz="8" w:space="0" w:color="auto"/>
              <w:right w:val="single" w:sz="4" w:space="0" w:color="auto"/>
            </w:tcBorders>
            <w:shd w:val="clear" w:color="000000" w:fill="D8E4BC"/>
            <w:noWrap/>
            <w:vAlign w:val="bottom"/>
            <w:hideMark/>
          </w:tcPr>
          <w:p w14:paraId="0A234DC5"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Grupa</w:t>
            </w:r>
          </w:p>
        </w:tc>
        <w:tc>
          <w:tcPr>
            <w:tcW w:w="1880" w:type="dxa"/>
            <w:tcBorders>
              <w:top w:val="single" w:sz="8" w:space="0" w:color="auto"/>
              <w:left w:val="single" w:sz="4" w:space="0" w:color="auto"/>
              <w:bottom w:val="single" w:sz="8" w:space="0" w:color="auto"/>
              <w:right w:val="single" w:sz="8" w:space="0" w:color="auto"/>
            </w:tcBorders>
            <w:shd w:val="clear" w:color="000000" w:fill="92D050"/>
            <w:noWrap/>
            <w:vAlign w:val="bottom"/>
            <w:hideMark/>
          </w:tcPr>
          <w:p w14:paraId="076B45FA"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Locale</w:t>
            </w:r>
          </w:p>
        </w:tc>
      </w:tr>
      <w:tr w:rsidR="00270362" w:rsidRPr="00270362" w14:paraId="7049A1FF" w14:textId="77777777" w:rsidTr="00E550D1">
        <w:trPr>
          <w:trHeight w:val="300"/>
        </w:trPr>
        <w:tc>
          <w:tcPr>
            <w:tcW w:w="400" w:type="dxa"/>
            <w:tcBorders>
              <w:top w:val="nil"/>
              <w:left w:val="nil"/>
              <w:bottom w:val="nil"/>
              <w:right w:val="nil"/>
            </w:tcBorders>
            <w:shd w:val="clear" w:color="auto" w:fill="auto"/>
            <w:noWrap/>
            <w:vAlign w:val="bottom"/>
            <w:hideMark/>
          </w:tcPr>
          <w:p w14:paraId="6F4FFD6D"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680" w:type="dxa"/>
            <w:tcBorders>
              <w:top w:val="nil"/>
              <w:left w:val="nil"/>
              <w:bottom w:val="nil"/>
              <w:right w:val="nil"/>
            </w:tcBorders>
            <w:shd w:val="clear" w:color="auto" w:fill="auto"/>
            <w:noWrap/>
            <w:vAlign w:val="bottom"/>
            <w:hideMark/>
          </w:tcPr>
          <w:p w14:paraId="6ABA23C0"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720" w:type="dxa"/>
            <w:tcBorders>
              <w:top w:val="nil"/>
              <w:left w:val="nil"/>
              <w:bottom w:val="nil"/>
              <w:right w:val="nil"/>
            </w:tcBorders>
            <w:shd w:val="clear" w:color="auto" w:fill="auto"/>
            <w:noWrap/>
            <w:vAlign w:val="bottom"/>
            <w:hideMark/>
          </w:tcPr>
          <w:p w14:paraId="01FA5EFC"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2120" w:type="dxa"/>
            <w:tcBorders>
              <w:top w:val="nil"/>
              <w:left w:val="nil"/>
              <w:bottom w:val="nil"/>
              <w:right w:val="nil"/>
            </w:tcBorders>
            <w:shd w:val="clear" w:color="auto" w:fill="auto"/>
            <w:noWrap/>
            <w:vAlign w:val="bottom"/>
            <w:hideMark/>
          </w:tcPr>
          <w:p w14:paraId="7D1AA20A"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01C75831"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578F1243"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nil"/>
              <w:left w:val="nil"/>
              <w:bottom w:val="nil"/>
              <w:right w:val="nil"/>
            </w:tcBorders>
            <w:shd w:val="clear" w:color="auto" w:fill="auto"/>
            <w:noWrap/>
            <w:vAlign w:val="bottom"/>
            <w:hideMark/>
          </w:tcPr>
          <w:p w14:paraId="26BC729B"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680" w:type="dxa"/>
            <w:tcBorders>
              <w:top w:val="nil"/>
              <w:left w:val="nil"/>
              <w:bottom w:val="nil"/>
              <w:right w:val="nil"/>
            </w:tcBorders>
            <w:shd w:val="clear" w:color="auto" w:fill="auto"/>
            <w:noWrap/>
            <w:vAlign w:val="bottom"/>
            <w:hideMark/>
          </w:tcPr>
          <w:p w14:paraId="26855BC2"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860" w:type="dxa"/>
            <w:tcBorders>
              <w:top w:val="nil"/>
              <w:left w:val="nil"/>
              <w:bottom w:val="nil"/>
              <w:right w:val="nil"/>
            </w:tcBorders>
            <w:shd w:val="clear" w:color="auto" w:fill="auto"/>
            <w:noWrap/>
            <w:vAlign w:val="bottom"/>
            <w:hideMark/>
          </w:tcPr>
          <w:p w14:paraId="651DE4D6"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1880" w:type="dxa"/>
            <w:tcBorders>
              <w:top w:val="nil"/>
              <w:left w:val="nil"/>
              <w:bottom w:val="nil"/>
              <w:right w:val="nil"/>
            </w:tcBorders>
            <w:shd w:val="clear" w:color="auto" w:fill="auto"/>
            <w:noWrap/>
            <w:vAlign w:val="bottom"/>
            <w:hideMark/>
          </w:tcPr>
          <w:p w14:paraId="46E0CAE5" w14:textId="77777777" w:rsidR="00E550D1" w:rsidRPr="00AC6A41" w:rsidRDefault="00E550D1" w:rsidP="00E550D1">
            <w:pPr>
              <w:spacing w:after="0" w:line="240" w:lineRule="auto"/>
              <w:jc w:val="left"/>
              <w:rPr>
                <w:rFonts w:eastAsia="Times New Roman" w:cs="Times New Roman"/>
                <w:sz w:val="18"/>
                <w:szCs w:val="18"/>
                <w:lang w:eastAsia="ro-RO"/>
              </w:rPr>
            </w:pPr>
          </w:p>
        </w:tc>
      </w:tr>
      <w:tr w:rsidR="00270362" w:rsidRPr="00270362" w14:paraId="329670B5" w14:textId="77777777" w:rsidTr="00E550D1">
        <w:trPr>
          <w:trHeight w:val="288"/>
        </w:trPr>
        <w:tc>
          <w:tcPr>
            <w:tcW w:w="400" w:type="dxa"/>
            <w:tcBorders>
              <w:top w:val="single" w:sz="8" w:space="0" w:color="auto"/>
              <w:left w:val="single" w:sz="8" w:space="0" w:color="auto"/>
              <w:bottom w:val="nil"/>
              <w:right w:val="nil"/>
            </w:tcBorders>
            <w:shd w:val="clear" w:color="auto" w:fill="auto"/>
            <w:noWrap/>
            <w:vAlign w:val="bottom"/>
            <w:hideMark/>
          </w:tcPr>
          <w:p w14:paraId="4E6F6F5A"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240FB021"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3</w:t>
            </w:r>
          </w:p>
        </w:tc>
        <w:tc>
          <w:tcPr>
            <w:tcW w:w="720" w:type="dxa"/>
            <w:tcBorders>
              <w:top w:val="single" w:sz="8" w:space="0" w:color="auto"/>
              <w:left w:val="nil"/>
              <w:bottom w:val="nil"/>
              <w:right w:val="nil"/>
            </w:tcBorders>
            <w:shd w:val="clear" w:color="auto" w:fill="auto"/>
            <w:noWrap/>
            <w:vAlign w:val="bottom"/>
            <w:hideMark/>
          </w:tcPr>
          <w:p w14:paraId="08E4B310" w14:textId="77777777" w:rsidR="00E550D1" w:rsidRPr="00AC6A41" w:rsidRDefault="00E550D1" w:rsidP="00E550D1">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B10</w:t>
            </w:r>
          </w:p>
        </w:tc>
        <w:tc>
          <w:tcPr>
            <w:tcW w:w="2120" w:type="dxa"/>
            <w:tcBorders>
              <w:top w:val="single" w:sz="8" w:space="0" w:color="auto"/>
              <w:left w:val="nil"/>
              <w:bottom w:val="nil"/>
              <w:right w:val="single" w:sz="8" w:space="0" w:color="auto"/>
            </w:tcBorders>
            <w:shd w:val="clear" w:color="auto" w:fill="auto"/>
            <w:noWrap/>
            <w:vAlign w:val="bottom"/>
            <w:hideMark/>
          </w:tcPr>
          <w:p w14:paraId="48B634D2"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1115251F"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733DDF04"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single" w:sz="8" w:space="0" w:color="auto"/>
              <w:left w:val="single" w:sz="8" w:space="0" w:color="auto"/>
              <w:bottom w:val="nil"/>
              <w:right w:val="nil"/>
            </w:tcBorders>
            <w:shd w:val="clear" w:color="auto" w:fill="auto"/>
            <w:noWrap/>
            <w:vAlign w:val="bottom"/>
            <w:hideMark/>
          </w:tcPr>
          <w:p w14:paraId="27A1849B"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7A68F45D"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3</w:t>
            </w:r>
          </w:p>
        </w:tc>
        <w:tc>
          <w:tcPr>
            <w:tcW w:w="860" w:type="dxa"/>
            <w:tcBorders>
              <w:top w:val="single" w:sz="8" w:space="0" w:color="auto"/>
              <w:left w:val="nil"/>
              <w:bottom w:val="nil"/>
              <w:right w:val="nil"/>
            </w:tcBorders>
            <w:shd w:val="clear" w:color="auto" w:fill="auto"/>
            <w:noWrap/>
            <w:vAlign w:val="bottom"/>
            <w:hideMark/>
          </w:tcPr>
          <w:p w14:paraId="27738D9F" w14:textId="77777777" w:rsidR="00E550D1" w:rsidRPr="00AC6A41" w:rsidRDefault="00E550D1" w:rsidP="00E550D1">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B2</w:t>
            </w:r>
          </w:p>
        </w:tc>
        <w:tc>
          <w:tcPr>
            <w:tcW w:w="1880" w:type="dxa"/>
            <w:tcBorders>
              <w:top w:val="single" w:sz="8" w:space="0" w:color="auto"/>
              <w:left w:val="nil"/>
              <w:bottom w:val="nil"/>
              <w:right w:val="single" w:sz="8" w:space="0" w:color="auto"/>
            </w:tcBorders>
            <w:shd w:val="clear" w:color="auto" w:fill="auto"/>
            <w:noWrap/>
            <w:vAlign w:val="bottom"/>
            <w:hideMark/>
          </w:tcPr>
          <w:p w14:paraId="170CCDBA"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r w:rsidR="00270362" w:rsidRPr="00270362" w14:paraId="47145A47" w14:textId="77777777" w:rsidTr="00E550D1">
        <w:trPr>
          <w:trHeight w:val="288"/>
        </w:trPr>
        <w:tc>
          <w:tcPr>
            <w:tcW w:w="400" w:type="dxa"/>
            <w:tcBorders>
              <w:top w:val="nil"/>
              <w:left w:val="single" w:sz="8" w:space="0" w:color="auto"/>
              <w:bottom w:val="nil"/>
              <w:right w:val="nil"/>
            </w:tcBorders>
            <w:shd w:val="clear" w:color="auto" w:fill="auto"/>
            <w:noWrap/>
            <w:vAlign w:val="bottom"/>
            <w:hideMark/>
          </w:tcPr>
          <w:p w14:paraId="00C9FA18" w14:textId="77777777" w:rsidR="00E550D1" w:rsidRPr="00AC6A41" w:rsidRDefault="00E550D1" w:rsidP="00E550D1">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5F8C094A"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4</w:t>
            </w:r>
          </w:p>
        </w:tc>
        <w:tc>
          <w:tcPr>
            <w:tcW w:w="720" w:type="dxa"/>
            <w:tcBorders>
              <w:top w:val="nil"/>
              <w:left w:val="nil"/>
              <w:bottom w:val="nil"/>
              <w:right w:val="nil"/>
            </w:tcBorders>
            <w:shd w:val="clear" w:color="auto" w:fill="auto"/>
            <w:noWrap/>
            <w:vAlign w:val="bottom"/>
            <w:hideMark/>
          </w:tcPr>
          <w:p w14:paraId="1A4D39EC" w14:textId="77777777" w:rsidR="00E550D1" w:rsidRPr="00AC6A41" w:rsidRDefault="00E550D1" w:rsidP="00E550D1">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B11</w:t>
            </w:r>
          </w:p>
        </w:tc>
        <w:tc>
          <w:tcPr>
            <w:tcW w:w="2120" w:type="dxa"/>
            <w:tcBorders>
              <w:top w:val="nil"/>
              <w:left w:val="nil"/>
              <w:bottom w:val="nil"/>
              <w:right w:val="single" w:sz="8" w:space="0" w:color="auto"/>
            </w:tcBorders>
            <w:shd w:val="clear" w:color="auto" w:fill="auto"/>
            <w:noWrap/>
            <w:vAlign w:val="bottom"/>
            <w:hideMark/>
          </w:tcPr>
          <w:p w14:paraId="1FB3D01A"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50434638"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3FE9A4D7"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nil"/>
              <w:right w:val="nil"/>
            </w:tcBorders>
            <w:shd w:val="clear" w:color="auto" w:fill="auto"/>
            <w:noWrap/>
            <w:vAlign w:val="bottom"/>
            <w:hideMark/>
          </w:tcPr>
          <w:p w14:paraId="0165A56D" w14:textId="77777777" w:rsidR="00E550D1" w:rsidRPr="00AC6A41" w:rsidRDefault="00E550D1" w:rsidP="00E550D1">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3387E77E"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4</w:t>
            </w:r>
          </w:p>
        </w:tc>
        <w:tc>
          <w:tcPr>
            <w:tcW w:w="860" w:type="dxa"/>
            <w:tcBorders>
              <w:top w:val="nil"/>
              <w:left w:val="nil"/>
              <w:bottom w:val="nil"/>
              <w:right w:val="nil"/>
            </w:tcBorders>
            <w:shd w:val="clear" w:color="auto" w:fill="auto"/>
            <w:noWrap/>
            <w:vAlign w:val="bottom"/>
            <w:hideMark/>
          </w:tcPr>
          <w:p w14:paraId="7FC89CA5" w14:textId="77777777" w:rsidR="00E550D1" w:rsidRPr="00AC6A41" w:rsidRDefault="00E550D1" w:rsidP="00E550D1">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B3</w:t>
            </w:r>
          </w:p>
        </w:tc>
        <w:tc>
          <w:tcPr>
            <w:tcW w:w="1880" w:type="dxa"/>
            <w:tcBorders>
              <w:top w:val="nil"/>
              <w:left w:val="nil"/>
              <w:bottom w:val="nil"/>
              <w:right w:val="single" w:sz="8" w:space="0" w:color="auto"/>
            </w:tcBorders>
            <w:shd w:val="clear" w:color="auto" w:fill="auto"/>
            <w:noWrap/>
            <w:vAlign w:val="bottom"/>
            <w:hideMark/>
          </w:tcPr>
          <w:p w14:paraId="4E2E6369"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r w:rsidR="00270362" w:rsidRPr="00270362" w14:paraId="1D7EF691" w14:textId="77777777" w:rsidTr="00E550D1">
        <w:trPr>
          <w:trHeight w:val="288"/>
        </w:trPr>
        <w:tc>
          <w:tcPr>
            <w:tcW w:w="400" w:type="dxa"/>
            <w:tcBorders>
              <w:top w:val="nil"/>
              <w:left w:val="single" w:sz="8" w:space="0" w:color="auto"/>
              <w:bottom w:val="nil"/>
              <w:right w:val="nil"/>
            </w:tcBorders>
            <w:shd w:val="clear" w:color="auto" w:fill="auto"/>
            <w:noWrap/>
            <w:vAlign w:val="bottom"/>
            <w:hideMark/>
          </w:tcPr>
          <w:p w14:paraId="2F4147B9"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766951C1"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5</w:t>
            </w:r>
          </w:p>
        </w:tc>
        <w:tc>
          <w:tcPr>
            <w:tcW w:w="720" w:type="dxa"/>
            <w:tcBorders>
              <w:top w:val="nil"/>
              <w:left w:val="nil"/>
              <w:bottom w:val="nil"/>
              <w:right w:val="nil"/>
            </w:tcBorders>
            <w:shd w:val="clear" w:color="auto" w:fill="auto"/>
            <w:noWrap/>
            <w:vAlign w:val="bottom"/>
            <w:hideMark/>
          </w:tcPr>
          <w:p w14:paraId="4172593E" w14:textId="77777777" w:rsidR="00E550D1" w:rsidRPr="00AC6A41" w:rsidRDefault="00E550D1" w:rsidP="00E550D1">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B12</w:t>
            </w:r>
          </w:p>
        </w:tc>
        <w:tc>
          <w:tcPr>
            <w:tcW w:w="2120" w:type="dxa"/>
            <w:tcBorders>
              <w:top w:val="nil"/>
              <w:left w:val="nil"/>
              <w:bottom w:val="nil"/>
              <w:right w:val="single" w:sz="8" w:space="0" w:color="auto"/>
            </w:tcBorders>
            <w:shd w:val="clear" w:color="auto" w:fill="auto"/>
            <w:noWrap/>
            <w:vAlign w:val="bottom"/>
            <w:hideMark/>
          </w:tcPr>
          <w:p w14:paraId="5AD66A60"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6EBBD052"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3633C5C3"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nil"/>
              <w:right w:val="nil"/>
            </w:tcBorders>
            <w:shd w:val="clear" w:color="auto" w:fill="auto"/>
            <w:noWrap/>
            <w:vAlign w:val="bottom"/>
            <w:hideMark/>
          </w:tcPr>
          <w:p w14:paraId="7B3699EF"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78BC6CB1"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5</w:t>
            </w:r>
          </w:p>
        </w:tc>
        <w:tc>
          <w:tcPr>
            <w:tcW w:w="860" w:type="dxa"/>
            <w:tcBorders>
              <w:top w:val="nil"/>
              <w:left w:val="nil"/>
              <w:bottom w:val="nil"/>
              <w:right w:val="nil"/>
            </w:tcBorders>
            <w:shd w:val="clear" w:color="auto" w:fill="auto"/>
            <w:noWrap/>
            <w:vAlign w:val="bottom"/>
            <w:hideMark/>
          </w:tcPr>
          <w:p w14:paraId="6FA2C0B4" w14:textId="77777777" w:rsidR="00E550D1" w:rsidRPr="00AC6A41" w:rsidRDefault="00E550D1" w:rsidP="00E550D1">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B4</w:t>
            </w:r>
          </w:p>
        </w:tc>
        <w:tc>
          <w:tcPr>
            <w:tcW w:w="1880" w:type="dxa"/>
            <w:tcBorders>
              <w:top w:val="nil"/>
              <w:left w:val="nil"/>
              <w:bottom w:val="nil"/>
              <w:right w:val="single" w:sz="8" w:space="0" w:color="auto"/>
            </w:tcBorders>
            <w:shd w:val="clear" w:color="auto" w:fill="auto"/>
            <w:noWrap/>
            <w:vAlign w:val="bottom"/>
            <w:hideMark/>
          </w:tcPr>
          <w:p w14:paraId="51C7A3B7"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r w:rsidR="00270362" w:rsidRPr="00270362" w14:paraId="29B3E8EB" w14:textId="77777777" w:rsidTr="00E550D1">
        <w:trPr>
          <w:trHeight w:val="300"/>
        </w:trPr>
        <w:tc>
          <w:tcPr>
            <w:tcW w:w="400" w:type="dxa"/>
            <w:tcBorders>
              <w:top w:val="nil"/>
              <w:left w:val="single" w:sz="8" w:space="0" w:color="auto"/>
              <w:bottom w:val="single" w:sz="8" w:space="0" w:color="auto"/>
              <w:right w:val="nil"/>
            </w:tcBorders>
            <w:shd w:val="clear" w:color="auto" w:fill="auto"/>
            <w:noWrap/>
            <w:vAlign w:val="bottom"/>
            <w:hideMark/>
          </w:tcPr>
          <w:p w14:paraId="27C49504"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3B958A67"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6</w:t>
            </w:r>
          </w:p>
        </w:tc>
        <w:tc>
          <w:tcPr>
            <w:tcW w:w="720" w:type="dxa"/>
            <w:tcBorders>
              <w:top w:val="nil"/>
              <w:left w:val="nil"/>
              <w:bottom w:val="single" w:sz="8" w:space="0" w:color="auto"/>
              <w:right w:val="nil"/>
            </w:tcBorders>
            <w:shd w:val="clear" w:color="auto" w:fill="auto"/>
            <w:noWrap/>
            <w:vAlign w:val="bottom"/>
            <w:hideMark/>
          </w:tcPr>
          <w:p w14:paraId="72EB63FC" w14:textId="77777777" w:rsidR="00E550D1" w:rsidRPr="00AC6A41" w:rsidRDefault="00E550D1" w:rsidP="00E550D1">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B13</w:t>
            </w:r>
          </w:p>
        </w:tc>
        <w:tc>
          <w:tcPr>
            <w:tcW w:w="2120" w:type="dxa"/>
            <w:tcBorders>
              <w:top w:val="nil"/>
              <w:left w:val="nil"/>
              <w:bottom w:val="single" w:sz="8" w:space="0" w:color="auto"/>
              <w:right w:val="single" w:sz="8" w:space="0" w:color="auto"/>
            </w:tcBorders>
            <w:shd w:val="clear" w:color="auto" w:fill="auto"/>
            <w:noWrap/>
            <w:vAlign w:val="bottom"/>
            <w:hideMark/>
          </w:tcPr>
          <w:p w14:paraId="4B67C131"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666B5E5F"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40106018"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single" w:sz="8" w:space="0" w:color="auto"/>
              <w:right w:val="nil"/>
            </w:tcBorders>
            <w:shd w:val="clear" w:color="auto" w:fill="auto"/>
            <w:noWrap/>
            <w:vAlign w:val="bottom"/>
            <w:hideMark/>
          </w:tcPr>
          <w:p w14:paraId="4F433CAE"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617BAF62"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6</w:t>
            </w:r>
          </w:p>
        </w:tc>
        <w:tc>
          <w:tcPr>
            <w:tcW w:w="860" w:type="dxa"/>
            <w:tcBorders>
              <w:top w:val="nil"/>
              <w:left w:val="nil"/>
              <w:bottom w:val="single" w:sz="8" w:space="0" w:color="auto"/>
              <w:right w:val="nil"/>
            </w:tcBorders>
            <w:shd w:val="clear" w:color="auto" w:fill="auto"/>
            <w:noWrap/>
            <w:vAlign w:val="bottom"/>
            <w:hideMark/>
          </w:tcPr>
          <w:p w14:paraId="61042A13" w14:textId="77777777" w:rsidR="00E550D1" w:rsidRPr="00AC6A41" w:rsidRDefault="00E550D1" w:rsidP="00E550D1">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B5</w:t>
            </w:r>
          </w:p>
        </w:tc>
        <w:tc>
          <w:tcPr>
            <w:tcW w:w="1880" w:type="dxa"/>
            <w:tcBorders>
              <w:top w:val="nil"/>
              <w:left w:val="nil"/>
              <w:bottom w:val="single" w:sz="8" w:space="0" w:color="auto"/>
              <w:right w:val="single" w:sz="8" w:space="0" w:color="auto"/>
            </w:tcBorders>
            <w:shd w:val="clear" w:color="auto" w:fill="auto"/>
            <w:noWrap/>
            <w:vAlign w:val="bottom"/>
            <w:hideMark/>
          </w:tcPr>
          <w:p w14:paraId="77CF152F"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r w:rsidR="00270362" w:rsidRPr="00270362" w14:paraId="24C67EAF" w14:textId="77777777" w:rsidTr="00E550D1">
        <w:trPr>
          <w:trHeight w:val="300"/>
        </w:trPr>
        <w:tc>
          <w:tcPr>
            <w:tcW w:w="400" w:type="dxa"/>
            <w:tcBorders>
              <w:top w:val="nil"/>
              <w:left w:val="nil"/>
              <w:bottom w:val="nil"/>
              <w:right w:val="nil"/>
            </w:tcBorders>
            <w:shd w:val="clear" w:color="auto" w:fill="auto"/>
            <w:noWrap/>
            <w:vAlign w:val="bottom"/>
            <w:hideMark/>
          </w:tcPr>
          <w:p w14:paraId="06DE16CA"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680" w:type="dxa"/>
            <w:tcBorders>
              <w:top w:val="nil"/>
              <w:left w:val="nil"/>
              <w:bottom w:val="nil"/>
              <w:right w:val="nil"/>
            </w:tcBorders>
            <w:shd w:val="clear" w:color="auto" w:fill="auto"/>
            <w:noWrap/>
            <w:vAlign w:val="bottom"/>
            <w:hideMark/>
          </w:tcPr>
          <w:p w14:paraId="111CFAFC"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720" w:type="dxa"/>
            <w:tcBorders>
              <w:top w:val="nil"/>
              <w:left w:val="nil"/>
              <w:bottom w:val="nil"/>
              <w:right w:val="nil"/>
            </w:tcBorders>
            <w:shd w:val="clear" w:color="auto" w:fill="auto"/>
            <w:noWrap/>
            <w:vAlign w:val="bottom"/>
            <w:hideMark/>
          </w:tcPr>
          <w:p w14:paraId="1FD5407C"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2120" w:type="dxa"/>
            <w:tcBorders>
              <w:top w:val="nil"/>
              <w:left w:val="nil"/>
              <w:bottom w:val="nil"/>
              <w:right w:val="nil"/>
            </w:tcBorders>
            <w:shd w:val="clear" w:color="auto" w:fill="auto"/>
            <w:noWrap/>
            <w:vAlign w:val="bottom"/>
            <w:hideMark/>
          </w:tcPr>
          <w:p w14:paraId="53178B98"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4953290D"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165AA19B"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nil"/>
              <w:left w:val="nil"/>
              <w:bottom w:val="nil"/>
              <w:right w:val="nil"/>
            </w:tcBorders>
            <w:shd w:val="clear" w:color="auto" w:fill="auto"/>
            <w:noWrap/>
            <w:vAlign w:val="bottom"/>
            <w:hideMark/>
          </w:tcPr>
          <w:p w14:paraId="2DF66E88"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680" w:type="dxa"/>
            <w:tcBorders>
              <w:top w:val="nil"/>
              <w:left w:val="nil"/>
              <w:bottom w:val="nil"/>
              <w:right w:val="nil"/>
            </w:tcBorders>
            <w:shd w:val="clear" w:color="auto" w:fill="auto"/>
            <w:noWrap/>
            <w:vAlign w:val="bottom"/>
            <w:hideMark/>
          </w:tcPr>
          <w:p w14:paraId="61FB2C39"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860" w:type="dxa"/>
            <w:tcBorders>
              <w:top w:val="nil"/>
              <w:left w:val="nil"/>
              <w:bottom w:val="nil"/>
              <w:right w:val="nil"/>
            </w:tcBorders>
            <w:shd w:val="clear" w:color="auto" w:fill="auto"/>
            <w:noWrap/>
            <w:vAlign w:val="bottom"/>
            <w:hideMark/>
          </w:tcPr>
          <w:p w14:paraId="7BDC7838"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1880" w:type="dxa"/>
            <w:tcBorders>
              <w:top w:val="nil"/>
              <w:left w:val="nil"/>
              <w:bottom w:val="nil"/>
              <w:right w:val="nil"/>
            </w:tcBorders>
            <w:shd w:val="clear" w:color="auto" w:fill="auto"/>
            <w:noWrap/>
            <w:vAlign w:val="bottom"/>
            <w:hideMark/>
          </w:tcPr>
          <w:p w14:paraId="53FD03AA" w14:textId="77777777" w:rsidR="00E550D1" w:rsidRPr="00AC6A41" w:rsidRDefault="00E550D1" w:rsidP="00E550D1">
            <w:pPr>
              <w:spacing w:after="0" w:line="240" w:lineRule="auto"/>
              <w:jc w:val="left"/>
              <w:rPr>
                <w:rFonts w:eastAsia="Times New Roman" w:cs="Times New Roman"/>
                <w:sz w:val="18"/>
                <w:szCs w:val="18"/>
                <w:lang w:eastAsia="ro-RO"/>
              </w:rPr>
            </w:pPr>
          </w:p>
        </w:tc>
      </w:tr>
      <w:tr w:rsidR="00270362" w:rsidRPr="00270362" w14:paraId="56EAF558" w14:textId="77777777" w:rsidTr="00E550D1">
        <w:trPr>
          <w:trHeight w:val="288"/>
        </w:trPr>
        <w:tc>
          <w:tcPr>
            <w:tcW w:w="400" w:type="dxa"/>
            <w:tcBorders>
              <w:top w:val="single" w:sz="8" w:space="0" w:color="auto"/>
              <w:left w:val="single" w:sz="8" w:space="0" w:color="auto"/>
              <w:bottom w:val="nil"/>
              <w:right w:val="nil"/>
            </w:tcBorders>
            <w:shd w:val="clear" w:color="auto" w:fill="auto"/>
            <w:noWrap/>
            <w:vAlign w:val="bottom"/>
            <w:hideMark/>
          </w:tcPr>
          <w:p w14:paraId="22853E27"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6CAE2160"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10</w:t>
            </w:r>
          </w:p>
        </w:tc>
        <w:tc>
          <w:tcPr>
            <w:tcW w:w="720" w:type="dxa"/>
            <w:tcBorders>
              <w:top w:val="single" w:sz="8" w:space="0" w:color="auto"/>
              <w:left w:val="nil"/>
              <w:bottom w:val="nil"/>
              <w:right w:val="nil"/>
            </w:tcBorders>
            <w:shd w:val="clear" w:color="auto" w:fill="auto"/>
            <w:noWrap/>
            <w:vAlign w:val="bottom"/>
            <w:hideMark/>
          </w:tcPr>
          <w:p w14:paraId="6F435D74" w14:textId="77777777" w:rsidR="00E550D1" w:rsidRPr="00AC6A41" w:rsidRDefault="00E550D1" w:rsidP="00E550D1">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B14</w:t>
            </w:r>
          </w:p>
        </w:tc>
        <w:tc>
          <w:tcPr>
            <w:tcW w:w="2120" w:type="dxa"/>
            <w:tcBorders>
              <w:top w:val="single" w:sz="8" w:space="0" w:color="auto"/>
              <w:left w:val="nil"/>
              <w:bottom w:val="nil"/>
              <w:right w:val="single" w:sz="8" w:space="0" w:color="auto"/>
            </w:tcBorders>
            <w:shd w:val="clear" w:color="auto" w:fill="auto"/>
            <w:noWrap/>
            <w:vAlign w:val="bottom"/>
            <w:hideMark/>
          </w:tcPr>
          <w:p w14:paraId="06651578"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6EF5467A"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529DA4C4"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single" w:sz="8" w:space="0" w:color="auto"/>
              <w:left w:val="single" w:sz="8" w:space="0" w:color="auto"/>
              <w:bottom w:val="nil"/>
              <w:right w:val="nil"/>
            </w:tcBorders>
            <w:shd w:val="clear" w:color="auto" w:fill="auto"/>
            <w:noWrap/>
            <w:vAlign w:val="bottom"/>
            <w:hideMark/>
          </w:tcPr>
          <w:p w14:paraId="04C6C328"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583981BD"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10</w:t>
            </w:r>
          </w:p>
        </w:tc>
        <w:tc>
          <w:tcPr>
            <w:tcW w:w="860" w:type="dxa"/>
            <w:tcBorders>
              <w:top w:val="single" w:sz="8" w:space="0" w:color="auto"/>
              <w:left w:val="nil"/>
              <w:bottom w:val="nil"/>
              <w:right w:val="nil"/>
            </w:tcBorders>
            <w:shd w:val="clear" w:color="auto" w:fill="auto"/>
            <w:noWrap/>
            <w:vAlign w:val="bottom"/>
            <w:hideMark/>
          </w:tcPr>
          <w:p w14:paraId="31330FF2" w14:textId="77777777" w:rsidR="00E550D1" w:rsidRPr="00AC6A41" w:rsidRDefault="00E550D1" w:rsidP="00E550D1">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B6</w:t>
            </w:r>
          </w:p>
        </w:tc>
        <w:tc>
          <w:tcPr>
            <w:tcW w:w="1880" w:type="dxa"/>
            <w:tcBorders>
              <w:top w:val="single" w:sz="8" w:space="0" w:color="auto"/>
              <w:left w:val="nil"/>
              <w:bottom w:val="nil"/>
              <w:right w:val="single" w:sz="8" w:space="0" w:color="auto"/>
            </w:tcBorders>
            <w:shd w:val="clear" w:color="auto" w:fill="auto"/>
            <w:noWrap/>
            <w:vAlign w:val="bottom"/>
            <w:hideMark/>
          </w:tcPr>
          <w:p w14:paraId="0EF77A0E"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r w:rsidR="00270362" w:rsidRPr="00270362" w14:paraId="53857C49" w14:textId="77777777" w:rsidTr="00E550D1">
        <w:trPr>
          <w:trHeight w:val="288"/>
        </w:trPr>
        <w:tc>
          <w:tcPr>
            <w:tcW w:w="400" w:type="dxa"/>
            <w:tcBorders>
              <w:top w:val="nil"/>
              <w:left w:val="single" w:sz="8" w:space="0" w:color="auto"/>
              <w:bottom w:val="nil"/>
              <w:right w:val="nil"/>
            </w:tcBorders>
            <w:shd w:val="clear" w:color="auto" w:fill="auto"/>
            <w:noWrap/>
            <w:vAlign w:val="bottom"/>
            <w:hideMark/>
          </w:tcPr>
          <w:p w14:paraId="1BBB5C8A" w14:textId="77777777" w:rsidR="00E550D1" w:rsidRPr="00AC6A41" w:rsidRDefault="00E550D1" w:rsidP="00E550D1">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7DD9E9EE"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11</w:t>
            </w:r>
          </w:p>
        </w:tc>
        <w:tc>
          <w:tcPr>
            <w:tcW w:w="720" w:type="dxa"/>
            <w:tcBorders>
              <w:top w:val="nil"/>
              <w:left w:val="nil"/>
              <w:bottom w:val="nil"/>
              <w:right w:val="nil"/>
            </w:tcBorders>
            <w:shd w:val="clear" w:color="auto" w:fill="auto"/>
            <w:noWrap/>
            <w:vAlign w:val="bottom"/>
            <w:hideMark/>
          </w:tcPr>
          <w:p w14:paraId="2BF03A76" w14:textId="77777777" w:rsidR="00E550D1" w:rsidRPr="00AC6A41" w:rsidRDefault="00E550D1" w:rsidP="00E550D1">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B16</w:t>
            </w:r>
          </w:p>
        </w:tc>
        <w:tc>
          <w:tcPr>
            <w:tcW w:w="2120" w:type="dxa"/>
            <w:tcBorders>
              <w:top w:val="nil"/>
              <w:left w:val="nil"/>
              <w:bottom w:val="nil"/>
              <w:right w:val="single" w:sz="8" w:space="0" w:color="auto"/>
            </w:tcBorders>
            <w:shd w:val="clear" w:color="auto" w:fill="auto"/>
            <w:noWrap/>
            <w:vAlign w:val="bottom"/>
            <w:hideMark/>
          </w:tcPr>
          <w:p w14:paraId="39FF8308"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1A528C4C"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6BDCF089"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nil"/>
              <w:right w:val="nil"/>
            </w:tcBorders>
            <w:shd w:val="clear" w:color="auto" w:fill="auto"/>
            <w:noWrap/>
            <w:vAlign w:val="bottom"/>
            <w:hideMark/>
          </w:tcPr>
          <w:p w14:paraId="1604A910" w14:textId="77777777" w:rsidR="00E550D1" w:rsidRPr="00AC6A41" w:rsidRDefault="00E550D1" w:rsidP="00E550D1">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4BD696DD"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11</w:t>
            </w:r>
          </w:p>
        </w:tc>
        <w:tc>
          <w:tcPr>
            <w:tcW w:w="860" w:type="dxa"/>
            <w:tcBorders>
              <w:top w:val="nil"/>
              <w:left w:val="nil"/>
              <w:bottom w:val="nil"/>
              <w:right w:val="nil"/>
            </w:tcBorders>
            <w:shd w:val="clear" w:color="auto" w:fill="auto"/>
            <w:noWrap/>
            <w:vAlign w:val="bottom"/>
            <w:hideMark/>
          </w:tcPr>
          <w:p w14:paraId="02668424" w14:textId="77777777" w:rsidR="00E550D1" w:rsidRPr="00AC6A41" w:rsidRDefault="00E550D1" w:rsidP="00E550D1">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B7</w:t>
            </w:r>
          </w:p>
        </w:tc>
        <w:tc>
          <w:tcPr>
            <w:tcW w:w="1880" w:type="dxa"/>
            <w:tcBorders>
              <w:top w:val="nil"/>
              <w:left w:val="nil"/>
              <w:bottom w:val="nil"/>
              <w:right w:val="single" w:sz="8" w:space="0" w:color="auto"/>
            </w:tcBorders>
            <w:shd w:val="clear" w:color="auto" w:fill="auto"/>
            <w:noWrap/>
            <w:vAlign w:val="bottom"/>
            <w:hideMark/>
          </w:tcPr>
          <w:p w14:paraId="31E8031D"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r w:rsidR="00270362" w:rsidRPr="00270362" w14:paraId="633B2430" w14:textId="77777777" w:rsidTr="00E550D1">
        <w:trPr>
          <w:trHeight w:val="288"/>
        </w:trPr>
        <w:tc>
          <w:tcPr>
            <w:tcW w:w="400" w:type="dxa"/>
            <w:tcBorders>
              <w:top w:val="nil"/>
              <w:left w:val="single" w:sz="8" w:space="0" w:color="auto"/>
              <w:bottom w:val="nil"/>
              <w:right w:val="nil"/>
            </w:tcBorders>
            <w:shd w:val="clear" w:color="auto" w:fill="auto"/>
            <w:noWrap/>
            <w:vAlign w:val="bottom"/>
            <w:hideMark/>
          </w:tcPr>
          <w:p w14:paraId="33953726"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7E71691E"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12</w:t>
            </w:r>
          </w:p>
        </w:tc>
        <w:tc>
          <w:tcPr>
            <w:tcW w:w="720" w:type="dxa"/>
            <w:tcBorders>
              <w:top w:val="nil"/>
              <w:left w:val="nil"/>
              <w:bottom w:val="nil"/>
              <w:right w:val="nil"/>
            </w:tcBorders>
            <w:shd w:val="clear" w:color="auto" w:fill="auto"/>
            <w:noWrap/>
            <w:vAlign w:val="bottom"/>
            <w:hideMark/>
          </w:tcPr>
          <w:p w14:paraId="5FDAAC91" w14:textId="77777777" w:rsidR="00E550D1" w:rsidRPr="00AC6A41" w:rsidRDefault="00E550D1" w:rsidP="00E550D1">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B17</w:t>
            </w:r>
          </w:p>
        </w:tc>
        <w:tc>
          <w:tcPr>
            <w:tcW w:w="2120" w:type="dxa"/>
            <w:tcBorders>
              <w:top w:val="nil"/>
              <w:left w:val="nil"/>
              <w:bottom w:val="nil"/>
              <w:right w:val="single" w:sz="8" w:space="0" w:color="auto"/>
            </w:tcBorders>
            <w:shd w:val="clear" w:color="auto" w:fill="auto"/>
            <w:noWrap/>
            <w:vAlign w:val="bottom"/>
            <w:hideMark/>
          </w:tcPr>
          <w:p w14:paraId="631B1C80"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222154EF"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73C42705"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nil"/>
              <w:right w:val="nil"/>
            </w:tcBorders>
            <w:shd w:val="clear" w:color="auto" w:fill="auto"/>
            <w:noWrap/>
            <w:vAlign w:val="bottom"/>
            <w:hideMark/>
          </w:tcPr>
          <w:p w14:paraId="4719CE9F"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44188181"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12</w:t>
            </w:r>
          </w:p>
        </w:tc>
        <w:tc>
          <w:tcPr>
            <w:tcW w:w="860" w:type="dxa"/>
            <w:tcBorders>
              <w:top w:val="nil"/>
              <w:left w:val="nil"/>
              <w:bottom w:val="nil"/>
              <w:right w:val="nil"/>
            </w:tcBorders>
            <w:shd w:val="clear" w:color="auto" w:fill="auto"/>
            <w:noWrap/>
            <w:vAlign w:val="bottom"/>
            <w:hideMark/>
          </w:tcPr>
          <w:p w14:paraId="7B2D003C" w14:textId="77777777" w:rsidR="00E550D1" w:rsidRPr="00AC6A41" w:rsidRDefault="00E550D1" w:rsidP="00E550D1">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B8</w:t>
            </w:r>
          </w:p>
        </w:tc>
        <w:tc>
          <w:tcPr>
            <w:tcW w:w="1880" w:type="dxa"/>
            <w:tcBorders>
              <w:top w:val="nil"/>
              <w:left w:val="nil"/>
              <w:bottom w:val="nil"/>
              <w:right w:val="single" w:sz="8" w:space="0" w:color="auto"/>
            </w:tcBorders>
            <w:shd w:val="clear" w:color="auto" w:fill="auto"/>
            <w:noWrap/>
            <w:vAlign w:val="bottom"/>
            <w:hideMark/>
          </w:tcPr>
          <w:p w14:paraId="086EFDDA"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r w:rsidR="00270362" w:rsidRPr="00270362" w14:paraId="4CF9B192" w14:textId="77777777" w:rsidTr="00E550D1">
        <w:trPr>
          <w:trHeight w:val="300"/>
        </w:trPr>
        <w:tc>
          <w:tcPr>
            <w:tcW w:w="400" w:type="dxa"/>
            <w:tcBorders>
              <w:top w:val="nil"/>
              <w:left w:val="single" w:sz="8" w:space="0" w:color="auto"/>
              <w:bottom w:val="single" w:sz="8" w:space="0" w:color="auto"/>
              <w:right w:val="nil"/>
            </w:tcBorders>
            <w:shd w:val="clear" w:color="auto" w:fill="auto"/>
            <w:noWrap/>
            <w:vAlign w:val="bottom"/>
            <w:hideMark/>
          </w:tcPr>
          <w:p w14:paraId="0BF606F7"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7875FB15"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13</w:t>
            </w:r>
          </w:p>
        </w:tc>
        <w:tc>
          <w:tcPr>
            <w:tcW w:w="720" w:type="dxa"/>
            <w:tcBorders>
              <w:top w:val="nil"/>
              <w:left w:val="nil"/>
              <w:bottom w:val="single" w:sz="8" w:space="0" w:color="auto"/>
              <w:right w:val="nil"/>
            </w:tcBorders>
            <w:shd w:val="clear" w:color="auto" w:fill="auto"/>
            <w:noWrap/>
            <w:vAlign w:val="bottom"/>
            <w:hideMark/>
          </w:tcPr>
          <w:p w14:paraId="612E4E29" w14:textId="77777777" w:rsidR="00E550D1" w:rsidRPr="00AC6A41" w:rsidRDefault="00E550D1" w:rsidP="00E550D1">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B18</w:t>
            </w:r>
          </w:p>
        </w:tc>
        <w:tc>
          <w:tcPr>
            <w:tcW w:w="2120" w:type="dxa"/>
            <w:tcBorders>
              <w:top w:val="nil"/>
              <w:left w:val="nil"/>
              <w:bottom w:val="single" w:sz="8" w:space="0" w:color="auto"/>
              <w:right w:val="single" w:sz="8" w:space="0" w:color="auto"/>
            </w:tcBorders>
            <w:shd w:val="clear" w:color="auto" w:fill="auto"/>
            <w:noWrap/>
            <w:vAlign w:val="bottom"/>
            <w:hideMark/>
          </w:tcPr>
          <w:p w14:paraId="48796CB6"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754C5895"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0CEF3D80"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single" w:sz="8" w:space="0" w:color="auto"/>
              <w:right w:val="nil"/>
            </w:tcBorders>
            <w:shd w:val="clear" w:color="auto" w:fill="auto"/>
            <w:noWrap/>
            <w:vAlign w:val="bottom"/>
            <w:hideMark/>
          </w:tcPr>
          <w:p w14:paraId="5117043B"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7B0A3621"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13</w:t>
            </w:r>
          </w:p>
        </w:tc>
        <w:tc>
          <w:tcPr>
            <w:tcW w:w="860" w:type="dxa"/>
            <w:tcBorders>
              <w:top w:val="nil"/>
              <w:left w:val="nil"/>
              <w:bottom w:val="single" w:sz="8" w:space="0" w:color="auto"/>
              <w:right w:val="nil"/>
            </w:tcBorders>
            <w:shd w:val="clear" w:color="auto" w:fill="auto"/>
            <w:noWrap/>
            <w:vAlign w:val="bottom"/>
            <w:hideMark/>
          </w:tcPr>
          <w:p w14:paraId="51CB8301" w14:textId="77777777" w:rsidR="00E550D1" w:rsidRPr="00AC6A41" w:rsidRDefault="00E550D1" w:rsidP="00E550D1">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B9</w:t>
            </w:r>
          </w:p>
        </w:tc>
        <w:tc>
          <w:tcPr>
            <w:tcW w:w="1880" w:type="dxa"/>
            <w:tcBorders>
              <w:top w:val="nil"/>
              <w:left w:val="nil"/>
              <w:bottom w:val="single" w:sz="8" w:space="0" w:color="auto"/>
              <w:right w:val="single" w:sz="8" w:space="0" w:color="auto"/>
            </w:tcBorders>
            <w:shd w:val="clear" w:color="auto" w:fill="auto"/>
            <w:noWrap/>
            <w:vAlign w:val="bottom"/>
            <w:hideMark/>
          </w:tcPr>
          <w:p w14:paraId="076D9050"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r w:rsidR="00270362" w:rsidRPr="00270362" w14:paraId="0E56D7EE" w14:textId="77777777" w:rsidTr="00E550D1">
        <w:trPr>
          <w:trHeight w:val="300"/>
        </w:trPr>
        <w:tc>
          <w:tcPr>
            <w:tcW w:w="400" w:type="dxa"/>
            <w:tcBorders>
              <w:top w:val="nil"/>
              <w:left w:val="nil"/>
              <w:bottom w:val="nil"/>
              <w:right w:val="nil"/>
            </w:tcBorders>
            <w:shd w:val="clear" w:color="auto" w:fill="auto"/>
            <w:noWrap/>
            <w:vAlign w:val="bottom"/>
            <w:hideMark/>
          </w:tcPr>
          <w:p w14:paraId="45FF9AC3"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680" w:type="dxa"/>
            <w:tcBorders>
              <w:top w:val="nil"/>
              <w:left w:val="nil"/>
              <w:bottom w:val="nil"/>
              <w:right w:val="nil"/>
            </w:tcBorders>
            <w:shd w:val="clear" w:color="auto" w:fill="auto"/>
            <w:noWrap/>
            <w:vAlign w:val="bottom"/>
            <w:hideMark/>
          </w:tcPr>
          <w:p w14:paraId="79E0FCF5"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720" w:type="dxa"/>
            <w:tcBorders>
              <w:top w:val="nil"/>
              <w:left w:val="nil"/>
              <w:bottom w:val="nil"/>
              <w:right w:val="nil"/>
            </w:tcBorders>
            <w:shd w:val="clear" w:color="auto" w:fill="auto"/>
            <w:noWrap/>
            <w:vAlign w:val="bottom"/>
            <w:hideMark/>
          </w:tcPr>
          <w:p w14:paraId="47554634"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2120" w:type="dxa"/>
            <w:tcBorders>
              <w:top w:val="nil"/>
              <w:left w:val="nil"/>
              <w:bottom w:val="nil"/>
              <w:right w:val="nil"/>
            </w:tcBorders>
            <w:shd w:val="clear" w:color="auto" w:fill="auto"/>
            <w:noWrap/>
            <w:vAlign w:val="bottom"/>
            <w:hideMark/>
          </w:tcPr>
          <w:p w14:paraId="2D7314D4"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32F2DDFC"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2A3AE5A3"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nil"/>
              <w:left w:val="nil"/>
              <w:bottom w:val="nil"/>
              <w:right w:val="nil"/>
            </w:tcBorders>
            <w:shd w:val="clear" w:color="auto" w:fill="auto"/>
            <w:noWrap/>
            <w:vAlign w:val="bottom"/>
            <w:hideMark/>
          </w:tcPr>
          <w:p w14:paraId="308876EE"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680" w:type="dxa"/>
            <w:tcBorders>
              <w:top w:val="nil"/>
              <w:left w:val="nil"/>
              <w:bottom w:val="nil"/>
              <w:right w:val="nil"/>
            </w:tcBorders>
            <w:shd w:val="clear" w:color="auto" w:fill="auto"/>
            <w:noWrap/>
            <w:vAlign w:val="bottom"/>
            <w:hideMark/>
          </w:tcPr>
          <w:p w14:paraId="7E4764B2"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860" w:type="dxa"/>
            <w:tcBorders>
              <w:top w:val="nil"/>
              <w:left w:val="nil"/>
              <w:bottom w:val="nil"/>
              <w:right w:val="nil"/>
            </w:tcBorders>
            <w:shd w:val="clear" w:color="auto" w:fill="auto"/>
            <w:noWrap/>
            <w:vAlign w:val="bottom"/>
            <w:hideMark/>
          </w:tcPr>
          <w:p w14:paraId="13EEF182"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1880" w:type="dxa"/>
            <w:tcBorders>
              <w:top w:val="nil"/>
              <w:left w:val="nil"/>
              <w:bottom w:val="nil"/>
              <w:right w:val="nil"/>
            </w:tcBorders>
            <w:shd w:val="clear" w:color="auto" w:fill="auto"/>
            <w:noWrap/>
            <w:vAlign w:val="bottom"/>
            <w:hideMark/>
          </w:tcPr>
          <w:p w14:paraId="50B3D0FB" w14:textId="77777777" w:rsidR="00E550D1" w:rsidRPr="00AC6A41" w:rsidRDefault="00E550D1" w:rsidP="00E550D1">
            <w:pPr>
              <w:spacing w:after="0" w:line="240" w:lineRule="auto"/>
              <w:jc w:val="left"/>
              <w:rPr>
                <w:rFonts w:eastAsia="Times New Roman" w:cs="Times New Roman"/>
                <w:sz w:val="18"/>
                <w:szCs w:val="18"/>
                <w:lang w:eastAsia="ro-RO"/>
              </w:rPr>
            </w:pPr>
          </w:p>
        </w:tc>
      </w:tr>
      <w:tr w:rsidR="00270362" w:rsidRPr="00270362" w14:paraId="63293A48" w14:textId="77777777" w:rsidTr="00E550D1">
        <w:trPr>
          <w:trHeight w:val="288"/>
        </w:trPr>
        <w:tc>
          <w:tcPr>
            <w:tcW w:w="400" w:type="dxa"/>
            <w:tcBorders>
              <w:top w:val="single" w:sz="8" w:space="0" w:color="auto"/>
              <w:left w:val="single" w:sz="8" w:space="0" w:color="auto"/>
              <w:bottom w:val="nil"/>
              <w:right w:val="nil"/>
            </w:tcBorders>
            <w:shd w:val="clear" w:color="auto" w:fill="auto"/>
            <w:noWrap/>
            <w:vAlign w:val="bottom"/>
            <w:hideMark/>
          </w:tcPr>
          <w:p w14:paraId="49F04A26"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22597FB4"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17</w:t>
            </w:r>
          </w:p>
        </w:tc>
        <w:tc>
          <w:tcPr>
            <w:tcW w:w="720" w:type="dxa"/>
            <w:tcBorders>
              <w:top w:val="single" w:sz="8" w:space="0" w:color="auto"/>
              <w:left w:val="nil"/>
              <w:bottom w:val="nil"/>
              <w:right w:val="nil"/>
            </w:tcBorders>
            <w:shd w:val="clear" w:color="auto" w:fill="auto"/>
            <w:noWrap/>
            <w:vAlign w:val="bottom"/>
            <w:hideMark/>
          </w:tcPr>
          <w:p w14:paraId="5E84E572"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2120" w:type="dxa"/>
            <w:tcBorders>
              <w:top w:val="single" w:sz="8" w:space="0" w:color="auto"/>
              <w:left w:val="nil"/>
              <w:bottom w:val="nil"/>
              <w:right w:val="single" w:sz="8" w:space="0" w:color="auto"/>
            </w:tcBorders>
            <w:shd w:val="clear" w:color="auto" w:fill="auto"/>
            <w:noWrap/>
            <w:vAlign w:val="bottom"/>
            <w:hideMark/>
          </w:tcPr>
          <w:p w14:paraId="2B632413"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156BC8B1"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62FEF555"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single" w:sz="8" w:space="0" w:color="auto"/>
              <w:left w:val="single" w:sz="8" w:space="0" w:color="auto"/>
              <w:bottom w:val="nil"/>
              <w:right w:val="nil"/>
            </w:tcBorders>
            <w:shd w:val="clear" w:color="auto" w:fill="auto"/>
            <w:noWrap/>
            <w:vAlign w:val="bottom"/>
            <w:hideMark/>
          </w:tcPr>
          <w:p w14:paraId="6A169F35"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00E6B296"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17</w:t>
            </w:r>
          </w:p>
        </w:tc>
        <w:tc>
          <w:tcPr>
            <w:tcW w:w="860" w:type="dxa"/>
            <w:tcBorders>
              <w:top w:val="single" w:sz="8" w:space="0" w:color="auto"/>
              <w:left w:val="nil"/>
              <w:bottom w:val="nil"/>
              <w:right w:val="nil"/>
            </w:tcBorders>
            <w:shd w:val="clear" w:color="auto" w:fill="auto"/>
            <w:noWrap/>
            <w:vAlign w:val="bottom"/>
            <w:hideMark/>
          </w:tcPr>
          <w:p w14:paraId="2D5DE169" w14:textId="77777777" w:rsidR="00E550D1" w:rsidRPr="00AC6A41" w:rsidRDefault="00E550D1" w:rsidP="00E550D1">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 </w:t>
            </w:r>
          </w:p>
        </w:tc>
        <w:tc>
          <w:tcPr>
            <w:tcW w:w="1880" w:type="dxa"/>
            <w:tcBorders>
              <w:top w:val="single" w:sz="8" w:space="0" w:color="auto"/>
              <w:left w:val="nil"/>
              <w:bottom w:val="nil"/>
              <w:right w:val="single" w:sz="8" w:space="0" w:color="auto"/>
            </w:tcBorders>
            <w:shd w:val="clear" w:color="auto" w:fill="auto"/>
            <w:noWrap/>
            <w:vAlign w:val="bottom"/>
            <w:hideMark/>
          </w:tcPr>
          <w:p w14:paraId="059D467A"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r w:rsidR="00270362" w:rsidRPr="00270362" w14:paraId="434946FA" w14:textId="77777777" w:rsidTr="00E550D1">
        <w:trPr>
          <w:trHeight w:val="288"/>
        </w:trPr>
        <w:tc>
          <w:tcPr>
            <w:tcW w:w="400" w:type="dxa"/>
            <w:tcBorders>
              <w:top w:val="nil"/>
              <w:left w:val="single" w:sz="8" w:space="0" w:color="auto"/>
              <w:bottom w:val="nil"/>
              <w:right w:val="nil"/>
            </w:tcBorders>
            <w:shd w:val="clear" w:color="auto" w:fill="auto"/>
            <w:noWrap/>
            <w:vAlign w:val="bottom"/>
            <w:hideMark/>
          </w:tcPr>
          <w:p w14:paraId="4C6CE924" w14:textId="77777777" w:rsidR="00E550D1" w:rsidRPr="00AC6A41" w:rsidRDefault="00E550D1" w:rsidP="00E550D1">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0938E6EB"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18</w:t>
            </w:r>
          </w:p>
        </w:tc>
        <w:tc>
          <w:tcPr>
            <w:tcW w:w="720" w:type="dxa"/>
            <w:tcBorders>
              <w:top w:val="nil"/>
              <w:left w:val="nil"/>
              <w:bottom w:val="nil"/>
              <w:right w:val="nil"/>
            </w:tcBorders>
            <w:shd w:val="clear" w:color="auto" w:fill="auto"/>
            <w:noWrap/>
            <w:vAlign w:val="bottom"/>
            <w:hideMark/>
          </w:tcPr>
          <w:p w14:paraId="66FF7ADE" w14:textId="77777777" w:rsidR="00E550D1" w:rsidRPr="00AC6A41" w:rsidRDefault="00E550D1" w:rsidP="00E550D1">
            <w:pPr>
              <w:spacing w:after="0" w:line="240" w:lineRule="auto"/>
              <w:jc w:val="right"/>
              <w:rPr>
                <w:rFonts w:eastAsia="Times New Roman" w:cs="Calibri"/>
                <w:color w:val="000000"/>
                <w:sz w:val="18"/>
                <w:szCs w:val="18"/>
                <w:lang w:eastAsia="ro-RO"/>
              </w:rPr>
            </w:pPr>
          </w:p>
        </w:tc>
        <w:tc>
          <w:tcPr>
            <w:tcW w:w="2120" w:type="dxa"/>
            <w:tcBorders>
              <w:top w:val="nil"/>
              <w:left w:val="nil"/>
              <w:bottom w:val="nil"/>
              <w:right w:val="single" w:sz="8" w:space="0" w:color="auto"/>
            </w:tcBorders>
            <w:shd w:val="clear" w:color="auto" w:fill="auto"/>
            <w:noWrap/>
            <w:vAlign w:val="bottom"/>
            <w:hideMark/>
          </w:tcPr>
          <w:p w14:paraId="72198B02"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58F6CF4D"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0F7B9551"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nil"/>
              <w:right w:val="nil"/>
            </w:tcBorders>
            <w:shd w:val="clear" w:color="auto" w:fill="auto"/>
            <w:noWrap/>
            <w:vAlign w:val="bottom"/>
            <w:hideMark/>
          </w:tcPr>
          <w:p w14:paraId="131BFDD3" w14:textId="77777777" w:rsidR="00E550D1" w:rsidRPr="00AC6A41" w:rsidRDefault="00E550D1" w:rsidP="00E550D1">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33E54060"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18</w:t>
            </w:r>
          </w:p>
        </w:tc>
        <w:tc>
          <w:tcPr>
            <w:tcW w:w="860" w:type="dxa"/>
            <w:tcBorders>
              <w:top w:val="nil"/>
              <w:left w:val="nil"/>
              <w:bottom w:val="nil"/>
              <w:right w:val="nil"/>
            </w:tcBorders>
            <w:shd w:val="clear" w:color="auto" w:fill="auto"/>
            <w:noWrap/>
            <w:vAlign w:val="bottom"/>
            <w:hideMark/>
          </w:tcPr>
          <w:p w14:paraId="7CE3699B" w14:textId="77777777" w:rsidR="00E550D1" w:rsidRPr="00AC6A41" w:rsidRDefault="00E550D1" w:rsidP="00E550D1">
            <w:pPr>
              <w:spacing w:after="0" w:line="240" w:lineRule="auto"/>
              <w:jc w:val="right"/>
              <w:rPr>
                <w:rFonts w:eastAsia="Times New Roman" w:cs="Calibri"/>
                <w:color w:val="000000"/>
                <w:sz w:val="18"/>
                <w:szCs w:val="18"/>
                <w:lang w:eastAsia="ro-RO"/>
              </w:rPr>
            </w:pPr>
          </w:p>
        </w:tc>
        <w:tc>
          <w:tcPr>
            <w:tcW w:w="1880" w:type="dxa"/>
            <w:tcBorders>
              <w:top w:val="nil"/>
              <w:left w:val="nil"/>
              <w:bottom w:val="nil"/>
              <w:right w:val="single" w:sz="8" w:space="0" w:color="auto"/>
            </w:tcBorders>
            <w:shd w:val="clear" w:color="auto" w:fill="auto"/>
            <w:noWrap/>
            <w:vAlign w:val="bottom"/>
            <w:hideMark/>
          </w:tcPr>
          <w:p w14:paraId="3B574B22"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r w:rsidR="00270362" w:rsidRPr="00270362" w14:paraId="4122F7BB" w14:textId="77777777" w:rsidTr="00E550D1">
        <w:trPr>
          <w:trHeight w:val="288"/>
        </w:trPr>
        <w:tc>
          <w:tcPr>
            <w:tcW w:w="400" w:type="dxa"/>
            <w:tcBorders>
              <w:top w:val="nil"/>
              <w:left w:val="single" w:sz="8" w:space="0" w:color="auto"/>
              <w:bottom w:val="nil"/>
              <w:right w:val="nil"/>
            </w:tcBorders>
            <w:shd w:val="clear" w:color="auto" w:fill="auto"/>
            <w:noWrap/>
            <w:vAlign w:val="bottom"/>
            <w:hideMark/>
          </w:tcPr>
          <w:p w14:paraId="15E19F58"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lastRenderedPageBreak/>
              <w:t>Mi</w:t>
            </w:r>
          </w:p>
        </w:tc>
        <w:tc>
          <w:tcPr>
            <w:tcW w:w="680" w:type="dxa"/>
            <w:tcBorders>
              <w:top w:val="nil"/>
              <w:left w:val="nil"/>
              <w:bottom w:val="nil"/>
              <w:right w:val="nil"/>
            </w:tcBorders>
            <w:shd w:val="clear" w:color="auto" w:fill="auto"/>
            <w:noWrap/>
            <w:vAlign w:val="bottom"/>
            <w:hideMark/>
          </w:tcPr>
          <w:p w14:paraId="0BAAA3E7"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19</w:t>
            </w:r>
          </w:p>
        </w:tc>
        <w:tc>
          <w:tcPr>
            <w:tcW w:w="720" w:type="dxa"/>
            <w:tcBorders>
              <w:top w:val="nil"/>
              <w:left w:val="nil"/>
              <w:bottom w:val="nil"/>
              <w:right w:val="nil"/>
            </w:tcBorders>
            <w:shd w:val="clear" w:color="auto" w:fill="auto"/>
            <w:noWrap/>
            <w:vAlign w:val="bottom"/>
            <w:hideMark/>
          </w:tcPr>
          <w:p w14:paraId="2C5E797C" w14:textId="77777777" w:rsidR="00E550D1" w:rsidRPr="00AC6A41" w:rsidRDefault="00E550D1" w:rsidP="00E550D1">
            <w:pPr>
              <w:spacing w:after="0" w:line="240" w:lineRule="auto"/>
              <w:jc w:val="right"/>
              <w:rPr>
                <w:rFonts w:eastAsia="Times New Roman" w:cs="Calibri"/>
                <w:color w:val="000000"/>
                <w:sz w:val="18"/>
                <w:szCs w:val="18"/>
                <w:lang w:eastAsia="ro-RO"/>
              </w:rPr>
            </w:pPr>
          </w:p>
        </w:tc>
        <w:tc>
          <w:tcPr>
            <w:tcW w:w="2120" w:type="dxa"/>
            <w:tcBorders>
              <w:top w:val="nil"/>
              <w:left w:val="nil"/>
              <w:bottom w:val="nil"/>
              <w:right w:val="single" w:sz="8" w:space="0" w:color="auto"/>
            </w:tcBorders>
            <w:shd w:val="clear" w:color="auto" w:fill="auto"/>
            <w:noWrap/>
            <w:vAlign w:val="bottom"/>
            <w:hideMark/>
          </w:tcPr>
          <w:p w14:paraId="3F675619"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7A5EE4EE"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25817539"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nil"/>
              <w:right w:val="nil"/>
            </w:tcBorders>
            <w:shd w:val="clear" w:color="auto" w:fill="auto"/>
            <w:noWrap/>
            <w:vAlign w:val="bottom"/>
            <w:hideMark/>
          </w:tcPr>
          <w:p w14:paraId="727AE1CC"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6F3543FF"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19</w:t>
            </w:r>
          </w:p>
        </w:tc>
        <w:tc>
          <w:tcPr>
            <w:tcW w:w="860" w:type="dxa"/>
            <w:tcBorders>
              <w:top w:val="nil"/>
              <w:left w:val="nil"/>
              <w:bottom w:val="nil"/>
              <w:right w:val="nil"/>
            </w:tcBorders>
            <w:shd w:val="clear" w:color="auto" w:fill="auto"/>
            <w:noWrap/>
            <w:vAlign w:val="bottom"/>
            <w:hideMark/>
          </w:tcPr>
          <w:p w14:paraId="697E7543" w14:textId="77777777" w:rsidR="00E550D1" w:rsidRPr="00AC6A41" w:rsidRDefault="00E550D1" w:rsidP="00E550D1">
            <w:pPr>
              <w:spacing w:after="0" w:line="240" w:lineRule="auto"/>
              <w:jc w:val="right"/>
              <w:rPr>
                <w:rFonts w:eastAsia="Times New Roman" w:cs="Calibri"/>
                <w:color w:val="000000"/>
                <w:sz w:val="18"/>
                <w:szCs w:val="18"/>
                <w:lang w:eastAsia="ro-RO"/>
              </w:rPr>
            </w:pPr>
          </w:p>
        </w:tc>
        <w:tc>
          <w:tcPr>
            <w:tcW w:w="1880" w:type="dxa"/>
            <w:tcBorders>
              <w:top w:val="nil"/>
              <w:left w:val="nil"/>
              <w:bottom w:val="nil"/>
              <w:right w:val="single" w:sz="8" w:space="0" w:color="auto"/>
            </w:tcBorders>
            <w:shd w:val="clear" w:color="auto" w:fill="auto"/>
            <w:noWrap/>
            <w:vAlign w:val="bottom"/>
            <w:hideMark/>
          </w:tcPr>
          <w:p w14:paraId="33656D46"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r w:rsidR="00270362" w:rsidRPr="00270362" w14:paraId="15FAE1E9" w14:textId="77777777" w:rsidTr="00E550D1">
        <w:trPr>
          <w:trHeight w:val="300"/>
        </w:trPr>
        <w:tc>
          <w:tcPr>
            <w:tcW w:w="400" w:type="dxa"/>
            <w:tcBorders>
              <w:top w:val="nil"/>
              <w:left w:val="single" w:sz="8" w:space="0" w:color="auto"/>
              <w:bottom w:val="single" w:sz="8" w:space="0" w:color="auto"/>
              <w:right w:val="nil"/>
            </w:tcBorders>
            <w:shd w:val="clear" w:color="auto" w:fill="auto"/>
            <w:noWrap/>
            <w:vAlign w:val="bottom"/>
            <w:hideMark/>
          </w:tcPr>
          <w:p w14:paraId="752AA02E"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7F4FFB65"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20</w:t>
            </w:r>
          </w:p>
        </w:tc>
        <w:tc>
          <w:tcPr>
            <w:tcW w:w="720" w:type="dxa"/>
            <w:tcBorders>
              <w:top w:val="nil"/>
              <w:left w:val="nil"/>
              <w:bottom w:val="single" w:sz="8" w:space="0" w:color="auto"/>
              <w:right w:val="nil"/>
            </w:tcBorders>
            <w:shd w:val="clear" w:color="auto" w:fill="auto"/>
            <w:noWrap/>
            <w:vAlign w:val="bottom"/>
            <w:hideMark/>
          </w:tcPr>
          <w:p w14:paraId="3A6C471B"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2120" w:type="dxa"/>
            <w:tcBorders>
              <w:top w:val="nil"/>
              <w:left w:val="nil"/>
              <w:bottom w:val="single" w:sz="8" w:space="0" w:color="auto"/>
              <w:right w:val="single" w:sz="8" w:space="0" w:color="auto"/>
            </w:tcBorders>
            <w:shd w:val="clear" w:color="auto" w:fill="auto"/>
            <w:noWrap/>
            <w:vAlign w:val="bottom"/>
            <w:hideMark/>
          </w:tcPr>
          <w:p w14:paraId="66F0A28F"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38993A4A"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695E09C3"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single" w:sz="8" w:space="0" w:color="auto"/>
              <w:right w:val="nil"/>
            </w:tcBorders>
            <w:shd w:val="clear" w:color="auto" w:fill="auto"/>
            <w:noWrap/>
            <w:vAlign w:val="bottom"/>
            <w:hideMark/>
          </w:tcPr>
          <w:p w14:paraId="57A978B9"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1B8926DA"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20</w:t>
            </w:r>
          </w:p>
        </w:tc>
        <w:tc>
          <w:tcPr>
            <w:tcW w:w="860" w:type="dxa"/>
            <w:tcBorders>
              <w:top w:val="nil"/>
              <w:left w:val="nil"/>
              <w:bottom w:val="single" w:sz="8" w:space="0" w:color="auto"/>
              <w:right w:val="nil"/>
            </w:tcBorders>
            <w:shd w:val="clear" w:color="auto" w:fill="auto"/>
            <w:noWrap/>
            <w:vAlign w:val="bottom"/>
            <w:hideMark/>
          </w:tcPr>
          <w:p w14:paraId="77A44445" w14:textId="77777777" w:rsidR="00E550D1" w:rsidRPr="00AC6A41" w:rsidRDefault="00E550D1" w:rsidP="00E550D1">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 </w:t>
            </w:r>
          </w:p>
        </w:tc>
        <w:tc>
          <w:tcPr>
            <w:tcW w:w="1880" w:type="dxa"/>
            <w:tcBorders>
              <w:top w:val="nil"/>
              <w:left w:val="nil"/>
              <w:bottom w:val="single" w:sz="8" w:space="0" w:color="auto"/>
              <w:right w:val="single" w:sz="8" w:space="0" w:color="auto"/>
            </w:tcBorders>
            <w:shd w:val="clear" w:color="auto" w:fill="auto"/>
            <w:noWrap/>
            <w:vAlign w:val="bottom"/>
            <w:hideMark/>
          </w:tcPr>
          <w:p w14:paraId="73DC0B6A"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r w:rsidR="00270362" w:rsidRPr="00270362" w14:paraId="19E0700E" w14:textId="77777777" w:rsidTr="00E550D1">
        <w:trPr>
          <w:trHeight w:val="300"/>
        </w:trPr>
        <w:tc>
          <w:tcPr>
            <w:tcW w:w="400" w:type="dxa"/>
            <w:tcBorders>
              <w:top w:val="nil"/>
              <w:left w:val="nil"/>
              <w:bottom w:val="nil"/>
              <w:right w:val="nil"/>
            </w:tcBorders>
            <w:shd w:val="clear" w:color="auto" w:fill="auto"/>
            <w:noWrap/>
            <w:vAlign w:val="bottom"/>
            <w:hideMark/>
          </w:tcPr>
          <w:p w14:paraId="5FF60AC6"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680" w:type="dxa"/>
            <w:tcBorders>
              <w:top w:val="nil"/>
              <w:left w:val="nil"/>
              <w:bottom w:val="nil"/>
              <w:right w:val="nil"/>
            </w:tcBorders>
            <w:shd w:val="clear" w:color="auto" w:fill="auto"/>
            <w:noWrap/>
            <w:vAlign w:val="bottom"/>
            <w:hideMark/>
          </w:tcPr>
          <w:p w14:paraId="7D08461C"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720" w:type="dxa"/>
            <w:tcBorders>
              <w:top w:val="nil"/>
              <w:left w:val="nil"/>
              <w:bottom w:val="nil"/>
              <w:right w:val="nil"/>
            </w:tcBorders>
            <w:shd w:val="clear" w:color="auto" w:fill="auto"/>
            <w:noWrap/>
            <w:vAlign w:val="bottom"/>
            <w:hideMark/>
          </w:tcPr>
          <w:p w14:paraId="4176ADDD"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2120" w:type="dxa"/>
            <w:tcBorders>
              <w:top w:val="nil"/>
              <w:left w:val="nil"/>
              <w:bottom w:val="nil"/>
              <w:right w:val="nil"/>
            </w:tcBorders>
            <w:shd w:val="clear" w:color="auto" w:fill="auto"/>
            <w:noWrap/>
            <w:vAlign w:val="bottom"/>
            <w:hideMark/>
          </w:tcPr>
          <w:p w14:paraId="00F8BD59"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6184AC70"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960" w:type="dxa"/>
            <w:tcBorders>
              <w:top w:val="nil"/>
              <w:left w:val="nil"/>
              <w:bottom w:val="nil"/>
              <w:right w:val="nil"/>
            </w:tcBorders>
            <w:shd w:val="clear" w:color="auto" w:fill="auto"/>
            <w:noWrap/>
            <w:vAlign w:val="bottom"/>
            <w:hideMark/>
          </w:tcPr>
          <w:p w14:paraId="39D82BDE"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nil"/>
              <w:left w:val="nil"/>
              <w:bottom w:val="nil"/>
              <w:right w:val="nil"/>
            </w:tcBorders>
            <w:shd w:val="clear" w:color="auto" w:fill="auto"/>
            <w:noWrap/>
            <w:vAlign w:val="bottom"/>
            <w:hideMark/>
          </w:tcPr>
          <w:p w14:paraId="3517A729"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680" w:type="dxa"/>
            <w:tcBorders>
              <w:top w:val="nil"/>
              <w:left w:val="nil"/>
              <w:bottom w:val="nil"/>
              <w:right w:val="nil"/>
            </w:tcBorders>
            <w:shd w:val="clear" w:color="auto" w:fill="auto"/>
            <w:noWrap/>
            <w:vAlign w:val="bottom"/>
            <w:hideMark/>
          </w:tcPr>
          <w:p w14:paraId="67749C9E"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860" w:type="dxa"/>
            <w:tcBorders>
              <w:top w:val="nil"/>
              <w:left w:val="nil"/>
              <w:bottom w:val="nil"/>
              <w:right w:val="nil"/>
            </w:tcBorders>
            <w:shd w:val="clear" w:color="auto" w:fill="auto"/>
            <w:noWrap/>
            <w:vAlign w:val="bottom"/>
            <w:hideMark/>
          </w:tcPr>
          <w:p w14:paraId="7FA95999"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1880" w:type="dxa"/>
            <w:tcBorders>
              <w:top w:val="nil"/>
              <w:left w:val="nil"/>
              <w:bottom w:val="nil"/>
              <w:right w:val="nil"/>
            </w:tcBorders>
            <w:shd w:val="clear" w:color="auto" w:fill="auto"/>
            <w:noWrap/>
            <w:vAlign w:val="bottom"/>
            <w:hideMark/>
          </w:tcPr>
          <w:p w14:paraId="1EDF3A9F" w14:textId="77777777" w:rsidR="00E550D1" w:rsidRPr="00AC6A41" w:rsidRDefault="00E550D1" w:rsidP="00E550D1">
            <w:pPr>
              <w:spacing w:after="0" w:line="240" w:lineRule="auto"/>
              <w:jc w:val="left"/>
              <w:rPr>
                <w:rFonts w:eastAsia="Times New Roman" w:cs="Times New Roman"/>
                <w:sz w:val="18"/>
                <w:szCs w:val="18"/>
                <w:lang w:eastAsia="ro-RO"/>
              </w:rPr>
            </w:pPr>
          </w:p>
        </w:tc>
      </w:tr>
      <w:tr w:rsidR="00E550D1" w:rsidRPr="00E550D1" w14:paraId="4D0170F3" w14:textId="77777777" w:rsidTr="00E550D1">
        <w:trPr>
          <w:trHeight w:val="288"/>
        </w:trPr>
        <w:tc>
          <w:tcPr>
            <w:tcW w:w="400" w:type="dxa"/>
            <w:tcBorders>
              <w:top w:val="single" w:sz="8" w:space="0" w:color="auto"/>
              <w:left w:val="single" w:sz="8" w:space="0" w:color="auto"/>
              <w:bottom w:val="nil"/>
              <w:right w:val="nil"/>
            </w:tcBorders>
            <w:shd w:val="clear" w:color="000000" w:fill="FFFFFF"/>
            <w:noWrap/>
            <w:vAlign w:val="bottom"/>
            <w:hideMark/>
          </w:tcPr>
          <w:p w14:paraId="34700B5A"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000000" w:fill="FFFFFF"/>
            <w:noWrap/>
            <w:vAlign w:val="bottom"/>
            <w:hideMark/>
          </w:tcPr>
          <w:p w14:paraId="49703F5B"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24</w:t>
            </w:r>
          </w:p>
        </w:tc>
        <w:tc>
          <w:tcPr>
            <w:tcW w:w="720" w:type="dxa"/>
            <w:tcBorders>
              <w:top w:val="single" w:sz="8" w:space="0" w:color="auto"/>
              <w:left w:val="nil"/>
              <w:bottom w:val="nil"/>
              <w:right w:val="nil"/>
            </w:tcBorders>
            <w:shd w:val="clear" w:color="000000" w:fill="FFFFFF"/>
            <w:noWrap/>
            <w:vAlign w:val="bottom"/>
            <w:hideMark/>
          </w:tcPr>
          <w:p w14:paraId="723B60B8"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2120" w:type="dxa"/>
            <w:tcBorders>
              <w:top w:val="single" w:sz="8" w:space="0" w:color="auto"/>
              <w:left w:val="nil"/>
              <w:bottom w:val="nil"/>
              <w:right w:val="single" w:sz="8" w:space="0" w:color="auto"/>
            </w:tcBorders>
            <w:shd w:val="clear" w:color="000000" w:fill="FFFFFF"/>
            <w:noWrap/>
            <w:vAlign w:val="bottom"/>
            <w:hideMark/>
          </w:tcPr>
          <w:p w14:paraId="6AFA6ACD"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23E03356"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6B1E1D44"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single" w:sz="8" w:space="0" w:color="auto"/>
              <w:left w:val="single" w:sz="8" w:space="0" w:color="auto"/>
              <w:bottom w:val="nil"/>
              <w:right w:val="nil"/>
            </w:tcBorders>
            <w:shd w:val="clear" w:color="auto" w:fill="auto"/>
            <w:noWrap/>
            <w:vAlign w:val="bottom"/>
            <w:hideMark/>
          </w:tcPr>
          <w:p w14:paraId="7D55AE4A"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L</w:t>
            </w:r>
          </w:p>
        </w:tc>
        <w:tc>
          <w:tcPr>
            <w:tcW w:w="680" w:type="dxa"/>
            <w:tcBorders>
              <w:top w:val="single" w:sz="8" w:space="0" w:color="auto"/>
              <w:left w:val="nil"/>
              <w:bottom w:val="nil"/>
              <w:right w:val="nil"/>
            </w:tcBorders>
            <w:shd w:val="clear" w:color="auto" w:fill="auto"/>
            <w:noWrap/>
            <w:vAlign w:val="bottom"/>
            <w:hideMark/>
          </w:tcPr>
          <w:p w14:paraId="5B0C3EFF"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24</w:t>
            </w:r>
          </w:p>
        </w:tc>
        <w:tc>
          <w:tcPr>
            <w:tcW w:w="860" w:type="dxa"/>
            <w:tcBorders>
              <w:top w:val="single" w:sz="8" w:space="0" w:color="auto"/>
              <w:left w:val="nil"/>
              <w:bottom w:val="nil"/>
              <w:right w:val="nil"/>
            </w:tcBorders>
            <w:shd w:val="clear" w:color="auto" w:fill="auto"/>
            <w:noWrap/>
            <w:vAlign w:val="bottom"/>
            <w:hideMark/>
          </w:tcPr>
          <w:p w14:paraId="7FD9AF0C"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1880" w:type="dxa"/>
            <w:tcBorders>
              <w:top w:val="single" w:sz="8" w:space="0" w:color="auto"/>
              <w:left w:val="nil"/>
              <w:bottom w:val="nil"/>
              <w:right w:val="single" w:sz="8" w:space="0" w:color="auto"/>
            </w:tcBorders>
            <w:shd w:val="clear" w:color="auto" w:fill="auto"/>
            <w:noWrap/>
            <w:vAlign w:val="bottom"/>
            <w:hideMark/>
          </w:tcPr>
          <w:p w14:paraId="5D1D6D92"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r w:rsidR="00E550D1" w:rsidRPr="00E550D1" w14:paraId="5625FBE7" w14:textId="77777777" w:rsidTr="00E550D1">
        <w:trPr>
          <w:trHeight w:val="288"/>
        </w:trPr>
        <w:tc>
          <w:tcPr>
            <w:tcW w:w="400" w:type="dxa"/>
            <w:tcBorders>
              <w:top w:val="nil"/>
              <w:left w:val="single" w:sz="8" w:space="0" w:color="auto"/>
              <w:bottom w:val="nil"/>
              <w:right w:val="nil"/>
            </w:tcBorders>
            <w:shd w:val="clear" w:color="000000" w:fill="FFFFFF"/>
            <w:noWrap/>
            <w:vAlign w:val="bottom"/>
            <w:hideMark/>
          </w:tcPr>
          <w:p w14:paraId="4B56FE3B" w14:textId="77777777" w:rsidR="00E550D1" w:rsidRPr="00AC6A41" w:rsidRDefault="00E550D1" w:rsidP="00E550D1">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000000" w:fill="FFFFFF"/>
            <w:noWrap/>
            <w:vAlign w:val="bottom"/>
            <w:hideMark/>
          </w:tcPr>
          <w:p w14:paraId="6364031C"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25</w:t>
            </w:r>
          </w:p>
        </w:tc>
        <w:tc>
          <w:tcPr>
            <w:tcW w:w="720" w:type="dxa"/>
            <w:tcBorders>
              <w:top w:val="nil"/>
              <w:left w:val="nil"/>
              <w:bottom w:val="nil"/>
              <w:right w:val="nil"/>
            </w:tcBorders>
            <w:shd w:val="clear" w:color="000000" w:fill="FFFFFF"/>
            <w:noWrap/>
            <w:vAlign w:val="bottom"/>
            <w:hideMark/>
          </w:tcPr>
          <w:p w14:paraId="0ED835AC" w14:textId="77777777" w:rsidR="00E550D1" w:rsidRPr="00AC6A41" w:rsidRDefault="00E550D1" w:rsidP="00E550D1">
            <w:pPr>
              <w:spacing w:after="0" w:line="240" w:lineRule="auto"/>
              <w:jc w:val="left"/>
              <w:rPr>
                <w:rFonts w:eastAsia="Times New Roman" w:cs="Calibri"/>
                <w:color w:val="31869B"/>
                <w:sz w:val="18"/>
                <w:szCs w:val="18"/>
                <w:lang w:eastAsia="ro-RO"/>
              </w:rPr>
            </w:pPr>
            <w:r w:rsidRPr="00AC6A41">
              <w:rPr>
                <w:rFonts w:eastAsia="Times New Roman" w:cs="Calibri"/>
                <w:color w:val="31869B"/>
                <w:sz w:val="18"/>
                <w:szCs w:val="18"/>
                <w:lang w:eastAsia="ro-RO"/>
              </w:rPr>
              <w:t> </w:t>
            </w:r>
          </w:p>
        </w:tc>
        <w:tc>
          <w:tcPr>
            <w:tcW w:w="2120" w:type="dxa"/>
            <w:tcBorders>
              <w:top w:val="nil"/>
              <w:left w:val="nil"/>
              <w:bottom w:val="nil"/>
              <w:right w:val="single" w:sz="8" w:space="0" w:color="auto"/>
            </w:tcBorders>
            <w:shd w:val="clear" w:color="000000" w:fill="FFFFFF"/>
            <w:noWrap/>
            <w:vAlign w:val="bottom"/>
            <w:hideMark/>
          </w:tcPr>
          <w:p w14:paraId="178FBB90"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001B4002"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30734526"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nil"/>
              <w:right w:val="nil"/>
            </w:tcBorders>
            <w:shd w:val="clear" w:color="auto" w:fill="auto"/>
            <w:noWrap/>
            <w:vAlign w:val="bottom"/>
            <w:hideMark/>
          </w:tcPr>
          <w:p w14:paraId="51309407" w14:textId="77777777" w:rsidR="00E550D1" w:rsidRPr="00AC6A41" w:rsidRDefault="00E550D1" w:rsidP="00E550D1">
            <w:pPr>
              <w:spacing w:after="0" w:line="240" w:lineRule="auto"/>
              <w:jc w:val="left"/>
              <w:rPr>
                <w:rFonts w:eastAsia="Times New Roman" w:cs="Calibri"/>
                <w:color w:val="000000"/>
                <w:sz w:val="18"/>
                <w:szCs w:val="18"/>
                <w:lang w:eastAsia="ro-RO"/>
              </w:rPr>
            </w:pPr>
            <w:proofErr w:type="spellStart"/>
            <w:r w:rsidRPr="00AC6A41">
              <w:rPr>
                <w:rFonts w:eastAsia="Times New Roman" w:cs="Calibri"/>
                <w:color w:val="000000"/>
                <w:sz w:val="18"/>
                <w:szCs w:val="18"/>
                <w:lang w:eastAsia="ro-RO"/>
              </w:rPr>
              <w:t>Ma</w:t>
            </w:r>
            <w:proofErr w:type="spellEnd"/>
          </w:p>
        </w:tc>
        <w:tc>
          <w:tcPr>
            <w:tcW w:w="680" w:type="dxa"/>
            <w:tcBorders>
              <w:top w:val="nil"/>
              <w:left w:val="nil"/>
              <w:bottom w:val="nil"/>
              <w:right w:val="nil"/>
            </w:tcBorders>
            <w:shd w:val="clear" w:color="auto" w:fill="auto"/>
            <w:noWrap/>
            <w:vAlign w:val="bottom"/>
            <w:hideMark/>
          </w:tcPr>
          <w:p w14:paraId="4FABB4DF"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25</w:t>
            </w:r>
          </w:p>
        </w:tc>
        <w:tc>
          <w:tcPr>
            <w:tcW w:w="860" w:type="dxa"/>
            <w:tcBorders>
              <w:top w:val="nil"/>
              <w:left w:val="nil"/>
              <w:bottom w:val="nil"/>
              <w:right w:val="nil"/>
            </w:tcBorders>
            <w:shd w:val="clear" w:color="auto" w:fill="auto"/>
            <w:noWrap/>
            <w:vAlign w:val="bottom"/>
            <w:hideMark/>
          </w:tcPr>
          <w:p w14:paraId="0946B12C" w14:textId="77777777" w:rsidR="00E550D1" w:rsidRPr="00AC6A41" w:rsidRDefault="00E550D1" w:rsidP="00E550D1">
            <w:pPr>
              <w:spacing w:after="0" w:line="240" w:lineRule="auto"/>
              <w:jc w:val="right"/>
              <w:rPr>
                <w:rFonts w:eastAsia="Times New Roman" w:cs="Calibri"/>
                <w:color w:val="000000"/>
                <w:sz w:val="18"/>
                <w:szCs w:val="18"/>
                <w:lang w:eastAsia="ro-RO"/>
              </w:rPr>
            </w:pPr>
          </w:p>
        </w:tc>
        <w:tc>
          <w:tcPr>
            <w:tcW w:w="1880" w:type="dxa"/>
            <w:tcBorders>
              <w:top w:val="nil"/>
              <w:left w:val="nil"/>
              <w:bottom w:val="nil"/>
              <w:right w:val="single" w:sz="8" w:space="0" w:color="auto"/>
            </w:tcBorders>
            <w:shd w:val="clear" w:color="auto" w:fill="auto"/>
            <w:noWrap/>
            <w:vAlign w:val="bottom"/>
            <w:hideMark/>
          </w:tcPr>
          <w:p w14:paraId="78079682"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r w:rsidR="00270362" w:rsidRPr="00270362" w14:paraId="562BC527" w14:textId="77777777" w:rsidTr="00E550D1">
        <w:trPr>
          <w:trHeight w:val="288"/>
        </w:trPr>
        <w:tc>
          <w:tcPr>
            <w:tcW w:w="400" w:type="dxa"/>
            <w:tcBorders>
              <w:top w:val="nil"/>
              <w:left w:val="single" w:sz="8" w:space="0" w:color="auto"/>
              <w:bottom w:val="nil"/>
              <w:right w:val="nil"/>
            </w:tcBorders>
            <w:shd w:val="clear" w:color="auto" w:fill="auto"/>
            <w:noWrap/>
            <w:vAlign w:val="bottom"/>
            <w:hideMark/>
          </w:tcPr>
          <w:p w14:paraId="0A3D9E5E"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78F140A1"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26</w:t>
            </w:r>
          </w:p>
        </w:tc>
        <w:tc>
          <w:tcPr>
            <w:tcW w:w="720" w:type="dxa"/>
            <w:tcBorders>
              <w:top w:val="nil"/>
              <w:left w:val="nil"/>
              <w:bottom w:val="nil"/>
              <w:right w:val="nil"/>
            </w:tcBorders>
            <w:shd w:val="clear" w:color="auto" w:fill="auto"/>
            <w:noWrap/>
            <w:vAlign w:val="bottom"/>
            <w:hideMark/>
          </w:tcPr>
          <w:p w14:paraId="5A496170" w14:textId="77777777" w:rsidR="00E550D1" w:rsidRPr="00AC6A41" w:rsidRDefault="00E550D1" w:rsidP="00E550D1">
            <w:pPr>
              <w:spacing w:after="0" w:line="240" w:lineRule="auto"/>
              <w:jc w:val="right"/>
              <w:rPr>
                <w:rFonts w:eastAsia="Times New Roman" w:cs="Calibri"/>
                <w:color w:val="000000"/>
                <w:sz w:val="18"/>
                <w:szCs w:val="18"/>
                <w:lang w:eastAsia="ro-RO"/>
              </w:rPr>
            </w:pPr>
          </w:p>
        </w:tc>
        <w:tc>
          <w:tcPr>
            <w:tcW w:w="2120" w:type="dxa"/>
            <w:tcBorders>
              <w:top w:val="nil"/>
              <w:left w:val="nil"/>
              <w:bottom w:val="nil"/>
              <w:right w:val="single" w:sz="8" w:space="0" w:color="auto"/>
            </w:tcBorders>
            <w:shd w:val="clear" w:color="auto" w:fill="auto"/>
            <w:noWrap/>
            <w:vAlign w:val="bottom"/>
            <w:hideMark/>
          </w:tcPr>
          <w:p w14:paraId="4C2BF6C1"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4DA627A0"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7A4AF2F9"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nil"/>
              <w:right w:val="nil"/>
            </w:tcBorders>
            <w:shd w:val="clear" w:color="auto" w:fill="auto"/>
            <w:noWrap/>
            <w:vAlign w:val="bottom"/>
            <w:hideMark/>
          </w:tcPr>
          <w:p w14:paraId="28583019"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Mi</w:t>
            </w:r>
          </w:p>
        </w:tc>
        <w:tc>
          <w:tcPr>
            <w:tcW w:w="680" w:type="dxa"/>
            <w:tcBorders>
              <w:top w:val="nil"/>
              <w:left w:val="nil"/>
              <w:bottom w:val="nil"/>
              <w:right w:val="nil"/>
            </w:tcBorders>
            <w:shd w:val="clear" w:color="auto" w:fill="auto"/>
            <w:noWrap/>
            <w:vAlign w:val="bottom"/>
            <w:hideMark/>
          </w:tcPr>
          <w:p w14:paraId="5A39E973"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26</w:t>
            </w:r>
          </w:p>
        </w:tc>
        <w:tc>
          <w:tcPr>
            <w:tcW w:w="860" w:type="dxa"/>
            <w:tcBorders>
              <w:top w:val="nil"/>
              <w:left w:val="nil"/>
              <w:bottom w:val="nil"/>
              <w:right w:val="nil"/>
            </w:tcBorders>
            <w:shd w:val="clear" w:color="auto" w:fill="auto"/>
            <w:noWrap/>
            <w:vAlign w:val="bottom"/>
            <w:hideMark/>
          </w:tcPr>
          <w:p w14:paraId="7ABDCDB8" w14:textId="77777777" w:rsidR="00E550D1" w:rsidRPr="00AC6A41" w:rsidRDefault="00E550D1" w:rsidP="00E550D1">
            <w:pPr>
              <w:spacing w:after="0" w:line="240" w:lineRule="auto"/>
              <w:jc w:val="right"/>
              <w:rPr>
                <w:rFonts w:eastAsia="Times New Roman" w:cs="Calibri"/>
                <w:color w:val="000000"/>
                <w:sz w:val="18"/>
                <w:szCs w:val="18"/>
                <w:lang w:eastAsia="ro-RO"/>
              </w:rPr>
            </w:pPr>
          </w:p>
        </w:tc>
        <w:tc>
          <w:tcPr>
            <w:tcW w:w="1880" w:type="dxa"/>
            <w:tcBorders>
              <w:top w:val="nil"/>
              <w:left w:val="nil"/>
              <w:bottom w:val="nil"/>
              <w:right w:val="single" w:sz="8" w:space="0" w:color="auto"/>
            </w:tcBorders>
            <w:shd w:val="clear" w:color="auto" w:fill="auto"/>
            <w:noWrap/>
            <w:vAlign w:val="bottom"/>
            <w:hideMark/>
          </w:tcPr>
          <w:p w14:paraId="5E8A1017"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r w:rsidR="00270362" w:rsidRPr="00270362" w14:paraId="2EC46BF9" w14:textId="77777777" w:rsidTr="00E550D1">
        <w:trPr>
          <w:trHeight w:val="300"/>
        </w:trPr>
        <w:tc>
          <w:tcPr>
            <w:tcW w:w="400" w:type="dxa"/>
            <w:tcBorders>
              <w:top w:val="nil"/>
              <w:left w:val="single" w:sz="8" w:space="0" w:color="auto"/>
              <w:bottom w:val="single" w:sz="8" w:space="0" w:color="auto"/>
              <w:right w:val="nil"/>
            </w:tcBorders>
            <w:shd w:val="clear" w:color="auto" w:fill="auto"/>
            <w:noWrap/>
            <w:vAlign w:val="bottom"/>
            <w:hideMark/>
          </w:tcPr>
          <w:p w14:paraId="76EE1442"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268C2CAD"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27</w:t>
            </w:r>
          </w:p>
        </w:tc>
        <w:tc>
          <w:tcPr>
            <w:tcW w:w="720" w:type="dxa"/>
            <w:tcBorders>
              <w:top w:val="nil"/>
              <w:left w:val="nil"/>
              <w:bottom w:val="single" w:sz="8" w:space="0" w:color="auto"/>
              <w:right w:val="nil"/>
            </w:tcBorders>
            <w:shd w:val="clear" w:color="auto" w:fill="auto"/>
            <w:noWrap/>
            <w:vAlign w:val="bottom"/>
            <w:hideMark/>
          </w:tcPr>
          <w:p w14:paraId="6A9AB6B2"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2120" w:type="dxa"/>
            <w:tcBorders>
              <w:top w:val="nil"/>
              <w:left w:val="nil"/>
              <w:bottom w:val="single" w:sz="8" w:space="0" w:color="auto"/>
              <w:right w:val="single" w:sz="8" w:space="0" w:color="auto"/>
            </w:tcBorders>
            <w:shd w:val="clear" w:color="auto" w:fill="auto"/>
            <w:noWrap/>
            <w:vAlign w:val="bottom"/>
            <w:hideMark/>
          </w:tcPr>
          <w:p w14:paraId="4C5FC04D"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960" w:type="dxa"/>
            <w:tcBorders>
              <w:top w:val="nil"/>
              <w:left w:val="nil"/>
              <w:bottom w:val="nil"/>
              <w:right w:val="nil"/>
            </w:tcBorders>
            <w:shd w:val="clear" w:color="auto" w:fill="auto"/>
            <w:noWrap/>
            <w:vAlign w:val="bottom"/>
            <w:hideMark/>
          </w:tcPr>
          <w:p w14:paraId="10612A8F" w14:textId="77777777" w:rsidR="00E550D1" w:rsidRPr="00AC6A41" w:rsidRDefault="00E550D1" w:rsidP="00E550D1">
            <w:pPr>
              <w:spacing w:after="0" w:line="240" w:lineRule="auto"/>
              <w:jc w:val="left"/>
              <w:rPr>
                <w:rFonts w:eastAsia="Times New Roman" w:cs="Calibri"/>
                <w:color w:val="000000"/>
                <w:sz w:val="18"/>
                <w:szCs w:val="18"/>
                <w:lang w:eastAsia="ro-RO"/>
              </w:rPr>
            </w:pPr>
          </w:p>
        </w:tc>
        <w:tc>
          <w:tcPr>
            <w:tcW w:w="960" w:type="dxa"/>
            <w:tcBorders>
              <w:top w:val="nil"/>
              <w:left w:val="nil"/>
              <w:bottom w:val="nil"/>
              <w:right w:val="nil"/>
            </w:tcBorders>
            <w:shd w:val="clear" w:color="auto" w:fill="auto"/>
            <w:noWrap/>
            <w:vAlign w:val="bottom"/>
            <w:hideMark/>
          </w:tcPr>
          <w:p w14:paraId="7AAA6897" w14:textId="77777777" w:rsidR="00E550D1" w:rsidRPr="00AC6A41" w:rsidRDefault="00E550D1" w:rsidP="00E550D1">
            <w:pPr>
              <w:spacing w:after="0" w:line="240" w:lineRule="auto"/>
              <w:jc w:val="left"/>
              <w:rPr>
                <w:rFonts w:eastAsia="Times New Roman" w:cs="Times New Roman"/>
                <w:sz w:val="18"/>
                <w:szCs w:val="18"/>
                <w:lang w:eastAsia="ro-RO"/>
              </w:rPr>
            </w:pPr>
          </w:p>
        </w:tc>
        <w:tc>
          <w:tcPr>
            <w:tcW w:w="400" w:type="dxa"/>
            <w:tcBorders>
              <w:top w:val="nil"/>
              <w:left w:val="single" w:sz="8" w:space="0" w:color="auto"/>
              <w:bottom w:val="single" w:sz="8" w:space="0" w:color="auto"/>
              <w:right w:val="nil"/>
            </w:tcBorders>
            <w:shd w:val="clear" w:color="auto" w:fill="auto"/>
            <w:noWrap/>
            <w:vAlign w:val="bottom"/>
            <w:hideMark/>
          </w:tcPr>
          <w:p w14:paraId="767B7558"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J</w:t>
            </w:r>
          </w:p>
        </w:tc>
        <w:tc>
          <w:tcPr>
            <w:tcW w:w="680" w:type="dxa"/>
            <w:tcBorders>
              <w:top w:val="nil"/>
              <w:left w:val="nil"/>
              <w:bottom w:val="single" w:sz="8" w:space="0" w:color="auto"/>
              <w:right w:val="nil"/>
            </w:tcBorders>
            <w:shd w:val="clear" w:color="auto" w:fill="auto"/>
            <w:noWrap/>
            <w:vAlign w:val="bottom"/>
            <w:hideMark/>
          </w:tcPr>
          <w:p w14:paraId="7951A0FC" w14:textId="77777777" w:rsidR="00E550D1" w:rsidRPr="00AC6A41" w:rsidRDefault="00E550D1" w:rsidP="00E550D1">
            <w:pPr>
              <w:spacing w:after="0" w:line="240" w:lineRule="auto"/>
              <w:jc w:val="right"/>
              <w:rPr>
                <w:rFonts w:eastAsia="Times New Roman" w:cs="Calibri"/>
                <w:color w:val="000000"/>
                <w:sz w:val="18"/>
                <w:szCs w:val="18"/>
                <w:lang w:eastAsia="ro-RO"/>
              </w:rPr>
            </w:pPr>
            <w:r w:rsidRPr="00AC6A41">
              <w:rPr>
                <w:rFonts w:eastAsia="Times New Roman" w:cs="Calibri"/>
                <w:color w:val="000000"/>
                <w:sz w:val="18"/>
                <w:szCs w:val="18"/>
                <w:lang w:eastAsia="ro-RO"/>
              </w:rPr>
              <w:t>27</w:t>
            </w:r>
          </w:p>
        </w:tc>
        <w:tc>
          <w:tcPr>
            <w:tcW w:w="860" w:type="dxa"/>
            <w:tcBorders>
              <w:top w:val="nil"/>
              <w:left w:val="nil"/>
              <w:bottom w:val="single" w:sz="8" w:space="0" w:color="auto"/>
              <w:right w:val="nil"/>
            </w:tcBorders>
            <w:shd w:val="clear" w:color="auto" w:fill="auto"/>
            <w:noWrap/>
            <w:vAlign w:val="bottom"/>
            <w:hideMark/>
          </w:tcPr>
          <w:p w14:paraId="4B99D2AA"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c>
          <w:tcPr>
            <w:tcW w:w="1880" w:type="dxa"/>
            <w:tcBorders>
              <w:top w:val="nil"/>
              <w:left w:val="nil"/>
              <w:bottom w:val="single" w:sz="8" w:space="0" w:color="auto"/>
              <w:right w:val="single" w:sz="8" w:space="0" w:color="auto"/>
            </w:tcBorders>
            <w:shd w:val="clear" w:color="auto" w:fill="auto"/>
            <w:noWrap/>
            <w:vAlign w:val="bottom"/>
            <w:hideMark/>
          </w:tcPr>
          <w:p w14:paraId="6733ABFB" w14:textId="77777777" w:rsidR="00E550D1" w:rsidRPr="00AC6A41" w:rsidRDefault="00E550D1" w:rsidP="00E550D1">
            <w:pPr>
              <w:spacing w:after="0" w:line="240" w:lineRule="auto"/>
              <w:jc w:val="left"/>
              <w:rPr>
                <w:rFonts w:eastAsia="Times New Roman" w:cs="Calibri"/>
                <w:color w:val="000000"/>
                <w:sz w:val="18"/>
                <w:szCs w:val="18"/>
                <w:lang w:eastAsia="ro-RO"/>
              </w:rPr>
            </w:pPr>
            <w:r w:rsidRPr="00AC6A41">
              <w:rPr>
                <w:rFonts w:eastAsia="Times New Roman" w:cs="Calibri"/>
                <w:color w:val="000000"/>
                <w:sz w:val="18"/>
                <w:szCs w:val="18"/>
                <w:lang w:eastAsia="ro-RO"/>
              </w:rPr>
              <w:t> </w:t>
            </w:r>
          </w:p>
        </w:tc>
      </w:tr>
    </w:tbl>
    <w:p w14:paraId="7BBFDAAB" w14:textId="77777777" w:rsidR="00DB350A" w:rsidRDefault="00DB350A" w:rsidP="009D1432"/>
    <w:p w14:paraId="704A4C63" w14:textId="0D38CE56" w:rsidR="00D24223" w:rsidRDefault="00D24223" w:rsidP="009D1432">
      <w:r>
        <w:t>Raportul de activitate final va descri</w:t>
      </w:r>
      <w:r w:rsidR="00C26C44">
        <w:t>e</w:t>
      </w:r>
      <w:r w:rsidR="00650E71">
        <w:t xml:space="preserve"> toate aceste momente de decizie și schimbările </w:t>
      </w:r>
      <w:r w:rsidR="00993A6A">
        <w:t>survenite</w:t>
      </w:r>
      <w:r w:rsidR="00650E71">
        <w:t xml:space="preserve"> pe parcursul </w:t>
      </w:r>
      <w:r w:rsidR="00560131">
        <w:t>derulării</w:t>
      </w:r>
      <w:r w:rsidR="00650E71">
        <w:t xml:space="preserve"> seriei de </w:t>
      </w:r>
      <w:proofErr w:type="spellStart"/>
      <w:r w:rsidR="00650E71">
        <w:t>webinarii</w:t>
      </w:r>
      <w:proofErr w:type="spellEnd"/>
      <w:r w:rsidR="00560131">
        <w:t>, având ca scop principal</w:t>
      </w:r>
      <w:r w:rsidR="00C54B78">
        <w:t xml:space="preserve"> diseminarea cunoștințelor și a informațiilor la un număr cât mai mare dintre instituțiile invitate, </w:t>
      </w:r>
      <w:r w:rsidR="00881065">
        <w:t xml:space="preserve">fără a afecta calitatea </w:t>
      </w:r>
      <w:proofErr w:type="spellStart"/>
      <w:r w:rsidR="00881065">
        <w:t>webinariilor</w:t>
      </w:r>
      <w:proofErr w:type="spellEnd"/>
      <w:r w:rsidR="00881065">
        <w:t xml:space="preserve"> și a interacțiunii dintre </w:t>
      </w:r>
      <w:r w:rsidR="0057339F">
        <w:t>facilitator</w:t>
      </w:r>
      <w:r w:rsidR="00E250CA">
        <w:t xml:space="preserve"> și grupul de participanți.</w:t>
      </w:r>
    </w:p>
    <w:p w14:paraId="0F6DB568" w14:textId="55191860" w:rsidR="00CD7AB3" w:rsidRPr="009D1432" w:rsidRDefault="00CD7AB3" w:rsidP="009D1432">
      <w:pPr>
        <w:sectPr w:rsidR="00CD7AB3" w:rsidRPr="009D1432" w:rsidSect="00080A26">
          <w:headerReference w:type="default" r:id="rId12"/>
          <w:pgSz w:w="16838" w:h="11906" w:orient="landscape" w:code="9"/>
          <w:pgMar w:top="1138" w:right="1138" w:bottom="1411" w:left="1613" w:header="706" w:footer="778" w:gutter="0"/>
          <w:cols w:space="708"/>
          <w:docGrid w:linePitch="360"/>
        </w:sectPr>
      </w:pPr>
      <w:r>
        <w:t xml:space="preserve">Suplimentar, </w:t>
      </w:r>
      <w:r w:rsidR="001739A4">
        <w:t xml:space="preserve">la finalul perioadei destinate </w:t>
      </w:r>
      <w:proofErr w:type="spellStart"/>
      <w:r w:rsidR="001739A4">
        <w:t>webinariilor</w:t>
      </w:r>
      <w:proofErr w:type="spellEnd"/>
      <w:r w:rsidR="001739A4">
        <w:t xml:space="preserve">, pentru a ne asigura ca toate cele 4382 de instituții </w:t>
      </w:r>
      <w:r w:rsidR="003507B4">
        <w:t>înrolate în Portalul ANFP</w:t>
      </w:r>
      <w:r w:rsidR="001739A4">
        <w:t xml:space="preserve"> au acces la informația prezentată în cadrul celor două tipuri de </w:t>
      </w:r>
      <w:proofErr w:type="spellStart"/>
      <w:r w:rsidR="001739A4">
        <w:t>webinarii</w:t>
      </w:r>
      <w:proofErr w:type="spellEnd"/>
      <w:r w:rsidR="001739A4">
        <w:t xml:space="preserve"> (destinate autorităților centrale și teritoriale și cele destinate autorităților locale)</w:t>
      </w:r>
      <w:r w:rsidR="00D25FFB">
        <w:t>, vom realiza două înregistrări  video</w:t>
      </w:r>
      <w:r w:rsidR="00C90ED6">
        <w:t xml:space="preserve"> ale materiei prezentate în </w:t>
      </w:r>
      <w:proofErr w:type="spellStart"/>
      <w:r w:rsidR="00C90ED6">
        <w:t>webinarii</w:t>
      </w:r>
      <w:proofErr w:type="spellEnd"/>
      <w:r w:rsidR="00D25FFB">
        <w:t xml:space="preserve">  - una pentru centrale și teritoriale, una pentru locale</w:t>
      </w:r>
      <w:r w:rsidR="005C6CA8">
        <w:t xml:space="preserve"> </w:t>
      </w:r>
      <w:r w:rsidR="00D25FFB">
        <w:t xml:space="preserve">- ce vor putea fi încărcate pe canalul de </w:t>
      </w:r>
      <w:proofErr w:type="spellStart"/>
      <w:r w:rsidR="00D25FFB">
        <w:t>YouTube</w:t>
      </w:r>
      <w:proofErr w:type="spellEnd"/>
      <w:r w:rsidR="00D25FFB">
        <w:t xml:space="preserve"> ale ANFP și diseminate prin intermediul Portalului ANFP către toate autoritățile și instituțiile publice înrolate</w:t>
      </w:r>
      <w:r w:rsidR="005C6CA8">
        <w:t>.</w:t>
      </w:r>
      <w:r w:rsidR="00282273">
        <w:t xml:space="preserve"> </w:t>
      </w:r>
    </w:p>
    <w:p w14:paraId="7ED51472" w14:textId="14E6BBDC" w:rsidR="009B0131" w:rsidRPr="00440F4B" w:rsidRDefault="006F5FD4" w:rsidP="00E46919">
      <w:pPr>
        <w:spacing w:after="120" w:line="240" w:lineRule="auto"/>
      </w:pPr>
      <w:r>
        <w:lastRenderedPageBreak/>
        <w:t>Indiferent de calendarul în implementare, f</w:t>
      </w:r>
      <w:r w:rsidR="009B0131" w:rsidRPr="00440F4B">
        <w:t xml:space="preserve">iecare instituție va primi prin portalul de management al ANFP o </w:t>
      </w:r>
      <w:r w:rsidR="009B0131" w:rsidRPr="008C244C">
        <w:t xml:space="preserve">invitație (Anexa nr. </w:t>
      </w:r>
      <w:r w:rsidR="00346F0C">
        <w:t>3</w:t>
      </w:r>
      <w:r w:rsidR="00AF6A2B">
        <w:t xml:space="preserve"> la prezentul livrabil </w:t>
      </w:r>
      <w:r w:rsidR="00DE741B" w:rsidRPr="008C244C">
        <w:t>-</w:t>
      </w:r>
      <w:r w:rsidR="00AF6A2B">
        <w:t xml:space="preserve">  </w:t>
      </w:r>
      <w:r w:rsidR="00DE741B" w:rsidRPr="008C244C">
        <w:t>Invitație</w:t>
      </w:r>
      <w:r w:rsidR="008C244C" w:rsidRPr="008C244C">
        <w:t xml:space="preserve"> </w:t>
      </w:r>
      <w:proofErr w:type="spellStart"/>
      <w:r w:rsidR="008C244C" w:rsidRPr="008C244C">
        <w:t>webinar</w:t>
      </w:r>
      <w:proofErr w:type="spellEnd"/>
      <w:r w:rsidR="009B0131" w:rsidRPr="008C244C">
        <w:t>) de a desemna o persoană, funcționar public din cadrul compartimentelor de resurse umane, cu responsabilități în analiza po</w:t>
      </w:r>
      <w:r w:rsidR="009B0131" w:rsidRPr="00440F4B">
        <w:t>sturilor și/sau elaborarea cadrelor de competențe</w:t>
      </w:r>
      <w:r w:rsidR="00C71285" w:rsidRPr="00440F4B">
        <w:t xml:space="preserve"> specifice</w:t>
      </w:r>
      <w:r w:rsidR="009B0131" w:rsidRPr="00440F4B">
        <w:t xml:space="preserve">, pentru a participa la </w:t>
      </w:r>
      <w:proofErr w:type="spellStart"/>
      <w:r w:rsidR="009B0131" w:rsidRPr="00440F4B">
        <w:t>webinarul</w:t>
      </w:r>
      <w:proofErr w:type="spellEnd"/>
      <w:r w:rsidR="009B0131" w:rsidRPr="00440F4B">
        <w:t xml:space="preserve"> căruia i-a fost alocată instituția. Odată cu invitația, instituțiile vor primi și o informare cu privire la </w:t>
      </w:r>
      <w:r w:rsidR="009B0131" w:rsidRPr="00440F4B">
        <w:rPr>
          <w:rFonts w:ascii="Trebuchet MS" w:hAnsi="Trebuchet MS"/>
        </w:rPr>
        <w:t xml:space="preserve">prelucrarea datelor cu caracter personal ale participanților la sesiunile de formare organizate în cadrul proiectului </w:t>
      </w:r>
      <w:r w:rsidR="009B0131" w:rsidRPr="00440F4B">
        <w:rPr>
          <w:rFonts w:ascii="Trebuchet MS" w:hAnsi="Trebuchet MS"/>
          <w:i/>
          <w:iCs/>
        </w:rPr>
        <w:t>Servicii de consultanță în vederea elaborării de studii/analize și proiecte de acte normative și acordarea de suport în vederea implementării jalonului 419 PNRR</w:t>
      </w:r>
      <w:r w:rsidR="009B0131" w:rsidRPr="00440F4B">
        <w:rPr>
          <w:rFonts w:ascii="Trebuchet MS" w:hAnsi="Trebuchet MS"/>
        </w:rPr>
        <w:t xml:space="preserve"> cu aplicarea și respectarea prevederilor Regulamentul (UE) 2016/679, precum și a legislației naționale în materie </w:t>
      </w:r>
      <w:r w:rsidR="009B0131" w:rsidRPr="00430CAF">
        <w:rPr>
          <w:rFonts w:ascii="Trebuchet MS" w:hAnsi="Trebuchet MS"/>
        </w:rPr>
        <w:t xml:space="preserve">(Anexa nr. </w:t>
      </w:r>
      <w:r w:rsidR="00346F0C">
        <w:rPr>
          <w:rFonts w:ascii="Trebuchet MS" w:hAnsi="Trebuchet MS"/>
        </w:rPr>
        <w:t>1</w:t>
      </w:r>
      <w:r w:rsidR="002822FA">
        <w:rPr>
          <w:rFonts w:ascii="Trebuchet MS" w:hAnsi="Trebuchet MS"/>
        </w:rPr>
        <w:t xml:space="preserve"> la prezentul livrabil</w:t>
      </w:r>
      <w:r w:rsidR="009B0131" w:rsidRPr="00430CAF">
        <w:rPr>
          <w:rFonts w:ascii="Trebuchet MS" w:hAnsi="Trebuchet MS"/>
        </w:rPr>
        <w:t>)</w:t>
      </w:r>
      <w:r w:rsidR="009B0131" w:rsidRPr="00430CAF">
        <w:t>.</w:t>
      </w:r>
    </w:p>
    <w:p w14:paraId="4F7E460F" w14:textId="669679AE" w:rsidR="009B0131" w:rsidRPr="00440F4B" w:rsidRDefault="009B0131" w:rsidP="00E46919">
      <w:pPr>
        <w:spacing w:after="120" w:line="240" w:lineRule="auto"/>
      </w:pPr>
      <w:r w:rsidRPr="00440F4B">
        <w:t xml:space="preserve">Invitațiile vor fi transmise cu cel puțin două săptămâni înainte de data derulării </w:t>
      </w:r>
      <w:proofErr w:type="spellStart"/>
      <w:r w:rsidRPr="00440F4B">
        <w:t>webinariilor</w:t>
      </w:r>
      <w:proofErr w:type="spellEnd"/>
      <w:r w:rsidRPr="00440F4B">
        <w:t xml:space="preserve"> la care sunt arondate</w:t>
      </w:r>
      <w:r w:rsidR="007940B7" w:rsidRPr="00440F4B">
        <w:t xml:space="preserve"> respectivele instituții</w:t>
      </w:r>
      <w:r w:rsidRPr="00440F4B">
        <w:t>, iar adresa de desemnare va putea fi transmisă la adresa</w:t>
      </w:r>
      <w:r w:rsidR="007A0592">
        <w:t xml:space="preserve"> de e-mail</w:t>
      </w:r>
      <w:r w:rsidRPr="00440F4B">
        <w:t xml:space="preserve"> indicată</w:t>
      </w:r>
      <w:r w:rsidR="00410413" w:rsidRPr="00440F4B">
        <w:t xml:space="preserve"> în invitație</w:t>
      </w:r>
      <w:r w:rsidRPr="00440F4B">
        <w:t xml:space="preserve"> cu cel </w:t>
      </w:r>
      <w:r w:rsidR="00B75D85">
        <w:t>puțin</w:t>
      </w:r>
      <w:r w:rsidR="00B75D85" w:rsidRPr="00440F4B">
        <w:t xml:space="preserve"> </w:t>
      </w:r>
      <w:r w:rsidRPr="00440F4B">
        <w:t xml:space="preserve">3 zile înainte de data </w:t>
      </w:r>
      <w:proofErr w:type="spellStart"/>
      <w:r w:rsidRPr="00440F4B">
        <w:t>webinarului</w:t>
      </w:r>
      <w:proofErr w:type="spellEnd"/>
      <w:r w:rsidRPr="00440F4B">
        <w:t>.</w:t>
      </w:r>
    </w:p>
    <w:p w14:paraId="3A5295FA" w14:textId="77777777" w:rsidR="009B0131" w:rsidRPr="00440F4B" w:rsidRDefault="009B0131" w:rsidP="00E46919">
      <w:pPr>
        <w:spacing w:after="120" w:line="240" w:lineRule="auto"/>
      </w:pPr>
      <w:r w:rsidRPr="00440F4B">
        <w:t xml:space="preserve">Odată cu desemnarea, instituția va fi solicitată să pună la dispoziția organizatorului numele, prenumele, funcția și departamentul persoanei desemnate, precum și adresa de e-mail pe care aceasta o va folosi la înregistrarea în platforma online și un număr de telefon de contact. Adresa de e-mail folosită la înregistrare este importantă pentru a putea identifica în mod corect apartenența participantului la o anume instituție și pentru transmiterea link-ului </w:t>
      </w:r>
      <w:r w:rsidR="008F1505">
        <w:t>necesar</w:t>
      </w:r>
      <w:r w:rsidRPr="00440F4B">
        <w:t xml:space="preserve"> pentru conectare. Numărul de telefon de contact este de asemenea important pentru a putea comunica posibile schimbări de ultim moment, defecțiuni tehnice sau alte tipuri de informații, ce ar putea apărea în mod neașteptat. Instituția va transmite detaliile persoanei desemnate către reprezentantul organizatorului</w:t>
      </w:r>
      <w:r w:rsidR="008F1505">
        <w:t>,</w:t>
      </w:r>
      <w:r w:rsidRPr="00440F4B">
        <w:t xml:space="preserve"> nominalizat în invitația primită. Orice informații suplimentare referitoare la </w:t>
      </w:r>
      <w:proofErr w:type="spellStart"/>
      <w:r w:rsidRPr="00440F4B">
        <w:t>webinar</w:t>
      </w:r>
      <w:proofErr w:type="spellEnd"/>
      <w:r w:rsidRPr="00440F4B">
        <w:t>, vor putea fi obținute, direct, de la acesta.</w:t>
      </w:r>
    </w:p>
    <w:p w14:paraId="0D505A36" w14:textId="13E9D009" w:rsidR="006C7903" w:rsidRDefault="006C7903" w:rsidP="00E46919">
      <w:pPr>
        <w:spacing w:after="120" w:line="240" w:lineRule="auto"/>
      </w:pPr>
      <w:r w:rsidRPr="00440F4B">
        <w:t>La primirea datelor de contact ale persoanelor desemnate, reprezentanții furnizorului vor transmite la adresele de e-mail indicate de acestea, link-</w:t>
      </w:r>
      <w:proofErr w:type="spellStart"/>
      <w:r w:rsidRPr="00440F4B">
        <w:t>ul</w:t>
      </w:r>
      <w:proofErr w:type="spellEnd"/>
      <w:r w:rsidRPr="00440F4B">
        <w:t xml:space="preserve"> și detaliile necesare participării la </w:t>
      </w:r>
      <w:proofErr w:type="spellStart"/>
      <w:r w:rsidRPr="00440F4B">
        <w:t>webinar</w:t>
      </w:r>
      <w:proofErr w:type="spellEnd"/>
      <w:r w:rsidRPr="00440F4B">
        <w:t xml:space="preserve">, agenda </w:t>
      </w:r>
      <w:proofErr w:type="spellStart"/>
      <w:r w:rsidRPr="00440F4B">
        <w:t>webinarului</w:t>
      </w:r>
      <w:proofErr w:type="spellEnd"/>
      <w:r w:rsidR="002E6672" w:rsidRPr="00440F4B">
        <w:t xml:space="preserve"> </w:t>
      </w:r>
      <w:r w:rsidR="002E6672" w:rsidRPr="006C6AB5">
        <w:t xml:space="preserve">(Anexa nr. </w:t>
      </w:r>
      <w:r w:rsidR="008C5D59">
        <w:t>4</w:t>
      </w:r>
      <w:r w:rsidR="005A646D">
        <w:t xml:space="preserve"> la prezentul livrabil</w:t>
      </w:r>
      <w:r w:rsidR="006C6AB5" w:rsidRPr="006C6AB5">
        <w:t xml:space="preserve"> </w:t>
      </w:r>
      <w:r w:rsidR="002E6672" w:rsidRPr="006C6AB5">
        <w:t>- Primul e-mail după desemnare)</w:t>
      </w:r>
      <w:r w:rsidRPr="006C6AB5">
        <w:t>, informarea</w:t>
      </w:r>
      <w:r w:rsidRPr="00440F4B">
        <w:t xml:space="preserve"> GDPR </w:t>
      </w:r>
      <w:r w:rsidRPr="0058476B">
        <w:t xml:space="preserve">(Anexa nr. </w:t>
      </w:r>
      <w:r w:rsidR="0051145C">
        <w:t>1</w:t>
      </w:r>
      <w:r w:rsidR="005A646D">
        <w:t xml:space="preserve"> la prezentul livrabil</w:t>
      </w:r>
      <w:r w:rsidRPr="0058476B">
        <w:t>) precum</w:t>
      </w:r>
      <w:r w:rsidRPr="00440F4B">
        <w:t xml:space="preserve"> și orice alte informații considerate necesare pentru buna desfășurare a </w:t>
      </w:r>
      <w:proofErr w:type="spellStart"/>
      <w:r w:rsidRPr="00440F4B">
        <w:t>webinariilor</w:t>
      </w:r>
      <w:proofErr w:type="spellEnd"/>
      <w:r w:rsidRPr="00440F4B">
        <w:t>.</w:t>
      </w:r>
    </w:p>
    <w:p w14:paraId="3B302802" w14:textId="7213B742" w:rsidR="00AD7CC3" w:rsidRPr="00440F4B" w:rsidRDefault="00AD7CC3" w:rsidP="00E46919">
      <w:pPr>
        <w:spacing w:after="120" w:line="240" w:lineRule="auto"/>
      </w:pPr>
      <w:r>
        <w:t xml:space="preserve">Cu aproximativ o săptămână înainte de </w:t>
      </w:r>
      <w:proofErr w:type="spellStart"/>
      <w:r>
        <w:t>webinar</w:t>
      </w:r>
      <w:proofErr w:type="spellEnd"/>
      <w:r>
        <w:t xml:space="preserve">, </w:t>
      </w:r>
      <w:r w:rsidR="001071EC">
        <w:t>se va retransmite invitația inițială, de data aceasta conținând și linkul de conectare, tuturor instituțiilor care până la acel moment nu au confirmat participarea</w:t>
      </w:r>
      <w:r w:rsidR="000A6207">
        <w:t>.</w:t>
      </w:r>
    </w:p>
    <w:p w14:paraId="5EA17A8B" w14:textId="0741B8C2" w:rsidR="009B0131" w:rsidRPr="0053013F" w:rsidRDefault="009B0131" w:rsidP="00E46919">
      <w:pPr>
        <w:spacing w:after="120" w:line="240" w:lineRule="auto"/>
      </w:pPr>
      <w:r w:rsidRPr="00440F4B">
        <w:t>Cu cel mult o zi înainte, participanții vor primi un e-mail de aducere aminte</w:t>
      </w:r>
      <w:r w:rsidR="00DE741B" w:rsidRPr="00440F4B">
        <w:t xml:space="preserve"> </w:t>
      </w:r>
      <w:r w:rsidR="00DE741B" w:rsidRPr="0053013F">
        <w:t xml:space="preserve">(Anexa nr. </w:t>
      </w:r>
      <w:r w:rsidR="00346F0C">
        <w:t>5</w:t>
      </w:r>
      <w:r w:rsidR="005A646D">
        <w:t xml:space="preserve"> la prezentul livrabil</w:t>
      </w:r>
      <w:r w:rsidR="007D4B4C">
        <w:t xml:space="preserve"> - </w:t>
      </w:r>
      <w:r w:rsidR="00DE741B" w:rsidRPr="0053013F">
        <w:t>E-mail aducere aminte)</w:t>
      </w:r>
      <w:r w:rsidRPr="0053013F">
        <w:t>.</w:t>
      </w:r>
    </w:p>
    <w:p w14:paraId="73E717C9" w14:textId="77777777" w:rsidR="00D879F7" w:rsidRPr="00440F4B" w:rsidRDefault="009B0131" w:rsidP="00E46919">
      <w:pPr>
        <w:spacing w:after="120" w:line="240" w:lineRule="auto"/>
      </w:pPr>
      <w:r w:rsidRPr="0053013F">
        <w:t xml:space="preserve">Deși </w:t>
      </w:r>
      <w:proofErr w:type="spellStart"/>
      <w:r w:rsidRPr="0053013F">
        <w:t>webinariile</w:t>
      </w:r>
      <w:proofErr w:type="spellEnd"/>
      <w:r w:rsidRPr="0053013F">
        <w:t xml:space="preserve"> organizate de ANFP în perioada ianuarie-februarie 2024, au avut o durată</w:t>
      </w:r>
      <w:r w:rsidRPr="00440F4B">
        <w:t xml:space="preserve"> de 1,5 – 2,5 ore, considerăm oportună mărirea duratei acestora pentru a putea acomoda solicitările reprezentanților compartimentelor de resurse umane de a beneficia de explicații detaliate, exerciții practice, demonstrații din partea unor specialiști în domeniul resurselor umane</w:t>
      </w:r>
      <w:r w:rsidR="00B9562B" w:rsidRPr="00440F4B">
        <w:rPr>
          <w:rStyle w:val="FootnoteReference"/>
        </w:rPr>
        <w:footnoteReference w:id="30"/>
      </w:r>
      <w:r w:rsidRPr="00440F4B">
        <w:t>. Luând în considerare și observațiile acestora cu privire la volumul mare de muncă pe care aceștia îl au, suplimentat și de noile cerințe privind analiza posturilor, nu recomandăm un eveniment care să ocupe întreaga zi de lucru a acestora, așa cum, inițial fusese prevăzut.</w:t>
      </w:r>
    </w:p>
    <w:p w14:paraId="03886C70" w14:textId="166D7DF9" w:rsidR="009B0131" w:rsidRPr="00440F4B" w:rsidRDefault="009B0131" w:rsidP="00E46919">
      <w:pPr>
        <w:spacing w:after="120" w:line="240" w:lineRule="auto"/>
      </w:pPr>
      <w:r w:rsidRPr="00440F4B">
        <w:lastRenderedPageBreak/>
        <w:t xml:space="preserve">În acest context, fiecare </w:t>
      </w:r>
      <w:proofErr w:type="spellStart"/>
      <w:r w:rsidRPr="00440F4B">
        <w:t>webinar</w:t>
      </w:r>
      <w:proofErr w:type="spellEnd"/>
      <w:r w:rsidRPr="00440F4B">
        <w:t xml:space="preserve"> va fi susținut de câte </w:t>
      </w:r>
      <w:r w:rsidR="006E259B">
        <w:t>doi</w:t>
      </w:r>
      <w:r w:rsidR="006E259B" w:rsidRPr="00440F4B">
        <w:t xml:space="preserve"> </w:t>
      </w:r>
      <w:r w:rsidR="00525C8F">
        <w:t>facilitatori</w:t>
      </w:r>
      <w:r w:rsidRPr="00440F4B">
        <w:t xml:space="preserve"> principal</w:t>
      </w:r>
      <w:r w:rsidR="006E259B">
        <w:t>i</w:t>
      </w:r>
      <w:r w:rsidRPr="00440F4B">
        <w:t xml:space="preserve"> cu vastă experiență în domeniul resurselor umane</w:t>
      </w:r>
      <w:r w:rsidR="007A20E1" w:rsidRPr="00440F4B">
        <w:t xml:space="preserve">. Toți </w:t>
      </w:r>
      <w:r w:rsidR="00525C8F">
        <w:t>facilitatorii</w:t>
      </w:r>
      <w:r w:rsidR="007A20E1" w:rsidRPr="00440F4B">
        <w:t xml:space="preserve"> </w:t>
      </w:r>
      <w:r w:rsidR="001C446B">
        <w:t>(principali și de rezervă)</w:t>
      </w:r>
      <w:r w:rsidR="007A20E1" w:rsidRPr="00440F4B">
        <w:t xml:space="preserve"> au beneficiat de un amplu program de </w:t>
      </w:r>
      <w:r w:rsidR="00EF6553">
        <w:t>f</w:t>
      </w:r>
      <w:r w:rsidR="007A20E1" w:rsidRPr="00440F4B">
        <w:t xml:space="preserve">ormare formatori în utilizarea cadrelor de competențe în recrutarea și selecția din administrația publică susținut intern de </w:t>
      </w:r>
      <w:r w:rsidR="005E7DF8">
        <w:t>unul dintre experții cheie</w:t>
      </w:r>
      <w:r w:rsidR="007A20E1" w:rsidRPr="00440F4B">
        <w:t>.</w:t>
      </w:r>
    </w:p>
    <w:p w14:paraId="23B4C640" w14:textId="6E9BB098" w:rsidR="009B0131" w:rsidRPr="00440F4B" w:rsidRDefault="00525C8F" w:rsidP="00E46919">
      <w:pPr>
        <w:spacing w:after="120" w:line="240" w:lineRule="auto"/>
      </w:pPr>
      <w:r>
        <w:t>Facilitatorii</w:t>
      </w:r>
      <w:r w:rsidR="009B0131" w:rsidRPr="00440F4B">
        <w:t xml:space="preserve"> vor fi susținuți pe parcursul </w:t>
      </w:r>
      <w:proofErr w:type="spellStart"/>
      <w:r w:rsidR="009B0131" w:rsidRPr="00440F4B">
        <w:t>webinariilor</w:t>
      </w:r>
      <w:proofErr w:type="spellEnd"/>
      <w:r w:rsidR="009B0131" w:rsidRPr="00440F4B">
        <w:t xml:space="preserve"> de personal tehnic și de </w:t>
      </w:r>
      <w:r w:rsidR="00ED4555" w:rsidRPr="00440F4B">
        <w:t>suport</w:t>
      </w:r>
      <w:r w:rsidR="009B0131" w:rsidRPr="00440F4B">
        <w:t xml:space="preserve"> care vor interveni ori de câte ori </w:t>
      </w:r>
      <w:r w:rsidR="00752C0F">
        <w:t>facilitator</w:t>
      </w:r>
      <w:r w:rsidR="009B0131" w:rsidRPr="00440F4B">
        <w:t>ul îi solicită.</w:t>
      </w:r>
    </w:p>
    <w:p w14:paraId="69265C9D" w14:textId="3C51E320" w:rsidR="0014607D" w:rsidRPr="00440F4B" w:rsidRDefault="0014607D" w:rsidP="00E46919">
      <w:pPr>
        <w:spacing w:after="120" w:line="240" w:lineRule="auto"/>
      </w:pPr>
      <w:r w:rsidRPr="00440F4B">
        <w:t xml:space="preserve">Pentru situații excepționale, în care starea de sănătate a unuia dintre </w:t>
      </w:r>
      <w:r w:rsidR="00525C8F">
        <w:t>facilitatorii</w:t>
      </w:r>
      <w:r w:rsidRPr="00440F4B">
        <w:t xml:space="preserve"> menționați mai sus</w:t>
      </w:r>
      <w:r w:rsidR="0074277C" w:rsidRPr="00440F4B">
        <w:t>, sau altele similare</w:t>
      </w:r>
      <w:r w:rsidR="00A816AB">
        <w:t>,</w:t>
      </w:r>
      <w:r w:rsidR="0074277C" w:rsidRPr="00440F4B">
        <w:t xml:space="preserve"> care împiedică </w:t>
      </w:r>
      <w:r w:rsidR="00525C8F">
        <w:t>facilitatorul</w:t>
      </w:r>
      <w:r w:rsidR="0074277C" w:rsidRPr="00440F4B">
        <w:t xml:space="preserve"> să susțină un anumit </w:t>
      </w:r>
      <w:proofErr w:type="spellStart"/>
      <w:r w:rsidR="0074277C" w:rsidRPr="00440F4B">
        <w:t>webinar</w:t>
      </w:r>
      <w:proofErr w:type="spellEnd"/>
      <w:r w:rsidR="0074277C" w:rsidRPr="00440F4B">
        <w:t xml:space="preserve"> sau o serie de </w:t>
      </w:r>
      <w:proofErr w:type="spellStart"/>
      <w:r w:rsidR="0074277C" w:rsidRPr="00440F4B">
        <w:t>webinarii</w:t>
      </w:r>
      <w:proofErr w:type="spellEnd"/>
      <w:r w:rsidR="0074277C" w:rsidRPr="00440F4B">
        <w:t xml:space="preserve">, </w:t>
      </w:r>
      <w:r w:rsidR="001C446B">
        <w:t>vom avea</w:t>
      </w:r>
      <w:r w:rsidR="0074277C" w:rsidRPr="00440F4B">
        <w:t xml:space="preserve"> </w:t>
      </w:r>
      <w:r w:rsidR="00525C8F">
        <w:t>facilitatori</w:t>
      </w:r>
      <w:r w:rsidR="0074277C" w:rsidRPr="00440F4B">
        <w:t xml:space="preserve"> de rezervă</w:t>
      </w:r>
      <w:r w:rsidR="001C446B">
        <w:t>.</w:t>
      </w:r>
    </w:p>
    <w:p w14:paraId="7FBBEB4B" w14:textId="1755A517" w:rsidR="009B0131" w:rsidRPr="00440F4B" w:rsidRDefault="001C446B" w:rsidP="00E46919">
      <w:pPr>
        <w:spacing w:after="120" w:line="240" w:lineRule="auto"/>
      </w:pPr>
      <w:proofErr w:type="spellStart"/>
      <w:r>
        <w:t>W</w:t>
      </w:r>
      <w:r w:rsidR="009B0131" w:rsidRPr="00440F4B">
        <w:t>ebinariile</w:t>
      </w:r>
      <w:proofErr w:type="spellEnd"/>
      <w:r w:rsidR="009B0131" w:rsidRPr="00440F4B">
        <w:t xml:space="preserve"> se vor derula în intervalul orar 9:00-1</w:t>
      </w:r>
      <w:r w:rsidR="00377A7B">
        <w:t>5</w:t>
      </w:r>
      <w:r w:rsidR="009B0131" w:rsidRPr="00440F4B">
        <w:t>:00</w:t>
      </w:r>
      <w:r w:rsidR="00DF708F" w:rsidRPr="00440F4B">
        <w:t>, cu 2 pauze de 15 minute</w:t>
      </w:r>
      <w:r w:rsidR="009B0131" w:rsidRPr="00440F4B">
        <w:t>,</w:t>
      </w:r>
      <w:r w:rsidR="00377A7B">
        <w:t xml:space="preserve"> </w:t>
      </w:r>
      <w:r w:rsidR="00377A7B">
        <w:rPr>
          <w:rFonts w:ascii="Trebuchet MS" w:hAnsi="Trebuchet MS" w:cs="Calibri"/>
          <w:color w:val="000000"/>
          <w:szCs w:val="22"/>
        </w:rPr>
        <w:t>cu posibilitate de prelungire în funcție de volumul interacțiunilor derulate de până la 8h/ zi,</w:t>
      </w:r>
      <w:r w:rsidR="009B0131" w:rsidRPr="00440F4B">
        <w:t xml:space="preserve"> având următoarea structură a agende</w:t>
      </w:r>
      <w:r w:rsidR="006A64DD" w:rsidRPr="00440F4B">
        <w:t>lor</w:t>
      </w:r>
      <w:r w:rsidR="003F2927" w:rsidRPr="00440F4B">
        <w:t>, diferențiat</w:t>
      </w:r>
      <w:r w:rsidR="00BB3E4E" w:rsidRPr="00440F4B">
        <w:t>ă</w:t>
      </w:r>
      <w:r w:rsidR="003F2927" w:rsidRPr="00440F4B">
        <w:t xml:space="preserve"> pentru nivelurile central și teritorial, și cel local</w:t>
      </w:r>
      <w:r w:rsidR="009B0131" w:rsidRPr="00440F4B">
        <w:t>:</w:t>
      </w:r>
    </w:p>
    <w:p w14:paraId="673E8A8A" w14:textId="77777777" w:rsidR="00AE2E2E" w:rsidRPr="00440F4B" w:rsidRDefault="00AE2E2E" w:rsidP="00E46919">
      <w:pPr>
        <w:spacing w:after="120" w:line="240" w:lineRule="auto"/>
      </w:pPr>
    </w:p>
    <w:p w14:paraId="6555B85B" w14:textId="77777777" w:rsidR="009B0131" w:rsidRPr="00440F4B" w:rsidRDefault="003F2927" w:rsidP="001C446B">
      <w:pPr>
        <w:shd w:val="clear" w:color="auto" w:fill="D9D9D9" w:themeFill="background1" w:themeFillShade="D9"/>
        <w:autoSpaceDE w:val="0"/>
        <w:autoSpaceDN w:val="0"/>
        <w:adjustRightInd w:val="0"/>
        <w:spacing w:after="120" w:line="240" w:lineRule="auto"/>
        <w:jc w:val="left"/>
        <w:rPr>
          <w:rFonts w:cs="Calibri"/>
          <w:color w:val="000000"/>
        </w:rPr>
      </w:pPr>
      <w:r w:rsidRPr="00440F4B">
        <w:rPr>
          <w:rFonts w:cs="Calibri"/>
          <w:color w:val="000000"/>
        </w:rPr>
        <w:t>Central și teritorial (G1-20):</w:t>
      </w:r>
    </w:p>
    <w:p w14:paraId="248E6E4D" w14:textId="77777777" w:rsidR="003F2927" w:rsidRPr="00440F4B" w:rsidRDefault="003F2927" w:rsidP="00E46919">
      <w:pPr>
        <w:autoSpaceDE w:val="0"/>
        <w:autoSpaceDN w:val="0"/>
        <w:adjustRightInd w:val="0"/>
        <w:spacing w:after="120" w:line="240" w:lineRule="auto"/>
        <w:jc w:val="left"/>
        <w:rPr>
          <w:rFonts w:cs="Calibri"/>
          <w:color w:val="000000"/>
        </w:rPr>
      </w:pPr>
    </w:p>
    <w:tbl>
      <w:tblPr>
        <w:tblStyle w:val="TableGridLight"/>
        <w:tblW w:w="9625" w:type="dxa"/>
        <w:tblLook w:val="04A0" w:firstRow="1" w:lastRow="0" w:firstColumn="1" w:lastColumn="0" w:noHBand="0" w:noVBand="1"/>
      </w:tblPr>
      <w:tblGrid>
        <w:gridCol w:w="1615"/>
        <w:gridCol w:w="3115"/>
        <w:gridCol w:w="4895"/>
      </w:tblGrid>
      <w:tr w:rsidR="009B0131" w:rsidRPr="00440F4B" w14:paraId="30F310F6" w14:textId="77777777" w:rsidTr="00AE2E2E">
        <w:tc>
          <w:tcPr>
            <w:tcW w:w="1615" w:type="dxa"/>
            <w:shd w:val="clear" w:color="auto" w:fill="auto"/>
          </w:tcPr>
          <w:p w14:paraId="072A4164" w14:textId="1CC7F65B" w:rsidR="009B0131" w:rsidRPr="00440F4B" w:rsidRDefault="009B0131" w:rsidP="00E46919">
            <w:pPr>
              <w:autoSpaceDE w:val="0"/>
              <w:autoSpaceDN w:val="0"/>
              <w:adjustRightInd w:val="0"/>
              <w:spacing w:before="0" w:after="120" w:line="240" w:lineRule="auto"/>
              <w:jc w:val="left"/>
              <w:rPr>
                <w:rFonts w:cs="Calibri"/>
                <w:color w:val="000000"/>
              </w:rPr>
            </w:pPr>
            <w:r w:rsidRPr="00440F4B">
              <w:rPr>
                <w:rFonts w:cs="Calibri"/>
                <w:color w:val="000000"/>
              </w:rPr>
              <w:t>9:00 - 9:</w:t>
            </w:r>
            <w:r w:rsidR="00377A7B">
              <w:rPr>
                <w:rFonts w:cs="Calibri"/>
                <w:color w:val="000000"/>
              </w:rPr>
              <w:t>3</w:t>
            </w:r>
            <w:r w:rsidRPr="00440F4B">
              <w:rPr>
                <w:rFonts w:cs="Calibri"/>
                <w:color w:val="000000"/>
              </w:rPr>
              <w:t>0</w:t>
            </w:r>
          </w:p>
        </w:tc>
        <w:tc>
          <w:tcPr>
            <w:tcW w:w="3115" w:type="dxa"/>
            <w:shd w:val="clear" w:color="auto" w:fill="auto"/>
          </w:tcPr>
          <w:p w14:paraId="7B1B3C64" w14:textId="77777777" w:rsidR="009B0131" w:rsidRPr="00440F4B" w:rsidRDefault="00FE63F9" w:rsidP="00E46919">
            <w:pPr>
              <w:autoSpaceDE w:val="0"/>
              <w:autoSpaceDN w:val="0"/>
              <w:adjustRightInd w:val="0"/>
              <w:spacing w:before="0" w:after="120" w:line="240" w:lineRule="auto"/>
              <w:jc w:val="left"/>
              <w:rPr>
                <w:rFonts w:cs="Calibri"/>
                <w:color w:val="000000"/>
              </w:rPr>
            </w:pPr>
            <w:r w:rsidRPr="00440F4B">
              <w:rPr>
                <w:rFonts w:cs="Calibri"/>
                <w:b/>
                <w:bCs/>
                <w:color w:val="000000"/>
                <w:sz w:val="20"/>
              </w:rPr>
              <w:t xml:space="preserve">Deschiderea și </w:t>
            </w:r>
            <w:r w:rsidR="00D70024" w:rsidRPr="00440F4B">
              <w:rPr>
                <w:rFonts w:cs="Calibri"/>
                <w:b/>
                <w:bCs/>
                <w:color w:val="000000"/>
                <w:sz w:val="20"/>
              </w:rPr>
              <w:t>p</w:t>
            </w:r>
            <w:r w:rsidRPr="00440F4B">
              <w:rPr>
                <w:rFonts w:cs="Calibri"/>
                <w:b/>
                <w:bCs/>
                <w:color w:val="000000"/>
                <w:sz w:val="20"/>
              </w:rPr>
              <w:t xml:space="preserve">rezentarea </w:t>
            </w:r>
            <w:proofErr w:type="spellStart"/>
            <w:r w:rsidR="00D70024" w:rsidRPr="00440F4B">
              <w:rPr>
                <w:rFonts w:cs="Calibri"/>
                <w:b/>
                <w:bCs/>
                <w:color w:val="000000"/>
                <w:sz w:val="20"/>
              </w:rPr>
              <w:t>w</w:t>
            </w:r>
            <w:r w:rsidR="0063131B" w:rsidRPr="00440F4B">
              <w:rPr>
                <w:rFonts w:cs="Calibri"/>
                <w:b/>
                <w:bCs/>
                <w:color w:val="000000"/>
                <w:sz w:val="20"/>
              </w:rPr>
              <w:t>ebinarului</w:t>
            </w:r>
            <w:proofErr w:type="spellEnd"/>
          </w:p>
        </w:tc>
        <w:tc>
          <w:tcPr>
            <w:tcW w:w="4895" w:type="dxa"/>
            <w:shd w:val="clear" w:color="auto" w:fill="auto"/>
          </w:tcPr>
          <w:p w14:paraId="5EE8C8D4" w14:textId="77777777" w:rsidR="002762F2" w:rsidRPr="00440F4B" w:rsidRDefault="002762F2" w:rsidP="002762F2">
            <w:pPr>
              <w:autoSpaceDE w:val="0"/>
              <w:autoSpaceDN w:val="0"/>
              <w:adjustRightInd w:val="0"/>
              <w:spacing w:after="120" w:line="240" w:lineRule="auto"/>
              <w:rPr>
                <w:rFonts w:cs="Calibri"/>
                <w:color w:val="000000"/>
                <w:sz w:val="20"/>
              </w:rPr>
            </w:pPr>
            <w:r w:rsidRPr="00440F4B">
              <w:rPr>
                <w:rFonts w:cs="Calibri"/>
                <w:color w:val="000000"/>
                <w:sz w:val="20"/>
              </w:rPr>
              <w:t>Prezentarea facilitatorului Informații despre structura și modul de desfășurare a sesiunii.</w:t>
            </w:r>
          </w:p>
          <w:p w14:paraId="236D5AA3" w14:textId="77777777" w:rsidR="002762F2" w:rsidRPr="00440F4B" w:rsidRDefault="002762F2" w:rsidP="002762F2">
            <w:pPr>
              <w:autoSpaceDE w:val="0"/>
              <w:autoSpaceDN w:val="0"/>
              <w:adjustRightInd w:val="0"/>
              <w:spacing w:after="120" w:line="240" w:lineRule="auto"/>
              <w:rPr>
                <w:rFonts w:cs="Calibri"/>
                <w:color w:val="000000"/>
                <w:sz w:val="20"/>
              </w:rPr>
            </w:pPr>
            <w:r w:rsidRPr="00440F4B">
              <w:rPr>
                <w:rFonts w:cs="Calibri"/>
                <w:color w:val="000000"/>
                <w:sz w:val="20"/>
              </w:rPr>
              <w:t xml:space="preserve">Captarea așteptărilor participanților și prezentarea scopului și obiectivelor </w:t>
            </w:r>
            <w:proofErr w:type="spellStart"/>
            <w:r w:rsidRPr="00440F4B">
              <w:rPr>
                <w:rFonts w:cs="Calibri"/>
                <w:color w:val="000000"/>
                <w:sz w:val="20"/>
              </w:rPr>
              <w:t>webinarului</w:t>
            </w:r>
            <w:proofErr w:type="spellEnd"/>
            <w:r w:rsidRPr="00440F4B">
              <w:rPr>
                <w:rFonts w:cs="Calibri"/>
                <w:color w:val="000000"/>
                <w:sz w:val="20"/>
              </w:rPr>
              <w:t>.</w:t>
            </w:r>
          </w:p>
          <w:p w14:paraId="353AEF17" w14:textId="77777777" w:rsidR="009B0131" w:rsidRPr="00440F4B" w:rsidRDefault="002762F2" w:rsidP="002762F2">
            <w:pPr>
              <w:autoSpaceDE w:val="0"/>
              <w:autoSpaceDN w:val="0"/>
              <w:adjustRightInd w:val="0"/>
              <w:spacing w:after="120" w:line="240" w:lineRule="auto"/>
              <w:rPr>
                <w:rFonts w:cs="Calibri"/>
                <w:color w:val="000000"/>
                <w:sz w:val="20"/>
              </w:rPr>
            </w:pPr>
            <w:proofErr w:type="spellStart"/>
            <w:r w:rsidRPr="00440F4B">
              <w:rPr>
                <w:rFonts w:cs="Calibri"/>
                <w:color w:val="000000"/>
                <w:sz w:val="20"/>
              </w:rPr>
              <w:t>Icebreaker</w:t>
            </w:r>
            <w:proofErr w:type="spellEnd"/>
            <w:r w:rsidRPr="00440F4B">
              <w:rPr>
                <w:rFonts w:cs="Calibri"/>
                <w:color w:val="000000"/>
                <w:sz w:val="20"/>
              </w:rPr>
              <w:t xml:space="preserve"> (interactiv)</w:t>
            </w:r>
          </w:p>
        </w:tc>
      </w:tr>
      <w:tr w:rsidR="009B0131" w:rsidRPr="00440F4B" w14:paraId="34ADD6F7" w14:textId="77777777" w:rsidTr="00AE2E2E">
        <w:tc>
          <w:tcPr>
            <w:tcW w:w="1615" w:type="dxa"/>
            <w:shd w:val="clear" w:color="auto" w:fill="auto"/>
          </w:tcPr>
          <w:p w14:paraId="77DE6B68" w14:textId="34D858E3" w:rsidR="009B0131" w:rsidRPr="00440F4B" w:rsidRDefault="009B0131" w:rsidP="00E46919">
            <w:pPr>
              <w:autoSpaceDE w:val="0"/>
              <w:autoSpaceDN w:val="0"/>
              <w:adjustRightInd w:val="0"/>
              <w:spacing w:before="0" w:after="120" w:line="240" w:lineRule="auto"/>
              <w:jc w:val="left"/>
              <w:rPr>
                <w:rFonts w:cs="Calibri"/>
                <w:color w:val="000000"/>
              </w:rPr>
            </w:pPr>
            <w:r w:rsidRPr="00440F4B">
              <w:rPr>
                <w:rFonts w:cs="Calibri"/>
                <w:color w:val="000000"/>
              </w:rPr>
              <w:t>9:</w:t>
            </w:r>
            <w:r w:rsidR="00377A7B">
              <w:rPr>
                <w:rFonts w:cs="Calibri"/>
                <w:color w:val="000000"/>
              </w:rPr>
              <w:t>3</w:t>
            </w:r>
            <w:r w:rsidRPr="00440F4B">
              <w:rPr>
                <w:rFonts w:cs="Calibri"/>
                <w:color w:val="000000"/>
              </w:rPr>
              <w:t>0 – 1</w:t>
            </w:r>
            <w:r w:rsidR="005F3D05" w:rsidRPr="00440F4B">
              <w:rPr>
                <w:rFonts w:cs="Calibri"/>
                <w:color w:val="000000"/>
              </w:rPr>
              <w:t>0</w:t>
            </w:r>
            <w:r w:rsidRPr="00440F4B">
              <w:rPr>
                <w:rFonts w:cs="Calibri"/>
                <w:color w:val="000000"/>
              </w:rPr>
              <w:t>:</w:t>
            </w:r>
            <w:r w:rsidR="00377A7B">
              <w:rPr>
                <w:rFonts w:cs="Calibri"/>
                <w:color w:val="000000"/>
              </w:rPr>
              <w:t>45</w:t>
            </w:r>
          </w:p>
        </w:tc>
        <w:tc>
          <w:tcPr>
            <w:tcW w:w="3115" w:type="dxa"/>
            <w:shd w:val="clear" w:color="auto" w:fill="auto"/>
          </w:tcPr>
          <w:p w14:paraId="2ACB5DE8" w14:textId="77777777" w:rsidR="00BE0F57" w:rsidRPr="00440F4B" w:rsidRDefault="00BE0F57" w:rsidP="00BE0F57">
            <w:pPr>
              <w:autoSpaceDE w:val="0"/>
              <w:autoSpaceDN w:val="0"/>
              <w:adjustRightInd w:val="0"/>
              <w:spacing w:after="120" w:line="240" w:lineRule="auto"/>
              <w:jc w:val="left"/>
              <w:rPr>
                <w:rFonts w:cs="Calibri"/>
                <w:b/>
                <w:bCs/>
                <w:color w:val="000000"/>
                <w:sz w:val="20"/>
              </w:rPr>
            </w:pPr>
            <w:r w:rsidRPr="00440F4B">
              <w:rPr>
                <w:rFonts w:cs="Calibri"/>
                <w:b/>
                <w:bCs/>
                <w:color w:val="000000"/>
                <w:sz w:val="20"/>
              </w:rPr>
              <w:t>Sesiunea 1: Competențele în recrutare (i)</w:t>
            </w:r>
          </w:p>
          <w:p w14:paraId="56DE6120" w14:textId="77777777" w:rsidR="009B0131" w:rsidRPr="00440F4B" w:rsidRDefault="009B0131" w:rsidP="00E46919">
            <w:pPr>
              <w:autoSpaceDE w:val="0"/>
              <w:autoSpaceDN w:val="0"/>
              <w:adjustRightInd w:val="0"/>
              <w:spacing w:before="0" w:after="120" w:line="240" w:lineRule="auto"/>
              <w:jc w:val="left"/>
              <w:rPr>
                <w:rFonts w:cs="Calibri"/>
                <w:color w:val="000000"/>
              </w:rPr>
            </w:pPr>
          </w:p>
        </w:tc>
        <w:tc>
          <w:tcPr>
            <w:tcW w:w="4895" w:type="dxa"/>
            <w:shd w:val="clear" w:color="auto" w:fill="auto"/>
          </w:tcPr>
          <w:p w14:paraId="2C40EC48" w14:textId="06D78DC5" w:rsidR="00BE0F57" w:rsidRPr="00440F4B" w:rsidRDefault="00BE0F57" w:rsidP="00BE0F57">
            <w:pPr>
              <w:autoSpaceDE w:val="0"/>
              <w:autoSpaceDN w:val="0"/>
              <w:adjustRightInd w:val="0"/>
              <w:spacing w:after="120" w:line="240" w:lineRule="auto"/>
              <w:rPr>
                <w:rFonts w:cs="Calibri"/>
                <w:color w:val="000000"/>
                <w:sz w:val="20"/>
              </w:rPr>
            </w:pPr>
            <w:r w:rsidRPr="00440F4B">
              <w:rPr>
                <w:rFonts w:cs="Calibri"/>
                <w:color w:val="000000"/>
                <w:sz w:val="20"/>
              </w:rPr>
              <w:t xml:space="preserve">Definirea competențelor generale și specifice </w:t>
            </w:r>
            <w:r w:rsidR="00F60D19">
              <w:rPr>
                <w:rFonts w:cs="Calibri"/>
                <w:color w:val="000000"/>
                <w:sz w:val="20"/>
              </w:rPr>
              <w:t>funcțiilor public</w:t>
            </w:r>
            <w:r w:rsidR="00631FC7">
              <w:rPr>
                <w:rFonts w:cs="Calibri"/>
                <w:color w:val="000000"/>
                <w:sz w:val="20"/>
              </w:rPr>
              <w:t>e</w:t>
            </w:r>
            <w:r w:rsidR="00F60D19">
              <w:rPr>
                <w:rFonts w:cs="Calibri"/>
                <w:color w:val="000000"/>
                <w:sz w:val="20"/>
              </w:rPr>
              <w:t xml:space="preserve"> din administrația publică</w:t>
            </w:r>
            <w:r w:rsidRPr="00440F4B">
              <w:rPr>
                <w:rFonts w:cs="Calibri"/>
                <w:color w:val="000000"/>
                <w:sz w:val="20"/>
              </w:rPr>
              <w:t>.</w:t>
            </w:r>
          </w:p>
          <w:p w14:paraId="51B54FF6" w14:textId="77777777" w:rsidR="00BE0F57" w:rsidRPr="00440F4B" w:rsidRDefault="00BE0F57" w:rsidP="00BE0F57">
            <w:pPr>
              <w:autoSpaceDE w:val="0"/>
              <w:autoSpaceDN w:val="0"/>
              <w:adjustRightInd w:val="0"/>
              <w:spacing w:after="120" w:line="240" w:lineRule="auto"/>
              <w:rPr>
                <w:rFonts w:cs="Calibri"/>
                <w:color w:val="000000"/>
                <w:sz w:val="20"/>
              </w:rPr>
            </w:pPr>
            <w:r w:rsidRPr="00440F4B">
              <w:rPr>
                <w:rFonts w:cs="Calibri"/>
                <w:color w:val="000000"/>
                <w:sz w:val="20"/>
              </w:rPr>
              <w:t>Procesul de recrutare și selecție:</w:t>
            </w:r>
          </w:p>
          <w:p w14:paraId="33C966FC" w14:textId="77777777" w:rsidR="00BE0F57" w:rsidRPr="00440F4B" w:rsidRDefault="00BE0F57" w:rsidP="00BE0F57">
            <w:pPr>
              <w:autoSpaceDE w:val="0"/>
              <w:autoSpaceDN w:val="0"/>
              <w:adjustRightInd w:val="0"/>
              <w:spacing w:after="120" w:line="240" w:lineRule="auto"/>
              <w:rPr>
                <w:rFonts w:cs="Calibri"/>
                <w:color w:val="000000"/>
                <w:sz w:val="20"/>
              </w:rPr>
            </w:pPr>
            <w:r w:rsidRPr="00440F4B">
              <w:rPr>
                <w:rFonts w:cs="Calibri"/>
                <w:color w:val="000000"/>
                <w:sz w:val="20"/>
              </w:rPr>
              <w:t>Pasul 1 – Planificarea necesarului de personal (</w:t>
            </w:r>
            <w:proofErr w:type="spellStart"/>
            <w:r w:rsidRPr="00440F4B">
              <w:rPr>
                <w:rFonts w:cs="Calibri"/>
                <w:color w:val="000000"/>
                <w:sz w:val="20"/>
              </w:rPr>
              <w:t>brief</w:t>
            </w:r>
            <w:proofErr w:type="spellEnd"/>
            <w:r w:rsidRPr="00440F4B">
              <w:rPr>
                <w:rFonts w:cs="Calibri"/>
                <w:color w:val="000000"/>
                <w:sz w:val="20"/>
              </w:rPr>
              <w:t>)</w:t>
            </w:r>
          </w:p>
          <w:p w14:paraId="5080AA7C" w14:textId="77777777" w:rsidR="00BE0F57" w:rsidRPr="00440F4B" w:rsidRDefault="00BE0F57" w:rsidP="00BE0F57">
            <w:pPr>
              <w:autoSpaceDE w:val="0"/>
              <w:autoSpaceDN w:val="0"/>
              <w:adjustRightInd w:val="0"/>
              <w:spacing w:after="120" w:line="240" w:lineRule="auto"/>
              <w:rPr>
                <w:rFonts w:cs="Calibri"/>
                <w:color w:val="000000"/>
                <w:sz w:val="20"/>
              </w:rPr>
            </w:pPr>
            <w:r w:rsidRPr="00440F4B">
              <w:rPr>
                <w:rFonts w:cs="Calibri"/>
                <w:color w:val="000000"/>
                <w:sz w:val="20"/>
              </w:rPr>
              <w:t>Pasul 2 – Analiza posturilor</w:t>
            </w:r>
          </w:p>
          <w:p w14:paraId="73194830" w14:textId="77777777" w:rsidR="00BE0F57" w:rsidRPr="00440F4B" w:rsidRDefault="00BE0F57" w:rsidP="00BE0F57">
            <w:pPr>
              <w:autoSpaceDE w:val="0"/>
              <w:autoSpaceDN w:val="0"/>
              <w:adjustRightInd w:val="0"/>
              <w:spacing w:after="120" w:line="240" w:lineRule="auto"/>
              <w:rPr>
                <w:rFonts w:cs="Calibri"/>
                <w:color w:val="000000"/>
                <w:sz w:val="20"/>
              </w:rPr>
            </w:pPr>
            <w:r w:rsidRPr="00440F4B">
              <w:rPr>
                <w:rFonts w:cs="Calibri"/>
                <w:color w:val="000000"/>
                <w:sz w:val="20"/>
              </w:rPr>
              <w:t>Pasul 3- Concurs național – etapa de recrutare (</w:t>
            </w:r>
            <w:proofErr w:type="spellStart"/>
            <w:r w:rsidRPr="00440F4B">
              <w:rPr>
                <w:rFonts w:cs="Calibri"/>
                <w:color w:val="000000"/>
                <w:sz w:val="20"/>
              </w:rPr>
              <w:t>brief</w:t>
            </w:r>
            <w:proofErr w:type="spellEnd"/>
            <w:r w:rsidRPr="00440F4B">
              <w:rPr>
                <w:rFonts w:cs="Calibri"/>
                <w:color w:val="000000"/>
                <w:sz w:val="20"/>
              </w:rPr>
              <w:t>)</w:t>
            </w:r>
          </w:p>
          <w:p w14:paraId="2BF33DEB" w14:textId="77777777" w:rsidR="00BE0F57" w:rsidRPr="00440F4B" w:rsidRDefault="00BE0F57" w:rsidP="00BE0F57">
            <w:pPr>
              <w:autoSpaceDE w:val="0"/>
              <w:autoSpaceDN w:val="0"/>
              <w:adjustRightInd w:val="0"/>
              <w:spacing w:after="120" w:line="240" w:lineRule="auto"/>
              <w:rPr>
                <w:rFonts w:cs="Calibri"/>
                <w:color w:val="000000"/>
                <w:sz w:val="20"/>
              </w:rPr>
            </w:pPr>
            <w:r w:rsidRPr="00440F4B">
              <w:rPr>
                <w:rFonts w:cs="Calibri"/>
                <w:color w:val="000000"/>
                <w:sz w:val="20"/>
              </w:rPr>
              <w:t>Pasul 4 – Concurs pe post – etapa de selecție</w:t>
            </w:r>
          </w:p>
          <w:p w14:paraId="2D9B2A2D" w14:textId="718FEC11" w:rsidR="009B0131" w:rsidRPr="00440F4B" w:rsidRDefault="00BE0F57" w:rsidP="00F665C9">
            <w:pPr>
              <w:autoSpaceDE w:val="0"/>
              <w:autoSpaceDN w:val="0"/>
              <w:adjustRightInd w:val="0"/>
              <w:spacing w:after="120" w:line="240" w:lineRule="auto"/>
              <w:rPr>
                <w:rFonts w:cs="Calibri"/>
                <w:color w:val="000000"/>
                <w:sz w:val="20"/>
              </w:rPr>
            </w:pPr>
            <w:r w:rsidRPr="00440F4B">
              <w:rPr>
                <w:rFonts w:cs="Calibri"/>
                <w:color w:val="000000"/>
                <w:sz w:val="20"/>
              </w:rPr>
              <w:t xml:space="preserve">Analiza posturilor (i) – la ce folosește? Metode de realizare, bune practici, </w:t>
            </w:r>
          </w:p>
        </w:tc>
      </w:tr>
      <w:tr w:rsidR="009B0131" w:rsidRPr="00440F4B" w14:paraId="56089304" w14:textId="77777777" w:rsidTr="00AE2E2E">
        <w:tc>
          <w:tcPr>
            <w:tcW w:w="1615" w:type="dxa"/>
            <w:shd w:val="clear" w:color="auto" w:fill="auto"/>
          </w:tcPr>
          <w:p w14:paraId="0C1C9AAD" w14:textId="082A28E4" w:rsidR="009B0131" w:rsidRPr="00440F4B" w:rsidRDefault="00C33878" w:rsidP="00E46919">
            <w:pPr>
              <w:autoSpaceDE w:val="0"/>
              <w:autoSpaceDN w:val="0"/>
              <w:adjustRightInd w:val="0"/>
              <w:spacing w:before="0" w:after="120" w:line="240" w:lineRule="auto"/>
              <w:jc w:val="left"/>
              <w:rPr>
                <w:rFonts w:cs="Calibri"/>
                <w:color w:val="000000"/>
              </w:rPr>
            </w:pPr>
            <w:r w:rsidRPr="00440F4B">
              <w:rPr>
                <w:rFonts w:cs="Calibri"/>
                <w:color w:val="000000"/>
              </w:rPr>
              <w:t>10:</w:t>
            </w:r>
            <w:r w:rsidR="00377A7B">
              <w:rPr>
                <w:rFonts w:cs="Calibri"/>
                <w:color w:val="000000"/>
              </w:rPr>
              <w:t>45</w:t>
            </w:r>
            <w:r w:rsidR="009B0131" w:rsidRPr="00440F4B">
              <w:rPr>
                <w:rFonts w:cs="Calibri"/>
                <w:color w:val="000000"/>
              </w:rPr>
              <w:t xml:space="preserve"> – </w:t>
            </w:r>
            <w:r w:rsidR="00377A7B">
              <w:rPr>
                <w:rFonts w:cs="Calibri"/>
                <w:color w:val="000000"/>
              </w:rPr>
              <w:t>11:00</w:t>
            </w:r>
          </w:p>
        </w:tc>
        <w:tc>
          <w:tcPr>
            <w:tcW w:w="3115" w:type="dxa"/>
            <w:shd w:val="clear" w:color="auto" w:fill="auto"/>
          </w:tcPr>
          <w:p w14:paraId="40668343" w14:textId="77777777" w:rsidR="009B0131" w:rsidRPr="00440F4B" w:rsidRDefault="009B0131" w:rsidP="00E46919">
            <w:pPr>
              <w:autoSpaceDE w:val="0"/>
              <w:autoSpaceDN w:val="0"/>
              <w:adjustRightInd w:val="0"/>
              <w:spacing w:before="0" w:after="120" w:line="240" w:lineRule="auto"/>
              <w:jc w:val="left"/>
              <w:rPr>
                <w:rFonts w:cs="Calibri"/>
                <w:color w:val="000000"/>
              </w:rPr>
            </w:pPr>
            <w:r w:rsidRPr="00440F4B">
              <w:rPr>
                <w:rFonts w:cs="Calibri"/>
                <w:color w:val="000000"/>
              </w:rPr>
              <w:t>Pauz</w:t>
            </w:r>
            <w:r w:rsidR="001A2E3D" w:rsidRPr="00440F4B">
              <w:rPr>
                <w:rFonts w:cs="Calibri"/>
                <w:color w:val="000000"/>
              </w:rPr>
              <w:t>ă</w:t>
            </w:r>
          </w:p>
        </w:tc>
        <w:tc>
          <w:tcPr>
            <w:tcW w:w="4895" w:type="dxa"/>
            <w:shd w:val="clear" w:color="auto" w:fill="auto"/>
          </w:tcPr>
          <w:p w14:paraId="37C685D2" w14:textId="77777777" w:rsidR="009B0131" w:rsidRPr="00440F4B" w:rsidRDefault="009B0131" w:rsidP="00E46919">
            <w:pPr>
              <w:autoSpaceDE w:val="0"/>
              <w:autoSpaceDN w:val="0"/>
              <w:adjustRightInd w:val="0"/>
              <w:spacing w:before="0" w:after="120" w:line="240" w:lineRule="auto"/>
              <w:jc w:val="left"/>
              <w:rPr>
                <w:rFonts w:cs="Calibri"/>
                <w:color w:val="000000"/>
              </w:rPr>
            </w:pPr>
          </w:p>
        </w:tc>
      </w:tr>
      <w:tr w:rsidR="009B0131" w:rsidRPr="00440F4B" w14:paraId="4EB31136" w14:textId="77777777" w:rsidTr="00AE2E2E">
        <w:tc>
          <w:tcPr>
            <w:tcW w:w="1615" w:type="dxa"/>
            <w:shd w:val="clear" w:color="auto" w:fill="auto"/>
          </w:tcPr>
          <w:p w14:paraId="21FCF678" w14:textId="5B001E29" w:rsidR="009B0131" w:rsidRPr="00440F4B" w:rsidRDefault="00377A7B" w:rsidP="00E46919">
            <w:pPr>
              <w:autoSpaceDE w:val="0"/>
              <w:autoSpaceDN w:val="0"/>
              <w:adjustRightInd w:val="0"/>
              <w:spacing w:before="0" w:after="120" w:line="240" w:lineRule="auto"/>
              <w:jc w:val="left"/>
              <w:rPr>
                <w:rFonts w:cs="Calibri"/>
                <w:color w:val="000000"/>
              </w:rPr>
            </w:pPr>
            <w:r>
              <w:rPr>
                <w:rFonts w:cs="Calibri"/>
                <w:color w:val="000000"/>
              </w:rPr>
              <w:t>11:00</w:t>
            </w:r>
            <w:r w:rsidR="009B0131" w:rsidRPr="00440F4B">
              <w:rPr>
                <w:rFonts w:cs="Calibri"/>
                <w:color w:val="000000"/>
              </w:rPr>
              <w:t xml:space="preserve"> – 12</w:t>
            </w:r>
            <w:r w:rsidR="00B45A6A" w:rsidRPr="00440F4B">
              <w:rPr>
                <w:rFonts w:cs="Calibri"/>
                <w:color w:val="000000"/>
              </w:rPr>
              <w:t>:</w:t>
            </w:r>
            <w:r>
              <w:rPr>
                <w:rFonts w:cs="Calibri"/>
                <w:color w:val="000000"/>
              </w:rPr>
              <w:t>45</w:t>
            </w:r>
          </w:p>
        </w:tc>
        <w:tc>
          <w:tcPr>
            <w:tcW w:w="3115" w:type="dxa"/>
            <w:shd w:val="clear" w:color="auto" w:fill="auto"/>
          </w:tcPr>
          <w:p w14:paraId="0088104C" w14:textId="77777777" w:rsidR="00F665C9" w:rsidRPr="00440F4B" w:rsidRDefault="00F665C9" w:rsidP="00F665C9">
            <w:pPr>
              <w:autoSpaceDE w:val="0"/>
              <w:autoSpaceDN w:val="0"/>
              <w:adjustRightInd w:val="0"/>
              <w:spacing w:after="120" w:line="240" w:lineRule="auto"/>
              <w:jc w:val="left"/>
              <w:rPr>
                <w:rFonts w:cs="Calibri"/>
                <w:b/>
                <w:bCs/>
                <w:color w:val="000000"/>
                <w:sz w:val="20"/>
              </w:rPr>
            </w:pPr>
            <w:r w:rsidRPr="00440F4B">
              <w:rPr>
                <w:rFonts w:cs="Calibri"/>
                <w:b/>
                <w:bCs/>
                <w:color w:val="000000"/>
                <w:sz w:val="20"/>
              </w:rPr>
              <w:t>Sesiunea 2: Competențele în recrutare (ii)</w:t>
            </w:r>
          </w:p>
          <w:p w14:paraId="7EE5D7A5" w14:textId="77777777" w:rsidR="00B17012" w:rsidRPr="00440F4B" w:rsidRDefault="00B17012" w:rsidP="00E46919">
            <w:pPr>
              <w:autoSpaceDE w:val="0"/>
              <w:autoSpaceDN w:val="0"/>
              <w:adjustRightInd w:val="0"/>
              <w:spacing w:before="0" w:after="120" w:line="240" w:lineRule="auto"/>
              <w:jc w:val="left"/>
              <w:rPr>
                <w:rFonts w:cs="Calibri"/>
                <w:color w:val="000000"/>
              </w:rPr>
            </w:pPr>
          </w:p>
        </w:tc>
        <w:tc>
          <w:tcPr>
            <w:tcW w:w="4895" w:type="dxa"/>
            <w:shd w:val="clear" w:color="auto" w:fill="auto"/>
          </w:tcPr>
          <w:p w14:paraId="528EE34E" w14:textId="445E526B" w:rsidR="00163433" w:rsidRPr="00440F4B" w:rsidRDefault="00F665C9" w:rsidP="00F665C9">
            <w:pPr>
              <w:autoSpaceDE w:val="0"/>
              <w:autoSpaceDN w:val="0"/>
              <w:adjustRightInd w:val="0"/>
              <w:spacing w:after="120" w:line="240" w:lineRule="auto"/>
              <w:rPr>
                <w:rFonts w:cs="Calibri"/>
                <w:color w:val="000000"/>
                <w:sz w:val="20"/>
              </w:rPr>
            </w:pPr>
            <w:r w:rsidRPr="00440F4B">
              <w:rPr>
                <w:rFonts w:cs="Calibri"/>
                <w:color w:val="000000"/>
                <w:sz w:val="20"/>
              </w:rPr>
              <w:t xml:space="preserve">Analiza posturilor (ii) </w:t>
            </w:r>
          </w:p>
        </w:tc>
      </w:tr>
      <w:tr w:rsidR="009B0131" w:rsidRPr="00440F4B" w14:paraId="64856866" w14:textId="77777777" w:rsidTr="00AE2E2E">
        <w:tc>
          <w:tcPr>
            <w:tcW w:w="1615" w:type="dxa"/>
            <w:shd w:val="clear" w:color="auto" w:fill="auto"/>
          </w:tcPr>
          <w:p w14:paraId="46A81158" w14:textId="12C7331F" w:rsidR="009B0131" w:rsidRPr="00440F4B" w:rsidRDefault="009B0131" w:rsidP="00E46919">
            <w:pPr>
              <w:autoSpaceDE w:val="0"/>
              <w:autoSpaceDN w:val="0"/>
              <w:adjustRightInd w:val="0"/>
              <w:spacing w:before="0" w:after="120" w:line="240" w:lineRule="auto"/>
              <w:jc w:val="left"/>
              <w:rPr>
                <w:rFonts w:cs="Calibri"/>
                <w:color w:val="000000"/>
              </w:rPr>
            </w:pPr>
            <w:r w:rsidRPr="00440F4B">
              <w:rPr>
                <w:rFonts w:cs="Calibri"/>
                <w:color w:val="000000"/>
              </w:rPr>
              <w:t>12</w:t>
            </w:r>
            <w:r w:rsidR="00B45A6A" w:rsidRPr="00440F4B">
              <w:rPr>
                <w:rFonts w:cs="Calibri"/>
                <w:color w:val="000000"/>
              </w:rPr>
              <w:t>:</w:t>
            </w:r>
            <w:r w:rsidR="00377A7B">
              <w:rPr>
                <w:rFonts w:cs="Calibri"/>
                <w:color w:val="000000"/>
              </w:rPr>
              <w:t>4</w:t>
            </w:r>
            <w:r w:rsidRPr="00440F4B">
              <w:rPr>
                <w:rFonts w:cs="Calibri"/>
                <w:color w:val="000000"/>
              </w:rPr>
              <w:t xml:space="preserve">5 – </w:t>
            </w:r>
            <w:r w:rsidR="00377A7B">
              <w:rPr>
                <w:rFonts w:cs="Calibri"/>
                <w:color w:val="000000"/>
              </w:rPr>
              <w:t>13:00</w:t>
            </w:r>
          </w:p>
        </w:tc>
        <w:tc>
          <w:tcPr>
            <w:tcW w:w="3115" w:type="dxa"/>
            <w:shd w:val="clear" w:color="auto" w:fill="auto"/>
          </w:tcPr>
          <w:p w14:paraId="38AE36CF" w14:textId="77777777" w:rsidR="009B0131" w:rsidRPr="00440F4B" w:rsidRDefault="009B0131" w:rsidP="00E46919">
            <w:pPr>
              <w:autoSpaceDE w:val="0"/>
              <w:autoSpaceDN w:val="0"/>
              <w:adjustRightInd w:val="0"/>
              <w:spacing w:before="0" w:after="120" w:line="240" w:lineRule="auto"/>
              <w:jc w:val="left"/>
              <w:rPr>
                <w:rFonts w:cs="Calibri"/>
                <w:color w:val="000000"/>
              </w:rPr>
            </w:pPr>
            <w:r w:rsidRPr="00440F4B">
              <w:rPr>
                <w:rFonts w:cs="Calibri"/>
                <w:color w:val="000000"/>
              </w:rPr>
              <w:t>Pauz</w:t>
            </w:r>
            <w:r w:rsidR="001A2E3D" w:rsidRPr="00440F4B">
              <w:rPr>
                <w:rFonts w:cs="Calibri"/>
                <w:color w:val="000000"/>
              </w:rPr>
              <w:t>ă</w:t>
            </w:r>
          </w:p>
        </w:tc>
        <w:tc>
          <w:tcPr>
            <w:tcW w:w="4895" w:type="dxa"/>
            <w:shd w:val="clear" w:color="auto" w:fill="auto"/>
          </w:tcPr>
          <w:p w14:paraId="0E7974E0" w14:textId="77777777" w:rsidR="009B0131" w:rsidRPr="00440F4B" w:rsidRDefault="009B0131" w:rsidP="00E46919">
            <w:pPr>
              <w:autoSpaceDE w:val="0"/>
              <w:autoSpaceDN w:val="0"/>
              <w:adjustRightInd w:val="0"/>
              <w:spacing w:before="0" w:after="120" w:line="240" w:lineRule="auto"/>
              <w:jc w:val="left"/>
              <w:rPr>
                <w:rFonts w:cs="Calibri"/>
                <w:color w:val="000000"/>
              </w:rPr>
            </w:pPr>
          </w:p>
        </w:tc>
      </w:tr>
      <w:tr w:rsidR="009B0131" w:rsidRPr="00440F4B" w14:paraId="466C85A5" w14:textId="77777777" w:rsidTr="00AE2E2E">
        <w:tc>
          <w:tcPr>
            <w:tcW w:w="1615" w:type="dxa"/>
            <w:shd w:val="clear" w:color="auto" w:fill="auto"/>
          </w:tcPr>
          <w:p w14:paraId="6D0305A4" w14:textId="777FCACF" w:rsidR="009B0131" w:rsidRPr="00440F4B" w:rsidRDefault="00377A7B" w:rsidP="00E46919">
            <w:pPr>
              <w:autoSpaceDE w:val="0"/>
              <w:autoSpaceDN w:val="0"/>
              <w:adjustRightInd w:val="0"/>
              <w:spacing w:before="0" w:after="120" w:line="240" w:lineRule="auto"/>
              <w:jc w:val="left"/>
              <w:rPr>
                <w:rFonts w:cs="Calibri"/>
                <w:color w:val="000000"/>
              </w:rPr>
            </w:pPr>
            <w:r>
              <w:rPr>
                <w:rFonts w:cs="Calibri"/>
                <w:color w:val="000000"/>
              </w:rPr>
              <w:t>13:00</w:t>
            </w:r>
            <w:r w:rsidR="009B0131" w:rsidRPr="00440F4B">
              <w:rPr>
                <w:rFonts w:cs="Calibri"/>
                <w:color w:val="000000"/>
              </w:rPr>
              <w:t xml:space="preserve"> – </w:t>
            </w:r>
            <w:r>
              <w:rPr>
                <w:rFonts w:cs="Calibri"/>
                <w:color w:val="000000"/>
              </w:rPr>
              <w:t>14</w:t>
            </w:r>
            <w:r w:rsidR="000075B7" w:rsidRPr="00440F4B">
              <w:rPr>
                <w:rFonts w:cs="Calibri"/>
                <w:color w:val="000000"/>
              </w:rPr>
              <w:t>:3</w:t>
            </w:r>
            <w:r w:rsidR="009B0131" w:rsidRPr="00440F4B">
              <w:rPr>
                <w:rFonts w:cs="Calibri"/>
                <w:color w:val="000000"/>
              </w:rPr>
              <w:t>0</w:t>
            </w:r>
          </w:p>
        </w:tc>
        <w:tc>
          <w:tcPr>
            <w:tcW w:w="3115" w:type="dxa"/>
            <w:shd w:val="clear" w:color="auto" w:fill="auto"/>
          </w:tcPr>
          <w:p w14:paraId="27FC56B2" w14:textId="77777777" w:rsidR="00203678" w:rsidRPr="00440F4B" w:rsidRDefault="00203678" w:rsidP="00203678">
            <w:pPr>
              <w:autoSpaceDE w:val="0"/>
              <w:autoSpaceDN w:val="0"/>
              <w:adjustRightInd w:val="0"/>
              <w:spacing w:after="120" w:line="240" w:lineRule="auto"/>
              <w:jc w:val="left"/>
              <w:rPr>
                <w:rFonts w:cs="Calibri"/>
                <w:b/>
                <w:bCs/>
                <w:color w:val="000000"/>
                <w:sz w:val="20"/>
              </w:rPr>
            </w:pPr>
            <w:r w:rsidRPr="00440F4B">
              <w:rPr>
                <w:rFonts w:cs="Calibri"/>
                <w:b/>
                <w:bCs/>
                <w:color w:val="000000"/>
                <w:sz w:val="20"/>
              </w:rPr>
              <w:t>Sesiunea 3: Competențele în recrutare (iii)</w:t>
            </w:r>
          </w:p>
          <w:p w14:paraId="1696B6B8" w14:textId="77777777" w:rsidR="00AC3C5A" w:rsidRPr="00440F4B" w:rsidRDefault="00AC3C5A" w:rsidP="00E46919">
            <w:pPr>
              <w:autoSpaceDE w:val="0"/>
              <w:autoSpaceDN w:val="0"/>
              <w:adjustRightInd w:val="0"/>
              <w:spacing w:before="0" w:after="120" w:line="240" w:lineRule="auto"/>
              <w:jc w:val="left"/>
              <w:rPr>
                <w:rFonts w:cs="Calibri"/>
                <w:color w:val="000000"/>
              </w:rPr>
            </w:pPr>
          </w:p>
        </w:tc>
        <w:tc>
          <w:tcPr>
            <w:tcW w:w="4895" w:type="dxa"/>
            <w:shd w:val="clear" w:color="auto" w:fill="auto"/>
          </w:tcPr>
          <w:p w14:paraId="2EEC7255" w14:textId="7E1185F9" w:rsidR="00203678" w:rsidRPr="00440F4B" w:rsidRDefault="00203678" w:rsidP="00203678">
            <w:pPr>
              <w:autoSpaceDE w:val="0"/>
              <w:autoSpaceDN w:val="0"/>
              <w:adjustRightInd w:val="0"/>
              <w:spacing w:after="120" w:line="240" w:lineRule="auto"/>
              <w:rPr>
                <w:rFonts w:cs="Calibri"/>
                <w:color w:val="000000"/>
                <w:sz w:val="20"/>
              </w:rPr>
            </w:pPr>
            <w:r w:rsidRPr="00440F4B">
              <w:rPr>
                <w:rFonts w:cs="Calibri"/>
                <w:color w:val="000000"/>
                <w:sz w:val="20"/>
              </w:rPr>
              <w:t xml:space="preserve">Analiza posturilor (ii) </w:t>
            </w:r>
          </w:p>
          <w:p w14:paraId="3FEAF747" w14:textId="77777777" w:rsidR="00203678" w:rsidRPr="00440F4B" w:rsidRDefault="00203678" w:rsidP="00203678">
            <w:pPr>
              <w:autoSpaceDE w:val="0"/>
              <w:autoSpaceDN w:val="0"/>
              <w:adjustRightInd w:val="0"/>
              <w:spacing w:after="120" w:line="240" w:lineRule="auto"/>
              <w:rPr>
                <w:rFonts w:cs="Calibri"/>
                <w:color w:val="000000"/>
                <w:sz w:val="20"/>
              </w:rPr>
            </w:pPr>
            <w:r w:rsidRPr="00440F4B">
              <w:rPr>
                <w:rFonts w:cs="Calibri"/>
                <w:color w:val="000000"/>
                <w:sz w:val="20"/>
              </w:rPr>
              <w:t>Corelarea cu Concursul Național</w:t>
            </w:r>
          </w:p>
          <w:p w14:paraId="341D34D0" w14:textId="77777777" w:rsidR="00203678" w:rsidRPr="00440F4B" w:rsidRDefault="00203678" w:rsidP="00203678">
            <w:pPr>
              <w:autoSpaceDE w:val="0"/>
              <w:autoSpaceDN w:val="0"/>
              <w:adjustRightInd w:val="0"/>
              <w:spacing w:after="120" w:line="240" w:lineRule="auto"/>
              <w:rPr>
                <w:rFonts w:cs="Calibri"/>
                <w:color w:val="000000"/>
                <w:sz w:val="20"/>
              </w:rPr>
            </w:pPr>
            <w:r w:rsidRPr="00440F4B">
              <w:rPr>
                <w:rFonts w:cs="Calibri"/>
                <w:color w:val="000000"/>
                <w:sz w:val="20"/>
              </w:rPr>
              <w:t>Concursul pe post – despre teste, interviuri, probe suplimentare</w:t>
            </w:r>
          </w:p>
          <w:p w14:paraId="5F7FD71E" w14:textId="77777777" w:rsidR="009B0131" w:rsidRPr="00440F4B" w:rsidRDefault="00203678" w:rsidP="00203678">
            <w:pPr>
              <w:autoSpaceDE w:val="0"/>
              <w:autoSpaceDN w:val="0"/>
              <w:adjustRightInd w:val="0"/>
              <w:spacing w:after="120" w:line="240" w:lineRule="auto"/>
              <w:rPr>
                <w:rFonts w:cs="Calibri"/>
                <w:color w:val="000000"/>
                <w:sz w:val="20"/>
              </w:rPr>
            </w:pPr>
            <w:r w:rsidRPr="00440F4B">
              <w:rPr>
                <w:rFonts w:cs="Calibri"/>
                <w:color w:val="000000"/>
                <w:sz w:val="20"/>
              </w:rPr>
              <w:lastRenderedPageBreak/>
              <w:t xml:space="preserve">Verificare înțelegere pași proces – </w:t>
            </w:r>
            <w:proofErr w:type="spellStart"/>
            <w:r w:rsidRPr="00440F4B">
              <w:rPr>
                <w:rFonts w:cs="Calibri"/>
                <w:color w:val="000000"/>
                <w:sz w:val="20"/>
              </w:rPr>
              <w:t>survey</w:t>
            </w:r>
            <w:proofErr w:type="spellEnd"/>
            <w:r w:rsidRPr="00440F4B">
              <w:rPr>
                <w:rFonts w:cs="Calibri"/>
                <w:color w:val="000000"/>
                <w:sz w:val="20"/>
              </w:rPr>
              <w:t xml:space="preserve"> și colectare întrebări specifice în </w:t>
            </w:r>
            <w:proofErr w:type="spellStart"/>
            <w:r w:rsidRPr="00440F4B">
              <w:rPr>
                <w:rFonts w:cs="Calibri"/>
                <w:color w:val="000000"/>
                <w:sz w:val="20"/>
              </w:rPr>
              <w:t>Slido</w:t>
            </w:r>
            <w:proofErr w:type="spellEnd"/>
          </w:p>
        </w:tc>
      </w:tr>
      <w:tr w:rsidR="00732330" w:rsidRPr="00440F4B" w14:paraId="50044AB1" w14:textId="77777777" w:rsidTr="00AE2E2E">
        <w:tc>
          <w:tcPr>
            <w:tcW w:w="1615" w:type="dxa"/>
            <w:shd w:val="clear" w:color="auto" w:fill="auto"/>
          </w:tcPr>
          <w:p w14:paraId="4C4FEC6C" w14:textId="124F502A" w:rsidR="00732330" w:rsidRPr="00440F4B" w:rsidRDefault="00E153C8" w:rsidP="00E46919">
            <w:pPr>
              <w:autoSpaceDE w:val="0"/>
              <w:autoSpaceDN w:val="0"/>
              <w:adjustRightInd w:val="0"/>
              <w:spacing w:before="0" w:after="120" w:line="240" w:lineRule="auto"/>
              <w:jc w:val="left"/>
              <w:rPr>
                <w:rFonts w:cs="Calibri"/>
                <w:color w:val="000000"/>
              </w:rPr>
            </w:pPr>
            <w:r w:rsidRPr="00440F4B">
              <w:rPr>
                <w:rFonts w:cs="Calibri"/>
                <w:color w:val="000000"/>
              </w:rPr>
              <w:lastRenderedPageBreak/>
              <w:t>1</w:t>
            </w:r>
            <w:r w:rsidR="00377A7B">
              <w:rPr>
                <w:rFonts w:cs="Calibri"/>
                <w:color w:val="000000"/>
              </w:rPr>
              <w:t>4</w:t>
            </w:r>
            <w:r w:rsidRPr="00440F4B">
              <w:rPr>
                <w:rFonts w:cs="Calibri"/>
                <w:color w:val="000000"/>
              </w:rPr>
              <w:t>:30 – 1</w:t>
            </w:r>
            <w:r w:rsidR="00377A7B">
              <w:rPr>
                <w:rFonts w:cs="Calibri"/>
                <w:color w:val="000000"/>
              </w:rPr>
              <w:t>5</w:t>
            </w:r>
            <w:r w:rsidRPr="00440F4B">
              <w:rPr>
                <w:rFonts w:cs="Calibri"/>
                <w:color w:val="000000"/>
              </w:rPr>
              <w:t>:00</w:t>
            </w:r>
          </w:p>
        </w:tc>
        <w:tc>
          <w:tcPr>
            <w:tcW w:w="3115" w:type="dxa"/>
            <w:shd w:val="clear" w:color="auto" w:fill="auto"/>
          </w:tcPr>
          <w:p w14:paraId="312DD123" w14:textId="77777777" w:rsidR="00315EF2" w:rsidRPr="00440F4B" w:rsidRDefault="00315EF2" w:rsidP="00315EF2">
            <w:pPr>
              <w:autoSpaceDE w:val="0"/>
              <w:autoSpaceDN w:val="0"/>
              <w:rPr>
                <w:rFonts w:cs="Calibri"/>
                <w:b/>
                <w:bCs/>
                <w:color w:val="000000"/>
                <w:sz w:val="20"/>
              </w:rPr>
            </w:pPr>
            <w:r w:rsidRPr="00440F4B">
              <w:rPr>
                <w:rFonts w:cs="Calibri"/>
                <w:b/>
                <w:bCs/>
                <w:color w:val="000000"/>
                <w:sz w:val="20"/>
              </w:rPr>
              <w:t xml:space="preserve">Încheierea </w:t>
            </w:r>
            <w:proofErr w:type="spellStart"/>
            <w:r w:rsidRPr="00440F4B">
              <w:rPr>
                <w:rFonts w:cs="Calibri"/>
                <w:b/>
                <w:bCs/>
                <w:color w:val="000000"/>
                <w:sz w:val="20"/>
              </w:rPr>
              <w:t>webinarului</w:t>
            </w:r>
            <w:proofErr w:type="spellEnd"/>
            <w:r w:rsidRPr="00440F4B">
              <w:rPr>
                <w:rFonts w:cs="Calibri"/>
                <w:b/>
                <w:bCs/>
                <w:color w:val="000000"/>
                <w:sz w:val="20"/>
              </w:rPr>
              <w:t xml:space="preserve"> și colectarea feedback-ului</w:t>
            </w:r>
          </w:p>
          <w:p w14:paraId="45BD06C1" w14:textId="77777777" w:rsidR="00732330" w:rsidRPr="00440F4B" w:rsidRDefault="00732330" w:rsidP="00E46919">
            <w:pPr>
              <w:autoSpaceDE w:val="0"/>
              <w:autoSpaceDN w:val="0"/>
              <w:adjustRightInd w:val="0"/>
              <w:spacing w:before="0" w:after="120" w:line="240" w:lineRule="auto"/>
              <w:jc w:val="left"/>
              <w:rPr>
                <w:rFonts w:cs="Calibri"/>
                <w:b/>
                <w:bCs/>
                <w:color w:val="000000"/>
                <w:sz w:val="20"/>
              </w:rPr>
            </w:pPr>
          </w:p>
        </w:tc>
        <w:tc>
          <w:tcPr>
            <w:tcW w:w="4895" w:type="dxa"/>
            <w:shd w:val="clear" w:color="auto" w:fill="auto"/>
          </w:tcPr>
          <w:p w14:paraId="7FB8E82F" w14:textId="77777777" w:rsidR="00315EF2" w:rsidRDefault="00315EF2" w:rsidP="00315EF2">
            <w:pPr>
              <w:autoSpaceDE w:val="0"/>
              <w:autoSpaceDN w:val="0"/>
              <w:adjustRightInd w:val="0"/>
              <w:spacing w:after="120" w:line="240" w:lineRule="auto"/>
              <w:rPr>
                <w:rFonts w:cs="Calibri"/>
                <w:color w:val="000000"/>
                <w:sz w:val="20"/>
              </w:rPr>
            </w:pPr>
            <w:r w:rsidRPr="00440F4B">
              <w:rPr>
                <w:rFonts w:cs="Calibri"/>
                <w:color w:val="000000"/>
                <w:sz w:val="20"/>
              </w:rPr>
              <w:t xml:space="preserve">Rezumat al principalelor puncte abordate în </w:t>
            </w:r>
            <w:proofErr w:type="spellStart"/>
            <w:r w:rsidRPr="00440F4B">
              <w:rPr>
                <w:rFonts w:cs="Calibri"/>
                <w:color w:val="000000"/>
                <w:sz w:val="20"/>
              </w:rPr>
              <w:t>webinar</w:t>
            </w:r>
            <w:proofErr w:type="spellEnd"/>
            <w:r w:rsidRPr="00440F4B">
              <w:rPr>
                <w:rFonts w:cs="Calibri"/>
                <w:color w:val="000000"/>
                <w:sz w:val="20"/>
              </w:rPr>
              <w:t>.</w:t>
            </w:r>
          </w:p>
          <w:p w14:paraId="3D128C4B" w14:textId="621897E0" w:rsidR="00021C94" w:rsidRPr="00440F4B" w:rsidRDefault="00021C94" w:rsidP="00315EF2">
            <w:pPr>
              <w:autoSpaceDE w:val="0"/>
              <w:autoSpaceDN w:val="0"/>
              <w:adjustRightInd w:val="0"/>
              <w:spacing w:after="120" w:line="240" w:lineRule="auto"/>
              <w:rPr>
                <w:rFonts w:cs="Calibri"/>
                <w:color w:val="000000"/>
                <w:sz w:val="20"/>
              </w:rPr>
            </w:pPr>
            <w:r>
              <w:rPr>
                <w:rFonts w:cs="Calibri"/>
                <w:color w:val="000000"/>
                <w:sz w:val="20"/>
              </w:rPr>
              <w:t>Utilizarea inteligenței artificiale în definirea competențelor specifice</w:t>
            </w:r>
          </w:p>
          <w:p w14:paraId="73B05D9D" w14:textId="014D9E4B" w:rsidR="00732330" w:rsidRPr="00440F4B" w:rsidRDefault="00315EF2" w:rsidP="00315EF2">
            <w:pPr>
              <w:autoSpaceDE w:val="0"/>
              <w:autoSpaceDN w:val="0"/>
              <w:adjustRightInd w:val="0"/>
              <w:spacing w:after="120" w:line="240" w:lineRule="auto"/>
              <w:rPr>
                <w:rFonts w:cs="Calibri"/>
                <w:color w:val="000000"/>
                <w:sz w:val="20"/>
              </w:rPr>
            </w:pPr>
            <w:r w:rsidRPr="00440F4B">
              <w:rPr>
                <w:rFonts w:cs="Calibri"/>
                <w:color w:val="000000"/>
                <w:sz w:val="20"/>
              </w:rPr>
              <w:t xml:space="preserve">Colectare feedback-ului prin intermediul unui </w:t>
            </w:r>
            <w:r w:rsidR="00692B10">
              <w:rPr>
                <w:rFonts w:cs="Calibri"/>
                <w:color w:val="000000"/>
                <w:sz w:val="20"/>
              </w:rPr>
              <w:t>chestionar</w:t>
            </w:r>
            <w:r w:rsidRPr="00440F4B">
              <w:rPr>
                <w:rFonts w:cs="Calibri"/>
                <w:color w:val="000000"/>
                <w:sz w:val="20"/>
              </w:rPr>
              <w:t>.</w:t>
            </w:r>
          </w:p>
        </w:tc>
      </w:tr>
    </w:tbl>
    <w:p w14:paraId="4FB24F7A" w14:textId="77777777" w:rsidR="00AE2E2E" w:rsidRPr="00440F4B" w:rsidRDefault="00AE2E2E" w:rsidP="00E46919">
      <w:pPr>
        <w:autoSpaceDE w:val="0"/>
        <w:autoSpaceDN w:val="0"/>
        <w:adjustRightInd w:val="0"/>
        <w:spacing w:after="120" w:line="240" w:lineRule="auto"/>
        <w:jc w:val="left"/>
        <w:rPr>
          <w:rFonts w:cs="Calibri"/>
          <w:color w:val="000000"/>
        </w:rPr>
      </w:pPr>
    </w:p>
    <w:p w14:paraId="069FD9BC" w14:textId="77777777" w:rsidR="003F2927" w:rsidRPr="00440F4B" w:rsidRDefault="003F2927" w:rsidP="001C446B">
      <w:pPr>
        <w:shd w:val="clear" w:color="auto" w:fill="D9D9D9" w:themeFill="background1" w:themeFillShade="D9"/>
        <w:autoSpaceDE w:val="0"/>
        <w:autoSpaceDN w:val="0"/>
        <w:adjustRightInd w:val="0"/>
        <w:spacing w:after="120" w:line="240" w:lineRule="auto"/>
        <w:jc w:val="left"/>
        <w:rPr>
          <w:rFonts w:cs="Calibri"/>
          <w:color w:val="000000"/>
        </w:rPr>
      </w:pPr>
      <w:r w:rsidRPr="00440F4B">
        <w:rPr>
          <w:rFonts w:cs="Calibri"/>
          <w:color w:val="000000"/>
        </w:rPr>
        <w:t>Local (G21-90):</w:t>
      </w:r>
    </w:p>
    <w:p w14:paraId="3D70AFAE" w14:textId="77777777" w:rsidR="003F2927" w:rsidRPr="00440F4B" w:rsidRDefault="003F2927" w:rsidP="00E46919">
      <w:pPr>
        <w:autoSpaceDE w:val="0"/>
        <w:autoSpaceDN w:val="0"/>
        <w:adjustRightInd w:val="0"/>
        <w:spacing w:after="120" w:line="240" w:lineRule="auto"/>
        <w:jc w:val="left"/>
        <w:rPr>
          <w:rFonts w:cs="Calibri"/>
          <w:color w:val="000000"/>
        </w:rPr>
      </w:pPr>
    </w:p>
    <w:tbl>
      <w:tblPr>
        <w:tblStyle w:val="TableGridLight"/>
        <w:tblW w:w="9625" w:type="dxa"/>
        <w:tblLook w:val="04A0" w:firstRow="1" w:lastRow="0" w:firstColumn="1" w:lastColumn="0" w:noHBand="0" w:noVBand="1"/>
      </w:tblPr>
      <w:tblGrid>
        <w:gridCol w:w="1615"/>
        <w:gridCol w:w="3115"/>
        <w:gridCol w:w="4895"/>
      </w:tblGrid>
      <w:tr w:rsidR="00FA1D35" w:rsidRPr="00440F4B" w14:paraId="40136506" w14:textId="77777777" w:rsidTr="00A90BFE">
        <w:tc>
          <w:tcPr>
            <w:tcW w:w="1615" w:type="dxa"/>
          </w:tcPr>
          <w:p w14:paraId="27106A66" w14:textId="5CC70A3E" w:rsidR="00FA1D35" w:rsidRPr="00440F4B" w:rsidRDefault="00FA1D35" w:rsidP="00FA1D35">
            <w:pPr>
              <w:autoSpaceDE w:val="0"/>
              <w:autoSpaceDN w:val="0"/>
              <w:adjustRightInd w:val="0"/>
              <w:spacing w:before="0" w:after="120" w:line="240" w:lineRule="auto"/>
              <w:jc w:val="left"/>
              <w:rPr>
                <w:rFonts w:cs="Calibri"/>
                <w:color w:val="000000"/>
              </w:rPr>
            </w:pPr>
            <w:r w:rsidRPr="00440F4B">
              <w:rPr>
                <w:rFonts w:cs="Calibri"/>
                <w:color w:val="000000"/>
              </w:rPr>
              <w:t>9:00 - 9:</w:t>
            </w:r>
            <w:r>
              <w:rPr>
                <w:rFonts w:cs="Calibri"/>
                <w:color w:val="000000"/>
              </w:rPr>
              <w:t>3</w:t>
            </w:r>
            <w:r w:rsidRPr="00440F4B">
              <w:rPr>
                <w:rFonts w:cs="Calibri"/>
                <w:color w:val="000000"/>
              </w:rPr>
              <w:t>0</w:t>
            </w:r>
          </w:p>
        </w:tc>
        <w:tc>
          <w:tcPr>
            <w:tcW w:w="3115" w:type="dxa"/>
          </w:tcPr>
          <w:p w14:paraId="3BCE89C5" w14:textId="77777777" w:rsidR="00FA1D35" w:rsidRPr="00440F4B" w:rsidRDefault="00FA1D35" w:rsidP="00FA1D35">
            <w:pPr>
              <w:autoSpaceDE w:val="0"/>
              <w:autoSpaceDN w:val="0"/>
              <w:adjustRightInd w:val="0"/>
              <w:spacing w:before="0" w:after="120" w:line="240" w:lineRule="auto"/>
              <w:jc w:val="left"/>
              <w:rPr>
                <w:rFonts w:cs="Calibri"/>
                <w:color w:val="000000"/>
              </w:rPr>
            </w:pPr>
            <w:r w:rsidRPr="00440F4B">
              <w:rPr>
                <w:rFonts w:cs="Calibri"/>
                <w:b/>
                <w:bCs/>
                <w:color w:val="000000"/>
                <w:sz w:val="20"/>
              </w:rPr>
              <w:t xml:space="preserve">Deschiderea și prezentarea </w:t>
            </w:r>
            <w:proofErr w:type="spellStart"/>
            <w:r w:rsidRPr="00440F4B">
              <w:rPr>
                <w:rFonts w:cs="Calibri"/>
                <w:b/>
                <w:bCs/>
                <w:color w:val="000000"/>
                <w:sz w:val="20"/>
              </w:rPr>
              <w:t>webinarului</w:t>
            </w:r>
            <w:proofErr w:type="spellEnd"/>
          </w:p>
        </w:tc>
        <w:tc>
          <w:tcPr>
            <w:tcW w:w="4895" w:type="dxa"/>
          </w:tcPr>
          <w:p w14:paraId="7D8825AD" w14:textId="77777777" w:rsidR="00FA1D35" w:rsidRPr="00440F4B" w:rsidRDefault="00FA1D35" w:rsidP="00FA1D35">
            <w:pPr>
              <w:autoSpaceDE w:val="0"/>
              <w:autoSpaceDN w:val="0"/>
              <w:adjustRightInd w:val="0"/>
              <w:spacing w:after="120" w:line="240" w:lineRule="auto"/>
              <w:rPr>
                <w:rFonts w:cs="Calibri"/>
                <w:color w:val="000000"/>
                <w:sz w:val="20"/>
              </w:rPr>
            </w:pPr>
            <w:r w:rsidRPr="00440F4B">
              <w:rPr>
                <w:rFonts w:cs="Calibri"/>
                <w:color w:val="000000"/>
                <w:sz w:val="20"/>
              </w:rPr>
              <w:t>Prezentarea facilitatorului, Informații despre structura și modul de desfășurare a sesiunii, punere în context</w:t>
            </w:r>
          </w:p>
          <w:p w14:paraId="6B1A5941" w14:textId="77777777" w:rsidR="00FA1D35" w:rsidRPr="00440F4B" w:rsidRDefault="00FA1D35" w:rsidP="00FA1D35">
            <w:pPr>
              <w:autoSpaceDE w:val="0"/>
              <w:autoSpaceDN w:val="0"/>
              <w:adjustRightInd w:val="0"/>
              <w:spacing w:after="120" w:line="240" w:lineRule="auto"/>
              <w:rPr>
                <w:rFonts w:cs="Calibri"/>
                <w:color w:val="000000"/>
                <w:sz w:val="20"/>
              </w:rPr>
            </w:pPr>
            <w:r w:rsidRPr="00440F4B">
              <w:rPr>
                <w:rFonts w:cs="Calibri"/>
                <w:color w:val="000000"/>
                <w:sz w:val="20"/>
              </w:rPr>
              <w:t xml:space="preserve">Captarea așteptărilor participanților și prezentarea scopului și obiectivelor </w:t>
            </w:r>
            <w:proofErr w:type="spellStart"/>
            <w:r w:rsidRPr="00440F4B">
              <w:rPr>
                <w:rFonts w:cs="Calibri"/>
                <w:color w:val="000000"/>
                <w:sz w:val="20"/>
              </w:rPr>
              <w:t>webinarului</w:t>
            </w:r>
            <w:proofErr w:type="spellEnd"/>
            <w:r w:rsidRPr="00440F4B">
              <w:rPr>
                <w:rFonts w:cs="Calibri"/>
                <w:color w:val="000000"/>
                <w:sz w:val="20"/>
              </w:rPr>
              <w:t>.</w:t>
            </w:r>
          </w:p>
          <w:p w14:paraId="6CDEF2BE" w14:textId="77777777" w:rsidR="00FA1D35" w:rsidRPr="00440F4B" w:rsidRDefault="00FA1D35" w:rsidP="00FA1D35">
            <w:pPr>
              <w:autoSpaceDE w:val="0"/>
              <w:autoSpaceDN w:val="0"/>
              <w:adjustRightInd w:val="0"/>
              <w:spacing w:after="120" w:line="240" w:lineRule="auto"/>
              <w:rPr>
                <w:rFonts w:cs="Calibri"/>
                <w:color w:val="000000"/>
                <w:sz w:val="20"/>
              </w:rPr>
            </w:pPr>
            <w:proofErr w:type="spellStart"/>
            <w:r w:rsidRPr="00440F4B">
              <w:rPr>
                <w:rFonts w:cs="Calibri"/>
                <w:color w:val="000000"/>
                <w:sz w:val="20"/>
              </w:rPr>
              <w:t>Icebreaker</w:t>
            </w:r>
            <w:proofErr w:type="spellEnd"/>
            <w:r w:rsidRPr="00440F4B">
              <w:rPr>
                <w:rFonts w:cs="Calibri"/>
                <w:color w:val="000000"/>
                <w:sz w:val="20"/>
              </w:rPr>
              <w:t xml:space="preserve"> (interactiv)</w:t>
            </w:r>
          </w:p>
        </w:tc>
      </w:tr>
      <w:tr w:rsidR="00FA1D35" w:rsidRPr="00440F4B" w14:paraId="15701237" w14:textId="77777777" w:rsidTr="00A90BFE">
        <w:tc>
          <w:tcPr>
            <w:tcW w:w="1615" w:type="dxa"/>
          </w:tcPr>
          <w:p w14:paraId="431776B7" w14:textId="7EB611F8" w:rsidR="00FA1D35" w:rsidRPr="00440F4B" w:rsidRDefault="00FA1D35" w:rsidP="00FA1D35">
            <w:pPr>
              <w:autoSpaceDE w:val="0"/>
              <w:autoSpaceDN w:val="0"/>
              <w:adjustRightInd w:val="0"/>
              <w:spacing w:before="0" w:after="120" w:line="240" w:lineRule="auto"/>
              <w:jc w:val="left"/>
              <w:rPr>
                <w:rFonts w:cs="Calibri"/>
                <w:color w:val="000000"/>
              </w:rPr>
            </w:pPr>
            <w:r w:rsidRPr="00440F4B">
              <w:rPr>
                <w:rFonts w:cs="Calibri"/>
                <w:color w:val="000000"/>
              </w:rPr>
              <w:t>9:</w:t>
            </w:r>
            <w:r>
              <w:rPr>
                <w:rFonts w:cs="Calibri"/>
                <w:color w:val="000000"/>
              </w:rPr>
              <w:t>3</w:t>
            </w:r>
            <w:r w:rsidRPr="00440F4B">
              <w:rPr>
                <w:rFonts w:cs="Calibri"/>
                <w:color w:val="000000"/>
              </w:rPr>
              <w:t>0 – 10:</w:t>
            </w:r>
            <w:r>
              <w:rPr>
                <w:rFonts w:cs="Calibri"/>
                <w:color w:val="000000"/>
              </w:rPr>
              <w:t>45</w:t>
            </w:r>
          </w:p>
        </w:tc>
        <w:tc>
          <w:tcPr>
            <w:tcW w:w="3115" w:type="dxa"/>
          </w:tcPr>
          <w:p w14:paraId="763214A8" w14:textId="77777777" w:rsidR="00FA1D35" w:rsidRPr="00440F4B" w:rsidRDefault="00FA1D35" w:rsidP="00FA1D35">
            <w:pPr>
              <w:autoSpaceDE w:val="0"/>
              <w:autoSpaceDN w:val="0"/>
              <w:adjustRightInd w:val="0"/>
              <w:spacing w:after="120" w:line="240" w:lineRule="auto"/>
              <w:jc w:val="left"/>
              <w:rPr>
                <w:rFonts w:cs="Calibri"/>
                <w:b/>
                <w:bCs/>
                <w:color w:val="000000"/>
                <w:sz w:val="20"/>
              </w:rPr>
            </w:pPr>
            <w:r w:rsidRPr="00440F4B">
              <w:rPr>
                <w:rFonts w:cs="Calibri"/>
                <w:b/>
                <w:bCs/>
                <w:color w:val="000000"/>
                <w:sz w:val="20"/>
              </w:rPr>
              <w:t>Sesiunea 1: Competențele în recrutare (i)</w:t>
            </w:r>
          </w:p>
          <w:p w14:paraId="7A4F6A7D" w14:textId="77777777" w:rsidR="00FA1D35" w:rsidRPr="00440F4B" w:rsidRDefault="00FA1D35" w:rsidP="00FA1D35">
            <w:pPr>
              <w:autoSpaceDE w:val="0"/>
              <w:autoSpaceDN w:val="0"/>
              <w:adjustRightInd w:val="0"/>
              <w:spacing w:before="0" w:after="120" w:line="240" w:lineRule="auto"/>
              <w:jc w:val="left"/>
              <w:rPr>
                <w:rFonts w:cs="Calibri"/>
                <w:color w:val="000000"/>
              </w:rPr>
            </w:pPr>
          </w:p>
        </w:tc>
        <w:tc>
          <w:tcPr>
            <w:tcW w:w="4895" w:type="dxa"/>
          </w:tcPr>
          <w:p w14:paraId="53B5282F" w14:textId="756B320E" w:rsidR="00FA1D35" w:rsidRPr="00440F4B" w:rsidRDefault="00FA1D35" w:rsidP="00FA1D35">
            <w:pPr>
              <w:autoSpaceDE w:val="0"/>
              <w:autoSpaceDN w:val="0"/>
              <w:adjustRightInd w:val="0"/>
              <w:spacing w:after="120" w:line="240" w:lineRule="auto"/>
              <w:rPr>
                <w:rFonts w:cs="Calibri"/>
                <w:color w:val="000000"/>
                <w:sz w:val="20"/>
              </w:rPr>
            </w:pPr>
            <w:r w:rsidRPr="00440F4B">
              <w:rPr>
                <w:rFonts w:cs="Calibri"/>
                <w:color w:val="000000"/>
                <w:sz w:val="20"/>
              </w:rPr>
              <w:t xml:space="preserve">Definirea competențelor generale și specifice </w:t>
            </w:r>
            <w:r>
              <w:rPr>
                <w:rFonts w:cs="Calibri"/>
                <w:color w:val="000000"/>
                <w:sz w:val="20"/>
              </w:rPr>
              <w:t>funcțiilor publice din administrația publică</w:t>
            </w:r>
          </w:p>
          <w:p w14:paraId="67D366C4" w14:textId="77777777" w:rsidR="00FA1D35" w:rsidRPr="00440F4B" w:rsidRDefault="00FA1D35" w:rsidP="00FA1D35">
            <w:pPr>
              <w:autoSpaceDE w:val="0"/>
              <w:autoSpaceDN w:val="0"/>
              <w:adjustRightInd w:val="0"/>
              <w:spacing w:after="120" w:line="240" w:lineRule="auto"/>
              <w:rPr>
                <w:rFonts w:cs="Calibri"/>
                <w:color w:val="000000"/>
                <w:sz w:val="20"/>
              </w:rPr>
            </w:pPr>
            <w:r w:rsidRPr="00440F4B">
              <w:rPr>
                <w:rFonts w:cs="Calibri"/>
                <w:color w:val="000000"/>
                <w:sz w:val="20"/>
              </w:rPr>
              <w:t>Procesul de recrutare și selecție pe baza cadrelor de competențe:</w:t>
            </w:r>
          </w:p>
          <w:p w14:paraId="7445E790" w14:textId="38B69DCA" w:rsidR="00FA1D35" w:rsidRPr="00440F4B" w:rsidRDefault="00FA1D35" w:rsidP="00FA1D35">
            <w:pPr>
              <w:autoSpaceDE w:val="0"/>
              <w:autoSpaceDN w:val="0"/>
              <w:adjustRightInd w:val="0"/>
              <w:spacing w:after="120" w:line="240" w:lineRule="auto"/>
              <w:rPr>
                <w:rFonts w:cs="Calibri"/>
                <w:color w:val="000000"/>
                <w:sz w:val="20"/>
              </w:rPr>
            </w:pPr>
            <w:r w:rsidRPr="00440F4B">
              <w:rPr>
                <w:rFonts w:cs="Calibri"/>
                <w:color w:val="000000"/>
                <w:sz w:val="20"/>
              </w:rPr>
              <w:t xml:space="preserve">Pasul </w:t>
            </w:r>
            <w:r>
              <w:rPr>
                <w:rFonts w:cs="Calibri"/>
                <w:color w:val="000000"/>
                <w:sz w:val="20"/>
              </w:rPr>
              <w:t>1</w:t>
            </w:r>
            <w:r w:rsidRPr="00440F4B">
              <w:rPr>
                <w:rFonts w:cs="Calibri"/>
                <w:color w:val="000000"/>
                <w:sz w:val="20"/>
              </w:rPr>
              <w:t xml:space="preserve"> – Analiza posturilor</w:t>
            </w:r>
            <w:r>
              <w:rPr>
                <w:rFonts w:cs="Calibri"/>
                <w:color w:val="000000"/>
                <w:sz w:val="20"/>
              </w:rPr>
              <w:t xml:space="preserve"> </w:t>
            </w:r>
          </w:p>
          <w:p w14:paraId="577D63A1" w14:textId="2ACC7C8F" w:rsidR="00FA1D35" w:rsidRPr="00440F4B" w:rsidRDefault="00FA1D35" w:rsidP="00FA1D35">
            <w:pPr>
              <w:autoSpaceDE w:val="0"/>
              <w:autoSpaceDN w:val="0"/>
              <w:adjustRightInd w:val="0"/>
              <w:spacing w:after="120" w:line="240" w:lineRule="auto"/>
              <w:rPr>
                <w:rFonts w:cs="Calibri"/>
                <w:color w:val="000000"/>
                <w:sz w:val="20"/>
              </w:rPr>
            </w:pPr>
            <w:r w:rsidRPr="00440F4B">
              <w:rPr>
                <w:rFonts w:cs="Calibri"/>
                <w:color w:val="000000"/>
                <w:sz w:val="20"/>
              </w:rPr>
              <w:t xml:space="preserve">Pasul </w:t>
            </w:r>
            <w:r>
              <w:rPr>
                <w:rFonts w:cs="Calibri"/>
                <w:color w:val="000000"/>
                <w:sz w:val="20"/>
              </w:rPr>
              <w:t>2</w:t>
            </w:r>
            <w:r w:rsidRPr="00440F4B">
              <w:rPr>
                <w:rFonts w:cs="Calibri"/>
                <w:color w:val="000000"/>
                <w:sz w:val="20"/>
              </w:rPr>
              <w:t xml:space="preserve"> – Concurs pe post – etapa de </w:t>
            </w:r>
            <w:r>
              <w:rPr>
                <w:rFonts w:cs="Calibri"/>
                <w:color w:val="000000"/>
                <w:sz w:val="20"/>
              </w:rPr>
              <w:t xml:space="preserve">recrutare și </w:t>
            </w:r>
            <w:r w:rsidRPr="00440F4B">
              <w:rPr>
                <w:rFonts w:cs="Calibri"/>
                <w:color w:val="000000"/>
                <w:sz w:val="20"/>
              </w:rPr>
              <w:t>selecție</w:t>
            </w:r>
          </w:p>
          <w:p w14:paraId="0063F30E" w14:textId="753AE972" w:rsidR="00FA1D35" w:rsidRPr="00440F4B" w:rsidRDefault="00FA1D35" w:rsidP="00FA1D35">
            <w:pPr>
              <w:autoSpaceDE w:val="0"/>
              <w:autoSpaceDN w:val="0"/>
              <w:adjustRightInd w:val="0"/>
              <w:spacing w:after="120" w:line="240" w:lineRule="auto"/>
              <w:rPr>
                <w:rFonts w:cs="Calibri"/>
                <w:color w:val="000000"/>
                <w:sz w:val="20"/>
              </w:rPr>
            </w:pPr>
            <w:r w:rsidRPr="00440F4B">
              <w:rPr>
                <w:rFonts w:cs="Calibri"/>
                <w:color w:val="000000"/>
                <w:sz w:val="20"/>
              </w:rPr>
              <w:t>Analiza posturilor (i) – la ce folosește? Metode de realizare, bune practici</w:t>
            </w:r>
          </w:p>
        </w:tc>
      </w:tr>
      <w:tr w:rsidR="00FA1D35" w:rsidRPr="00440F4B" w14:paraId="14A1E328" w14:textId="77777777" w:rsidTr="00A90BFE">
        <w:tc>
          <w:tcPr>
            <w:tcW w:w="1615" w:type="dxa"/>
            <w:shd w:val="clear" w:color="auto" w:fill="F2F2F2" w:themeFill="background1" w:themeFillShade="F2"/>
          </w:tcPr>
          <w:p w14:paraId="07778F51" w14:textId="2BA084E7" w:rsidR="00FA1D35" w:rsidRPr="00440F4B" w:rsidRDefault="00FA1D35" w:rsidP="00FA1D35">
            <w:pPr>
              <w:autoSpaceDE w:val="0"/>
              <w:autoSpaceDN w:val="0"/>
              <w:adjustRightInd w:val="0"/>
              <w:spacing w:before="0" w:after="120" w:line="240" w:lineRule="auto"/>
              <w:jc w:val="left"/>
              <w:rPr>
                <w:rFonts w:cs="Calibri"/>
                <w:color w:val="000000"/>
              </w:rPr>
            </w:pPr>
            <w:r w:rsidRPr="00440F4B">
              <w:rPr>
                <w:rFonts w:cs="Calibri"/>
                <w:color w:val="000000"/>
              </w:rPr>
              <w:t>10:</w:t>
            </w:r>
            <w:r>
              <w:rPr>
                <w:rFonts w:cs="Calibri"/>
                <w:color w:val="000000"/>
              </w:rPr>
              <w:t>45</w:t>
            </w:r>
            <w:r w:rsidRPr="00440F4B">
              <w:rPr>
                <w:rFonts w:cs="Calibri"/>
                <w:color w:val="000000"/>
              </w:rPr>
              <w:t xml:space="preserve"> – </w:t>
            </w:r>
            <w:r>
              <w:rPr>
                <w:rFonts w:cs="Calibri"/>
                <w:color w:val="000000"/>
              </w:rPr>
              <w:t>11:00</w:t>
            </w:r>
          </w:p>
        </w:tc>
        <w:tc>
          <w:tcPr>
            <w:tcW w:w="3115" w:type="dxa"/>
            <w:shd w:val="clear" w:color="auto" w:fill="F2F2F2" w:themeFill="background1" w:themeFillShade="F2"/>
          </w:tcPr>
          <w:p w14:paraId="10C1D546" w14:textId="77777777" w:rsidR="00FA1D35" w:rsidRPr="00440F4B" w:rsidRDefault="00FA1D35" w:rsidP="00FA1D35">
            <w:pPr>
              <w:autoSpaceDE w:val="0"/>
              <w:autoSpaceDN w:val="0"/>
              <w:adjustRightInd w:val="0"/>
              <w:spacing w:before="0" w:after="120" w:line="240" w:lineRule="auto"/>
              <w:jc w:val="left"/>
              <w:rPr>
                <w:rFonts w:cs="Calibri"/>
                <w:color w:val="000000"/>
              </w:rPr>
            </w:pPr>
            <w:r w:rsidRPr="00440F4B">
              <w:rPr>
                <w:rFonts w:cs="Calibri"/>
                <w:color w:val="000000"/>
              </w:rPr>
              <w:t>Pauză</w:t>
            </w:r>
          </w:p>
        </w:tc>
        <w:tc>
          <w:tcPr>
            <w:tcW w:w="4895" w:type="dxa"/>
            <w:shd w:val="clear" w:color="auto" w:fill="F2F2F2" w:themeFill="background1" w:themeFillShade="F2"/>
          </w:tcPr>
          <w:p w14:paraId="771FA8F6" w14:textId="77777777" w:rsidR="00FA1D35" w:rsidRPr="00440F4B" w:rsidRDefault="00FA1D35" w:rsidP="00FA1D35">
            <w:pPr>
              <w:autoSpaceDE w:val="0"/>
              <w:autoSpaceDN w:val="0"/>
              <w:adjustRightInd w:val="0"/>
              <w:spacing w:before="0" w:after="120" w:line="240" w:lineRule="auto"/>
              <w:jc w:val="left"/>
              <w:rPr>
                <w:rFonts w:cs="Calibri"/>
                <w:color w:val="000000"/>
              </w:rPr>
            </w:pPr>
          </w:p>
        </w:tc>
      </w:tr>
      <w:tr w:rsidR="00FA1D35" w:rsidRPr="00440F4B" w14:paraId="59D6FD47" w14:textId="77777777" w:rsidTr="00A90BFE">
        <w:tc>
          <w:tcPr>
            <w:tcW w:w="1615" w:type="dxa"/>
          </w:tcPr>
          <w:p w14:paraId="21942FE7" w14:textId="44FB29BE" w:rsidR="00FA1D35" w:rsidRPr="00440F4B" w:rsidRDefault="00FA1D35" w:rsidP="00FA1D35">
            <w:pPr>
              <w:autoSpaceDE w:val="0"/>
              <w:autoSpaceDN w:val="0"/>
              <w:adjustRightInd w:val="0"/>
              <w:spacing w:before="0" w:after="120" w:line="240" w:lineRule="auto"/>
              <w:jc w:val="left"/>
              <w:rPr>
                <w:rFonts w:cs="Calibri"/>
                <w:color w:val="000000"/>
              </w:rPr>
            </w:pPr>
            <w:r>
              <w:rPr>
                <w:rFonts w:cs="Calibri"/>
                <w:color w:val="000000"/>
              </w:rPr>
              <w:t>11:00</w:t>
            </w:r>
            <w:r w:rsidRPr="00440F4B">
              <w:rPr>
                <w:rFonts w:cs="Calibri"/>
                <w:color w:val="000000"/>
              </w:rPr>
              <w:t xml:space="preserve"> – 12:</w:t>
            </w:r>
            <w:r>
              <w:rPr>
                <w:rFonts w:cs="Calibri"/>
                <w:color w:val="000000"/>
              </w:rPr>
              <w:t>45</w:t>
            </w:r>
          </w:p>
        </w:tc>
        <w:tc>
          <w:tcPr>
            <w:tcW w:w="3115" w:type="dxa"/>
          </w:tcPr>
          <w:p w14:paraId="593B4762" w14:textId="417D4837" w:rsidR="00FA1D35" w:rsidRPr="007D4B4C" w:rsidRDefault="00FA1D35" w:rsidP="00FA1D35">
            <w:pPr>
              <w:autoSpaceDE w:val="0"/>
              <w:autoSpaceDN w:val="0"/>
              <w:adjustRightInd w:val="0"/>
              <w:spacing w:after="120" w:line="240" w:lineRule="auto"/>
              <w:jc w:val="left"/>
              <w:rPr>
                <w:rFonts w:cs="Calibri"/>
                <w:b/>
                <w:bCs/>
                <w:color w:val="000000"/>
                <w:sz w:val="20"/>
              </w:rPr>
            </w:pPr>
            <w:r w:rsidRPr="00440F4B">
              <w:rPr>
                <w:rFonts w:cs="Calibri"/>
                <w:b/>
                <w:bCs/>
                <w:color w:val="000000"/>
                <w:sz w:val="20"/>
              </w:rPr>
              <w:t>Sesiunea 2: Competențele în recrutare (ii)</w:t>
            </w:r>
          </w:p>
        </w:tc>
        <w:tc>
          <w:tcPr>
            <w:tcW w:w="4895" w:type="dxa"/>
          </w:tcPr>
          <w:p w14:paraId="522E6B4B" w14:textId="4959D50B" w:rsidR="00FA1D35" w:rsidRPr="00440F4B" w:rsidRDefault="00FA1D35" w:rsidP="00FA1D35">
            <w:pPr>
              <w:autoSpaceDE w:val="0"/>
              <w:autoSpaceDN w:val="0"/>
              <w:adjustRightInd w:val="0"/>
              <w:spacing w:after="120" w:line="240" w:lineRule="auto"/>
              <w:rPr>
                <w:rFonts w:cs="Calibri"/>
                <w:color w:val="000000"/>
                <w:sz w:val="20"/>
              </w:rPr>
            </w:pPr>
            <w:r w:rsidRPr="00440F4B">
              <w:rPr>
                <w:rFonts w:cs="Calibri"/>
                <w:color w:val="000000"/>
                <w:sz w:val="20"/>
              </w:rPr>
              <w:t xml:space="preserve">Analiza posturilor (ii)  </w:t>
            </w:r>
          </w:p>
        </w:tc>
      </w:tr>
      <w:tr w:rsidR="00FA1D35" w:rsidRPr="00440F4B" w14:paraId="4FE6D415" w14:textId="77777777" w:rsidTr="00A90BFE">
        <w:tc>
          <w:tcPr>
            <w:tcW w:w="1615" w:type="dxa"/>
            <w:shd w:val="clear" w:color="auto" w:fill="F2F2F2" w:themeFill="background1" w:themeFillShade="F2"/>
          </w:tcPr>
          <w:p w14:paraId="27BF6F40" w14:textId="4B83EC0C" w:rsidR="00FA1D35" w:rsidRPr="00440F4B" w:rsidRDefault="00FA1D35" w:rsidP="00FA1D35">
            <w:pPr>
              <w:autoSpaceDE w:val="0"/>
              <w:autoSpaceDN w:val="0"/>
              <w:adjustRightInd w:val="0"/>
              <w:spacing w:before="0" w:after="120" w:line="240" w:lineRule="auto"/>
              <w:jc w:val="left"/>
              <w:rPr>
                <w:rFonts w:cs="Calibri"/>
                <w:color w:val="000000"/>
              </w:rPr>
            </w:pPr>
            <w:r w:rsidRPr="00440F4B">
              <w:rPr>
                <w:rFonts w:cs="Calibri"/>
                <w:color w:val="000000"/>
              </w:rPr>
              <w:t>12:</w:t>
            </w:r>
            <w:r>
              <w:rPr>
                <w:rFonts w:cs="Calibri"/>
                <w:color w:val="000000"/>
              </w:rPr>
              <w:t>4</w:t>
            </w:r>
            <w:r w:rsidRPr="00440F4B">
              <w:rPr>
                <w:rFonts w:cs="Calibri"/>
                <w:color w:val="000000"/>
              </w:rPr>
              <w:t xml:space="preserve">5 – </w:t>
            </w:r>
            <w:r>
              <w:rPr>
                <w:rFonts w:cs="Calibri"/>
                <w:color w:val="000000"/>
              </w:rPr>
              <w:t>13:00</w:t>
            </w:r>
          </w:p>
        </w:tc>
        <w:tc>
          <w:tcPr>
            <w:tcW w:w="3115" w:type="dxa"/>
            <w:shd w:val="clear" w:color="auto" w:fill="F2F2F2" w:themeFill="background1" w:themeFillShade="F2"/>
          </w:tcPr>
          <w:p w14:paraId="761BB7A6" w14:textId="77777777" w:rsidR="00FA1D35" w:rsidRPr="00440F4B" w:rsidRDefault="00FA1D35" w:rsidP="00FA1D35">
            <w:pPr>
              <w:autoSpaceDE w:val="0"/>
              <w:autoSpaceDN w:val="0"/>
              <w:adjustRightInd w:val="0"/>
              <w:spacing w:before="0" w:after="120" w:line="240" w:lineRule="auto"/>
              <w:jc w:val="left"/>
              <w:rPr>
                <w:rFonts w:cs="Calibri"/>
                <w:color w:val="000000"/>
              </w:rPr>
            </w:pPr>
            <w:r w:rsidRPr="00440F4B">
              <w:rPr>
                <w:rFonts w:cs="Calibri"/>
                <w:color w:val="000000"/>
              </w:rPr>
              <w:t>Pauză</w:t>
            </w:r>
          </w:p>
        </w:tc>
        <w:tc>
          <w:tcPr>
            <w:tcW w:w="4895" w:type="dxa"/>
            <w:shd w:val="clear" w:color="auto" w:fill="F2F2F2" w:themeFill="background1" w:themeFillShade="F2"/>
          </w:tcPr>
          <w:p w14:paraId="20614D7F" w14:textId="77777777" w:rsidR="00FA1D35" w:rsidRPr="00440F4B" w:rsidRDefault="00FA1D35" w:rsidP="00FA1D35">
            <w:pPr>
              <w:autoSpaceDE w:val="0"/>
              <w:autoSpaceDN w:val="0"/>
              <w:adjustRightInd w:val="0"/>
              <w:spacing w:before="0" w:after="120" w:line="240" w:lineRule="auto"/>
              <w:jc w:val="left"/>
              <w:rPr>
                <w:rFonts w:cs="Calibri"/>
                <w:color w:val="000000"/>
              </w:rPr>
            </w:pPr>
          </w:p>
        </w:tc>
      </w:tr>
      <w:tr w:rsidR="00FA1D35" w:rsidRPr="00440F4B" w14:paraId="32D124FD" w14:textId="77777777" w:rsidTr="00A90BFE">
        <w:tc>
          <w:tcPr>
            <w:tcW w:w="1615" w:type="dxa"/>
          </w:tcPr>
          <w:p w14:paraId="65630663" w14:textId="61ACBB3F" w:rsidR="00FA1D35" w:rsidRPr="00440F4B" w:rsidRDefault="00FA1D35" w:rsidP="00FA1D35">
            <w:pPr>
              <w:autoSpaceDE w:val="0"/>
              <w:autoSpaceDN w:val="0"/>
              <w:adjustRightInd w:val="0"/>
              <w:spacing w:before="0" w:after="120" w:line="240" w:lineRule="auto"/>
              <w:jc w:val="left"/>
              <w:rPr>
                <w:rFonts w:cs="Calibri"/>
                <w:color w:val="000000"/>
              </w:rPr>
            </w:pPr>
            <w:r>
              <w:rPr>
                <w:rFonts w:cs="Calibri"/>
                <w:color w:val="000000"/>
              </w:rPr>
              <w:t>13:00</w:t>
            </w:r>
            <w:r w:rsidRPr="00440F4B">
              <w:rPr>
                <w:rFonts w:cs="Calibri"/>
                <w:color w:val="000000"/>
              </w:rPr>
              <w:t xml:space="preserve"> – </w:t>
            </w:r>
            <w:r>
              <w:rPr>
                <w:rFonts w:cs="Calibri"/>
                <w:color w:val="000000"/>
              </w:rPr>
              <w:t>14</w:t>
            </w:r>
            <w:r w:rsidRPr="00440F4B">
              <w:rPr>
                <w:rFonts w:cs="Calibri"/>
                <w:color w:val="000000"/>
              </w:rPr>
              <w:t>:30</w:t>
            </w:r>
          </w:p>
        </w:tc>
        <w:tc>
          <w:tcPr>
            <w:tcW w:w="3115" w:type="dxa"/>
          </w:tcPr>
          <w:p w14:paraId="22F8FF39" w14:textId="77777777" w:rsidR="00FA1D35" w:rsidRPr="00440F4B" w:rsidRDefault="00FA1D35" w:rsidP="00FA1D35">
            <w:pPr>
              <w:autoSpaceDE w:val="0"/>
              <w:autoSpaceDN w:val="0"/>
              <w:adjustRightInd w:val="0"/>
              <w:spacing w:after="120" w:line="240" w:lineRule="auto"/>
              <w:jc w:val="left"/>
              <w:rPr>
                <w:rFonts w:cs="Calibri"/>
                <w:b/>
                <w:bCs/>
                <w:color w:val="000000"/>
                <w:sz w:val="20"/>
              </w:rPr>
            </w:pPr>
            <w:r w:rsidRPr="00440F4B">
              <w:rPr>
                <w:rFonts w:cs="Calibri"/>
                <w:b/>
                <w:bCs/>
                <w:color w:val="000000"/>
                <w:sz w:val="20"/>
              </w:rPr>
              <w:t>Sesiunea 3: Competențele în recrutare (iii)</w:t>
            </w:r>
          </w:p>
          <w:p w14:paraId="4563FFD4" w14:textId="77777777" w:rsidR="00FA1D35" w:rsidRPr="00440F4B" w:rsidRDefault="00FA1D35" w:rsidP="00FA1D35">
            <w:pPr>
              <w:autoSpaceDE w:val="0"/>
              <w:autoSpaceDN w:val="0"/>
              <w:adjustRightInd w:val="0"/>
              <w:spacing w:before="0" w:after="120" w:line="240" w:lineRule="auto"/>
              <w:jc w:val="left"/>
              <w:rPr>
                <w:rFonts w:cs="Calibri"/>
                <w:color w:val="000000"/>
              </w:rPr>
            </w:pPr>
          </w:p>
        </w:tc>
        <w:tc>
          <w:tcPr>
            <w:tcW w:w="4895" w:type="dxa"/>
          </w:tcPr>
          <w:p w14:paraId="2A103B0F" w14:textId="28D95406" w:rsidR="00FA1D35" w:rsidRPr="00440F4B" w:rsidRDefault="00FA1D35" w:rsidP="00FA1D35">
            <w:pPr>
              <w:autoSpaceDE w:val="0"/>
              <w:autoSpaceDN w:val="0"/>
              <w:adjustRightInd w:val="0"/>
              <w:spacing w:after="120" w:line="240" w:lineRule="auto"/>
              <w:rPr>
                <w:rFonts w:cs="Calibri"/>
                <w:color w:val="000000"/>
                <w:sz w:val="20"/>
              </w:rPr>
            </w:pPr>
            <w:r w:rsidRPr="00440F4B">
              <w:rPr>
                <w:rFonts w:cs="Calibri"/>
                <w:color w:val="000000"/>
                <w:sz w:val="20"/>
              </w:rPr>
              <w:t>Concursul pe post – despre teste, interviuri, probe suplimentare (extins)</w:t>
            </w:r>
          </w:p>
          <w:p w14:paraId="4BB67C73" w14:textId="77777777" w:rsidR="00FA1D35" w:rsidRPr="00440F4B" w:rsidRDefault="00FA1D35" w:rsidP="00FA1D35">
            <w:pPr>
              <w:autoSpaceDE w:val="0"/>
              <w:autoSpaceDN w:val="0"/>
              <w:adjustRightInd w:val="0"/>
              <w:spacing w:after="120" w:line="240" w:lineRule="auto"/>
              <w:rPr>
                <w:rFonts w:cs="Calibri"/>
                <w:color w:val="000000"/>
                <w:sz w:val="20"/>
              </w:rPr>
            </w:pPr>
            <w:r w:rsidRPr="00440F4B">
              <w:rPr>
                <w:rFonts w:cs="Calibri"/>
                <w:color w:val="000000"/>
                <w:sz w:val="20"/>
              </w:rPr>
              <w:t xml:space="preserve">Verificare înțelegere pași proces – </w:t>
            </w:r>
            <w:proofErr w:type="spellStart"/>
            <w:r w:rsidRPr="00440F4B">
              <w:rPr>
                <w:rFonts w:cs="Calibri"/>
                <w:color w:val="000000"/>
                <w:sz w:val="20"/>
              </w:rPr>
              <w:t>survey</w:t>
            </w:r>
            <w:proofErr w:type="spellEnd"/>
            <w:r w:rsidRPr="00440F4B">
              <w:rPr>
                <w:rFonts w:cs="Calibri"/>
                <w:color w:val="000000"/>
                <w:sz w:val="20"/>
              </w:rPr>
              <w:t xml:space="preserve"> și colectare întrebări specifice în </w:t>
            </w:r>
            <w:proofErr w:type="spellStart"/>
            <w:r w:rsidRPr="00440F4B">
              <w:rPr>
                <w:rFonts w:cs="Calibri"/>
                <w:color w:val="000000"/>
                <w:sz w:val="20"/>
              </w:rPr>
              <w:t>Slido</w:t>
            </w:r>
            <w:proofErr w:type="spellEnd"/>
          </w:p>
        </w:tc>
      </w:tr>
      <w:tr w:rsidR="004A2C62" w:rsidRPr="00440F4B" w14:paraId="2F05DF12" w14:textId="77777777" w:rsidTr="00A90BFE">
        <w:tc>
          <w:tcPr>
            <w:tcW w:w="1615" w:type="dxa"/>
          </w:tcPr>
          <w:p w14:paraId="1C84D641" w14:textId="11FBA911" w:rsidR="004A2C62" w:rsidRPr="00440F4B" w:rsidRDefault="004A2C62" w:rsidP="004A2C62">
            <w:pPr>
              <w:autoSpaceDE w:val="0"/>
              <w:autoSpaceDN w:val="0"/>
              <w:adjustRightInd w:val="0"/>
              <w:spacing w:before="0" w:after="120" w:line="240" w:lineRule="auto"/>
              <w:jc w:val="left"/>
              <w:rPr>
                <w:rFonts w:cs="Calibri"/>
                <w:color w:val="000000"/>
              </w:rPr>
            </w:pPr>
            <w:r w:rsidRPr="00440F4B">
              <w:rPr>
                <w:rFonts w:cs="Calibri"/>
                <w:color w:val="000000"/>
              </w:rPr>
              <w:t>1</w:t>
            </w:r>
            <w:r w:rsidR="00FA1D35">
              <w:rPr>
                <w:rFonts w:cs="Calibri"/>
                <w:color w:val="000000"/>
              </w:rPr>
              <w:t>4</w:t>
            </w:r>
            <w:r w:rsidRPr="00440F4B">
              <w:rPr>
                <w:rFonts w:cs="Calibri"/>
                <w:color w:val="000000"/>
              </w:rPr>
              <w:t>:30 – 1</w:t>
            </w:r>
            <w:r w:rsidR="00FA1D35">
              <w:rPr>
                <w:rFonts w:cs="Calibri"/>
                <w:color w:val="000000"/>
              </w:rPr>
              <w:t>5</w:t>
            </w:r>
            <w:r w:rsidRPr="00440F4B">
              <w:rPr>
                <w:rFonts w:cs="Calibri"/>
                <w:color w:val="000000"/>
              </w:rPr>
              <w:t>:00</w:t>
            </w:r>
          </w:p>
        </w:tc>
        <w:tc>
          <w:tcPr>
            <w:tcW w:w="3115" w:type="dxa"/>
          </w:tcPr>
          <w:p w14:paraId="2F1C3502" w14:textId="77777777" w:rsidR="004A2C62" w:rsidRPr="00440F4B" w:rsidRDefault="004A2C62" w:rsidP="004A2C62">
            <w:pPr>
              <w:autoSpaceDE w:val="0"/>
              <w:autoSpaceDN w:val="0"/>
              <w:adjustRightInd w:val="0"/>
              <w:spacing w:after="120" w:line="240" w:lineRule="auto"/>
              <w:jc w:val="left"/>
              <w:rPr>
                <w:rFonts w:cs="Calibri"/>
                <w:b/>
                <w:bCs/>
                <w:sz w:val="20"/>
              </w:rPr>
            </w:pPr>
            <w:r w:rsidRPr="00440F4B">
              <w:rPr>
                <w:rFonts w:cs="Calibri"/>
                <w:b/>
                <w:bCs/>
                <w:color w:val="000000"/>
                <w:sz w:val="20"/>
              </w:rPr>
              <w:t xml:space="preserve">Încheierea </w:t>
            </w:r>
            <w:proofErr w:type="spellStart"/>
            <w:r w:rsidRPr="00440F4B">
              <w:rPr>
                <w:rFonts w:cs="Calibri"/>
                <w:b/>
                <w:bCs/>
                <w:color w:val="000000"/>
                <w:sz w:val="20"/>
              </w:rPr>
              <w:t>webinarului</w:t>
            </w:r>
            <w:proofErr w:type="spellEnd"/>
            <w:r w:rsidRPr="00440F4B">
              <w:rPr>
                <w:rFonts w:cs="Calibri"/>
                <w:b/>
                <w:bCs/>
                <w:color w:val="000000"/>
                <w:sz w:val="20"/>
              </w:rPr>
              <w:t xml:space="preserve"> și colectarea feedback-ului</w:t>
            </w:r>
          </w:p>
        </w:tc>
        <w:tc>
          <w:tcPr>
            <w:tcW w:w="4895" w:type="dxa"/>
          </w:tcPr>
          <w:p w14:paraId="682A6CCF" w14:textId="34794299" w:rsidR="004A2C62" w:rsidRDefault="004A2C62" w:rsidP="004A2C62">
            <w:pPr>
              <w:autoSpaceDE w:val="0"/>
              <w:autoSpaceDN w:val="0"/>
              <w:adjustRightInd w:val="0"/>
              <w:spacing w:after="120" w:line="240" w:lineRule="auto"/>
              <w:rPr>
                <w:rFonts w:cs="Calibri"/>
                <w:color w:val="000000"/>
                <w:sz w:val="20"/>
              </w:rPr>
            </w:pPr>
            <w:r w:rsidRPr="00440F4B">
              <w:rPr>
                <w:rFonts w:cs="Calibri"/>
                <w:color w:val="000000"/>
                <w:sz w:val="20"/>
              </w:rPr>
              <w:t xml:space="preserve">Rezumat al principalelor puncte abordate în </w:t>
            </w:r>
            <w:proofErr w:type="spellStart"/>
            <w:r w:rsidRPr="00440F4B">
              <w:rPr>
                <w:rFonts w:cs="Calibri"/>
                <w:color w:val="000000"/>
                <w:sz w:val="20"/>
              </w:rPr>
              <w:t>webinar</w:t>
            </w:r>
            <w:proofErr w:type="spellEnd"/>
          </w:p>
          <w:p w14:paraId="2C2BF760" w14:textId="2FE3F31E" w:rsidR="00021C94" w:rsidRPr="00440F4B" w:rsidRDefault="00021C94" w:rsidP="004A2C62">
            <w:pPr>
              <w:autoSpaceDE w:val="0"/>
              <w:autoSpaceDN w:val="0"/>
              <w:adjustRightInd w:val="0"/>
              <w:spacing w:after="120" w:line="240" w:lineRule="auto"/>
              <w:rPr>
                <w:rFonts w:cs="Calibri"/>
                <w:color w:val="000000"/>
                <w:sz w:val="20"/>
              </w:rPr>
            </w:pPr>
            <w:r>
              <w:rPr>
                <w:rFonts w:cs="Calibri"/>
                <w:color w:val="000000"/>
                <w:sz w:val="20"/>
              </w:rPr>
              <w:t>Utilizarea inteligenței artificiale în definirea competențelor specifice</w:t>
            </w:r>
          </w:p>
          <w:p w14:paraId="3E9D2E4C" w14:textId="39C3C9E1" w:rsidR="004A2C62" w:rsidRPr="00440F4B" w:rsidRDefault="004A2C62" w:rsidP="004A2C62">
            <w:pPr>
              <w:autoSpaceDE w:val="0"/>
              <w:autoSpaceDN w:val="0"/>
              <w:adjustRightInd w:val="0"/>
              <w:spacing w:after="120" w:line="240" w:lineRule="auto"/>
              <w:rPr>
                <w:rFonts w:cs="Calibri"/>
                <w:color w:val="000000"/>
                <w:sz w:val="20"/>
              </w:rPr>
            </w:pPr>
            <w:r w:rsidRPr="00440F4B">
              <w:rPr>
                <w:rFonts w:cs="Calibri"/>
                <w:color w:val="000000"/>
                <w:sz w:val="20"/>
              </w:rPr>
              <w:t xml:space="preserve">Colectarea feedback-ului prin intermediul unui </w:t>
            </w:r>
            <w:r w:rsidR="00021C94">
              <w:rPr>
                <w:rFonts w:cs="Calibri"/>
                <w:color w:val="000000"/>
                <w:sz w:val="20"/>
              </w:rPr>
              <w:t>chestionar</w:t>
            </w:r>
          </w:p>
        </w:tc>
      </w:tr>
    </w:tbl>
    <w:p w14:paraId="0F4B77A1" w14:textId="77777777" w:rsidR="003F2927" w:rsidRPr="00440F4B" w:rsidRDefault="003F2927" w:rsidP="00E46919">
      <w:pPr>
        <w:autoSpaceDE w:val="0"/>
        <w:autoSpaceDN w:val="0"/>
        <w:adjustRightInd w:val="0"/>
        <w:spacing w:after="120" w:line="240" w:lineRule="auto"/>
        <w:jc w:val="left"/>
        <w:rPr>
          <w:rFonts w:cs="Calibri"/>
          <w:color w:val="000000"/>
        </w:rPr>
      </w:pPr>
    </w:p>
    <w:p w14:paraId="5D3916E8" w14:textId="02FD79CE" w:rsidR="009B0131" w:rsidRPr="00440F4B" w:rsidRDefault="00A61CC0" w:rsidP="00E46919">
      <w:pPr>
        <w:autoSpaceDE w:val="0"/>
        <w:autoSpaceDN w:val="0"/>
        <w:adjustRightInd w:val="0"/>
        <w:spacing w:after="120" w:line="240" w:lineRule="auto"/>
        <w:rPr>
          <w:rFonts w:cs="Calibri"/>
          <w:color w:val="000000"/>
        </w:rPr>
      </w:pPr>
      <w:proofErr w:type="spellStart"/>
      <w:r w:rsidRPr="00440F4B">
        <w:rPr>
          <w:rFonts w:cs="Calibri"/>
          <w:color w:val="000000"/>
        </w:rPr>
        <w:t>Webinariile</w:t>
      </w:r>
      <w:proofErr w:type="spellEnd"/>
      <w:r w:rsidRPr="00440F4B">
        <w:rPr>
          <w:rFonts w:cs="Calibri"/>
          <w:color w:val="000000"/>
        </w:rPr>
        <w:t xml:space="preserve"> sunt concepute cu un nivel de interactivitate adecvat numărului de participanți</w:t>
      </w:r>
      <w:r w:rsidR="00A10596">
        <w:rPr>
          <w:rFonts w:cs="Calibri"/>
          <w:color w:val="000000"/>
        </w:rPr>
        <w:t>,</w:t>
      </w:r>
      <w:r w:rsidRPr="00440F4B">
        <w:rPr>
          <w:rFonts w:cs="Calibri"/>
          <w:color w:val="000000"/>
        </w:rPr>
        <w:t xml:space="preserve"> oferindu-se posibilitatea </w:t>
      </w:r>
      <w:r w:rsidR="006A074A">
        <w:rPr>
          <w:rFonts w:cs="Calibri"/>
          <w:color w:val="000000"/>
        </w:rPr>
        <w:t>acestora</w:t>
      </w:r>
      <w:r w:rsidRPr="00440F4B">
        <w:rPr>
          <w:rFonts w:cs="Calibri"/>
          <w:color w:val="000000"/>
        </w:rPr>
        <w:t xml:space="preserve"> să adreseze întrebări și să participe la exerciții practice</w:t>
      </w:r>
      <w:r w:rsidR="009B0131" w:rsidRPr="00440F4B">
        <w:rPr>
          <w:rFonts w:cs="Calibri"/>
          <w:color w:val="000000"/>
        </w:rPr>
        <w:t xml:space="preserve">. Obiectivul </w:t>
      </w:r>
      <w:r w:rsidR="00AE1B52" w:rsidRPr="00440F4B">
        <w:rPr>
          <w:rFonts w:cs="Calibri"/>
          <w:color w:val="000000"/>
        </w:rPr>
        <w:t>derulării</w:t>
      </w:r>
      <w:r w:rsidR="009B0131" w:rsidRPr="00440F4B">
        <w:rPr>
          <w:rFonts w:cs="Calibri"/>
          <w:color w:val="000000"/>
        </w:rPr>
        <w:t xml:space="preserve"> </w:t>
      </w:r>
      <w:proofErr w:type="spellStart"/>
      <w:r w:rsidR="009B0131" w:rsidRPr="00440F4B">
        <w:rPr>
          <w:rFonts w:cs="Calibri"/>
          <w:color w:val="000000"/>
        </w:rPr>
        <w:t>webinariilor</w:t>
      </w:r>
      <w:proofErr w:type="spellEnd"/>
      <w:r w:rsidR="009B0131" w:rsidRPr="00440F4B">
        <w:rPr>
          <w:rFonts w:cs="Calibri"/>
          <w:color w:val="000000"/>
        </w:rPr>
        <w:t xml:space="preserve"> este acela de a crea posibilitatea participanților de a deprinde modalitatea de lucru, demersul analitic </w:t>
      </w:r>
      <w:r w:rsidR="00A10596">
        <w:rPr>
          <w:rFonts w:cs="Calibri"/>
          <w:color w:val="000000"/>
        </w:rPr>
        <w:t>ș</w:t>
      </w:r>
      <w:r w:rsidR="00A10596" w:rsidRPr="00440F4B">
        <w:rPr>
          <w:rFonts w:cs="Calibri"/>
          <w:color w:val="000000"/>
        </w:rPr>
        <w:t xml:space="preserve">i </w:t>
      </w:r>
      <w:r w:rsidR="009B0131" w:rsidRPr="00440F4B">
        <w:rPr>
          <w:rFonts w:cs="Calibri"/>
          <w:color w:val="000000"/>
        </w:rPr>
        <w:t xml:space="preserve">cognitiv necesar a fi aplicat pentru a identifica cele mai relevante competențe specifice postului analizat, pentru a le transpune </w:t>
      </w:r>
      <w:r w:rsidR="00A10596">
        <w:rPr>
          <w:rFonts w:cs="Calibri"/>
          <w:color w:val="000000"/>
        </w:rPr>
        <w:t>î</w:t>
      </w:r>
      <w:r w:rsidR="009B0131" w:rsidRPr="00440F4B">
        <w:rPr>
          <w:rFonts w:cs="Calibri"/>
          <w:color w:val="000000"/>
        </w:rPr>
        <w:t xml:space="preserve">n fișa postului </w:t>
      </w:r>
      <w:r w:rsidR="00A10596">
        <w:rPr>
          <w:rFonts w:cs="Calibri"/>
          <w:color w:val="000000"/>
        </w:rPr>
        <w:t>ș</w:t>
      </w:r>
      <w:r w:rsidR="009B0131" w:rsidRPr="00440F4B">
        <w:rPr>
          <w:rFonts w:cs="Calibri"/>
          <w:color w:val="000000"/>
        </w:rPr>
        <w:t xml:space="preserve">i apoi, pentru a putea verifica/ testa demonstrarea acelor competențe în cadrul concursului de selecție pe post. </w:t>
      </w:r>
    </w:p>
    <w:p w14:paraId="72309DB1" w14:textId="2CAFEF11" w:rsidR="00D84E58" w:rsidRPr="00440F4B" w:rsidRDefault="00D84E58" w:rsidP="00E46919">
      <w:pPr>
        <w:autoSpaceDE w:val="0"/>
        <w:autoSpaceDN w:val="0"/>
        <w:adjustRightInd w:val="0"/>
        <w:spacing w:after="120" w:line="240" w:lineRule="auto"/>
        <w:rPr>
          <w:rFonts w:cs="Calibri"/>
          <w:color w:val="000000"/>
        </w:rPr>
      </w:pPr>
      <w:r w:rsidRPr="00440F4B">
        <w:rPr>
          <w:rFonts w:cs="Calibri"/>
          <w:color w:val="000000"/>
        </w:rPr>
        <w:t xml:space="preserve">Având în vedere caracterul interactiv al </w:t>
      </w:r>
      <w:proofErr w:type="spellStart"/>
      <w:r w:rsidRPr="00440F4B">
        <w:rPr>
          <w:rFonts w:cs="Calibri"/>
          <w:color w:val="000000"/>
        </w:rPr>
        <w:t>webinariilor</w:t>
      </w:r>
      <w:proofErr w:type="spellEnd"/>
      <w:r w:rsidRPr="00440F4B">
        <w:rPr>
          <w:rFonts w:cs="Calibri"/>
          <w:color w:val="000000"/>
        </w:rPr>
        <w:t>, acestea nu vor putea fi susținute cu un număr mare de participanți</w:t>
      </w:r>
      <w:r w:rsidR="00FB36E0" w:rsidRPr="00440F4B">
        <w:rPr>
          <w:rFonts w:cs="Calibri"/>
          <w:color w:val="000000"/>
        </w:rPr>
        <w:t xml:space="preserve"> odată, precum a fost pretabil la </w:t>
      </w:r>
      <w:proofErr w:type="spellStart"/>
      <w:r w:rsidR="00FB36E0" w:rsidRPr="00440F4B">
        <w:rPr>
          <w:rFonts w:cs="Calibri"/>
          <w:color w:val="000000"/>
        </w:rPr>
        <w:t>webinariile</w:t>
      </w:r>
      <w:proofErr w:type="spellEnd"/>
      <w:r w:rsidR="00FB36E0" w:rsidRPr="00440F4B">
        <w:rPr>
          <w:rFonts w:cs="Calibri"/>
          <w:color w:val="000000"/>
        </w:rPr>
        <w:t xml:space="preserve"> cu caracter tehni</w:t>
      </w:r>
      <w:r w:rsidR="00A43483" w:rsidRPr="00440F4B">
        <w:rPr>
          <w:rFonts w:cs="Calibri"/>
          <w:color w:val="000000"/>
        </w:rPr>
        <w:t xml:space="preserve">c organizate de ANFP (între 600-1000 participanți). Astfel, </w:t>
      </w:r>
      <w:r w:rsidR="00BB2249" w:rsidRPr="00440F4B">
        <w:rPr>
          <w:rFonts w:cs="Calibri"/>
          <w:color w:val="000000"/>
        </w:rPr>
        <w:t xml:space="preserve">numărul de </w:t>
      </w:r>
      <w:r w:rsidR="005746AF">
        <w:rPr>
          <w:rFonts w:cs="Calibri"/>
          <w:color w:val="000000"/>
        </w:rPr>
        <w:t>instituții invitate</w:t>
      </w:r>
      <w:r w:rsidR="005746AF" w:rsidRPr="00440F4B">
        <w:rPr>
          <w:rFonts w:cs="Calibri"/>
          <w:color w:val="000000"/>
        </w:rPr>
        <w:t xml:space="preserve"> </w:t>
      </w:r>
      <w:r w:rsidR="00BB2249" w:rsidRPr="00440F4B">
        <w:rPr>
          <w:rFonts w:cs="Calibri"/>
          <w:color w:val="000000"/>
        </w:rPr>
        <w:t xml:space="preserve">variază între 30 și 80 în </w:t>
      </w:r>
      <w:r w:rsidR="00A43483" w:rsidRPr="00440F4B">
        <w:rPr>
          <w:rFonts w:cs="Calibri"/>
          <w:color w:val="000000"/>
        </w:rPr>
        <w:t>grupele create</w:t>
      </w:r>
      <w:r w:rsidR="00BB2249" w:rsidRPr="00440F4B">
        <w:rPr>
          <w:rFonts w:cs="Calibri"/>
          <w:color w:val="000000"/>
        </w:rPr>
        <w:t xml:space="preserve">, luând în considerare </w:t>
      </w:r>
      <w:r w:rsidR="00651A1C" w:rsidRPr="00440F4B">
        <w:rPr>
          <w:rFonts w:cs="Calibri"/>
          <w:color w:val="000000"/>
        </w:rPr>
        <w:t>specificul activității instituțiilor și criteriul teritorialității</w:t>
      </w:r>
      <w:r w:rsidR="00117EDB" w:rsidRPr="00440F4B">
        <w:rPr>
          <w:rFonts w:cs="Calibri"/>
          <w:color w:val="000000"/>
        </w:rPr>
        <w:t>.</w:t>
      </w:r>
    </w:p>
    <w:p w14:paraId="4E1E8038" w14:textId="44740DA3" w:rsidR="009B0131" w:rsidRPr="00440F4B" w:rsidRDefault="009B0131" w:rsidP="00E46919">
      <w:pPr>
        <w:autoSpaceDE w:val="0"/>
        <w:autoSpaceDN w:val="0"/>
        <w:adjustRightInd w:val="0"/>
        <w:spacing w:after="120" w:line="240" w:lineRule="auto"/>
        <w:rPr>
          <w:rFonts w:cs="Calibri"/>
          <w:color w:val="000000"/>
        </w:rPr>
      </w:pPr>
      <w:proofErr w:type="spellStart"/>
      <w:r w:rsidRPr="00440F4B">
        <w:rPr>
          <w:rFonts w:cs="Calibri"/>
          <w:color w:val="000000"/>
        </w:rPr>
        <w:t>Webinariile</w:t>
      </w:r>
      <w:proofErr w:type="spellEnd"/>
      <w:r w:rsidRPr="00440F4B">
        <w:rPr>
          <w:rFonts w:cs="Calibri"/>
          <w:color w:val="000000"/>
        </w:rPr>
        <w:t xml:space="preserve"> vin ca suport adițional în învățare, transfer de cunoștințe și </w:t>
      </w:r>
      <w:proofErr w:type="spellStart"/>
      <w:r w:rsidRPr="00440F4B">
        <w:rPr>
          <w:rFonts w:cs="Calibri"/>
          <w:color w:val="000000"/>
        </w:rPr>
        <w:t>know</w:t>
      </w:r>
      <w:proofErr w:type="spellEnd"/>
      <w:r w:rsidRPr="00440F4B">
        <w:rPr>
          <w:rFonts w:cs="Calibri"/>
          <w:color w:val="000000"/>
        </w:rPr>
        <w:t xml:space="preserve"> </w:t>
      </w:r>
      <w:proofErr w:type="spellStart"/>
      <w:r w:rsidRPr="00440F4B">
        <w:rPr>
          <w:rFonts w:cs="Calibri"/>
          <w:color w:val="000000"/>
        </w:rPr>
        <w:t>how</w:t>
      </w:r>
      <w:proofErr w:type="spellEnd"/>
      <w:r w:rsidRPr="00440F4B">
        <w:rPr>
          <w:rFonts w:cs="Calibri"/>
          <w:color w:val="000000"/>
        </w:rPr>
        <w:t>, pe lângă Metodologia-cadru elaborată de ANFP și aprobată prin OPANFP nr.</w:t>
      </w:r>
      <w:r w:rsidR="00A17334" w:rsidRPr="00440F4B">
        <w:rPr>
          <w:rFonts w:cs="Calibri"/>
          <w:color w:val="000000"/>
        </w:rPr>
        <w:t xml:space="preserve"> 332/2024</w:t>
      </w:r>
      <w:r w:rsidR="001768B1" w:rsidRPr="00440F4B">
        <w:rPr>
          <w:rFonts w:cs="Calibri"/>
          <w:color w:val="000000"/>
        </w:rPr>
        <w:t xml:space="preserve"> pentru aprobarea </w:t>
      </w:r>
      <w:hyperlink w:history="1">
        <w:r w:rsidR="001768B1" w:rsidRPr="00440F4B">
          <w:rPr>
            <w:rFonts w:cs="Calibri"/>
            <w:color w:val="000000"/>
          </w:rPr>
          <w:t>Metodologiei-cadru</w:t>
        </w:r>
      </w:hyperlink>
      <w:r w:rsidR="001768B1" w:rsidRPr="00440F4B">
        <w:rPr>
          <w:rFonts w:cs="Calibri"/>
          <w:color w:val="000000"/>
        </w:rPr>
        <w:t xml:space="preserve"> de analiză a posturilor</w:t>
      </w:r>
      <w:r w:rsidR="00FD3987" w:rsidRPr="00440F4B">
        <w:rPr>
          <w:rStyle w:val="FootnoteReference"/>
          <w:rFonts w:cs="Calibri"/>
          <w:color w:val="000000"/>
        </w:rPr>
        <w:footnoteReference w:id="31"/>
      </w:r>
      <w:r w:rsidRPr="00440F4B">
        <w:rPr>
          <w:rFonts w:cs="Calibri"/>
          <w:color w:val="000000"/>
        </w:rPr>
        <w:t xml:space="preserve">, </w:t>
      </w:r>
      <w:r w:rsidR="00310619" w:rsidRPr="00440F4B">
        <w:rPr>
          <w:rFonts w:cs="Calibri"/>
          <w:color w:val="000000"/>
        </w:rPr>
        <w:t>Îndrumările metodologice</w:t>
      </w:r>
      <w:r w:rsidRPr="00440F4B">
        <w:rPr>
          <w:rFonts w:cs="Calibri"/>
          <w:color w:val="000000"/>
        </w:rPr>
        <w:t xml:space="preserve"> de analiză a posturilor, detaliată și exemplificată, realizată în cadrul Activității nr. 1</w:t>
      </w:r>
      <w:r w:rsidR="000C0BD1">
        <w:rPr>
          <w:rFonts w:cs="Calibri"/>
          <w:color w:val="000000"/>
        </w:rPr>
        <w:t>- Actualizarea și dezvoltarea Metodologiei de analiză a posturilor</w:t>
      </w:r>
      <w:r w:rsidRPr="00440F4B">
        <w:rPr>
          <w:rFonts w:cs="Calibri"/>
          <w:color w:val="000000"/>
        </w:rPr>
        <w:t xml:space="preserve"> a prezentului proiect și Compendiul de competențe specifice realizat în cadrul Activității nr. 5</w:t>
      </w:r>
      <w:r w:rsidR="000C0BD1">
        <w:rPr>
          <w:rFonts w:cs="Calibri"/>
          <w:color w:val="000000"/>
        </w:rPr>
        <w:t xml:space="preserve"> </w:t>
      </w:r>
      <w:r w:rsidR="008B5EE0">
        <w:rPr>
          <w:rFonts w:cs="Calibri"/>
          <w:color w:val="000000"/>
        </w:rPr>
        <w:t>–</w:t>
      </w:r>
      <w:r w:rsidR="000C0BD1">
        <w:rPr>
          <w:rFonts w:cs="Calibri"/>
          <w:color w:val="000000"/>
        </w:rPr>
        <w:t xml:space="preserve"> </w:t>
      </w:r>
      <w:r w:rsidR="008B5EE0">
        <w:rPr>
          <w:rFonts w:cs="Calibri"/>
          <w:color w:val="000000"/>
        </w:rPr>
        <w:t>Metodologie privind actualizarea periodică a cadrelor de competențe</w:t>
      </w:r>
      <w:r w:rsidRPr="00440F4B">
        <w:rPr>
          <w:rFonts w:cs="Calibri"/>
          <w:color w:val="000000"/>
        </w:rPr>
        <w:t>.</w:t>
      </w:r>
      <w:r w:rsidR="004534D6" w:rsidRPr="00440F4B">
        <w:rPr>
          <w:rFonts w:cs="Calibri"/>
          <w:color w:val="000000"/>
        </w:rPr>
        <w:t xml:space="preserve"> </w:t>
      </w:r>
    </w:p>
    <w:p w14:paraId="0329B3FF" w14:textId="5B47506F" w:rsidR="009B0131" w:rsidRPr="00440F4B" w:rsidRDefault="009B0131" w:rsidP="00E46F0B">
      <w:pPr>
        <w:autoSpaceDE w:val="0"/>
        <w:autoSpaceDN w:val="0"/>
        <w:adjustRightInd w:val="0"/>
        <w:spacing w:after="120" w:line="240" w:lineRule="auto"/>
        <w:jc w:val="right"/>
        <w:rPr>
          <w:rFonts w:cs="Calibri"/>
          <w:color w:val="000000"/>
        </w:rPr>
      </w:pPr>
      <w:r w:rsidRPr="00440F4B">
        <w:rPr>
          <w:rFonts w:cs="Calibri"/>
          <w:color w:val="000000"/>
        </w:rPr>
        <w:t xml:space="preserve">Pe parcursul </w:t>
      </w:r>
      <w:proofErr w:type="spellStart"/>
      <w:r w:rsidRPr="00440F4B">
        <w:rPr>
          <w:rFonts w:cs="Calibri"/>
          <w:color w:val="000000"/>
        </w:rPr>
        <w:t>webinariilor</w:t>
      </w:r>
      <w:proofErr w:type="spellEnd"/>
      <w:r w:rsidRPr="00440F4B">
        <w:rPr>
          <w:rFonts w:cs="Calibri"/>
          <w:color w:val="000000"/>
        </w:rPr>
        <w:t xml:space="preserve">, </w:t>
      </w:r>
      <w:r w:rsidR="00752C0F">
        <w:rPr>
          <w:rFonts w:cs="Calibri"/>
          <w:color w:val="000000"/>
        </w:rPr>
        <w:t>facilitator</w:t>
      </w:r>
      <w:r w:rsidRPr="00440F4B">
        <w:rPr>
          <w:rFonts w:cs="Calibri"/>
          <w:color w:val="000000"/>
        </w:rPr>
        <w:t xml:space="preserve">ii </w:t>
      </w:r>
      <w:r w:rsidR="00C60140" w:rsidRPr="00440F4B">
        <w:rPr>
          <w:rFonts w:cs="Calibri"/>
          <w:color w:val="000000"/>
        </w:rPr>
        <w:t>furnizorului</w:t>
      </w:r>
      <w:r w:rsidRPr="00440F4B">
        <w:rPr>
          <w:rFonts w:cs="Calibri"/>
          <w:color w:val="000000"/>
        </w:rPr>
        <w:t xml:space="preserve"> vor putea răspunde tuturor întrebărilor de proces, specifice activităților incluse în procesele de resurse umane. Întrebările de legalitate, de tratare a unor situații specifice, individuale, vor fi colectate și transmise ANFP pentru a formula răspunsuri fundamentate legal. Întrebările și răspunsurile colectate în urma întregii serii de </w:t>
      </w:r>
      <w:proofErr w:type="spellStart"/>
      <w:r w:rsidRPr="00440F4B">
        <w:rPr>
          <w:rFonts w:cs="Calibri"/>
          <w:color w:val="000000"/>
        </w:rPr>
        <w:t>webinarii</w:t>
      </w:r>
      <w:proofErr w:type="spellEnd"/>
      <w:r w:rsidRPr="00440F4B">
        <w:rPr>
          <w:rFonts w:cs="Calibri"/>
          <w:color w:val="000000"/>
        </w:rPr>
        <w:t xml:space="preserve"> vor fi consolidate și integrate într-o bibliotecă de întrebări frecvente ce va fi in</w:t>
      </w:r>
      <w:r w:rsidR="00BC5623" w:rsidRPr="00440F4B">
        <w:rPr>
          <w:rFonts w:cs="Calibri"/>
          <w:color w:val="000000"/>
        </w:rPr>
        <w:t>clusă</w:t>
      </w:r>
      <w:r w:rsidRPr="00440F4B">
        <w:rPr>
          <w:rFonts w:cs="Calibri"/>
          <w:color w:val="000000"/>
        </w:rPr>
        <w:t xml:space="preserve"> în Ghidul descris în capitolul </w:t>
      </w:r>
      <w:r w:rsidR="006F58DC">
        <w:rPr>
          <w:rFonts w:cs="Calibri"/>
          <w:color w:val="000000"/>
        </w:rPr>
        <w:t>3</w:t>
      </w:r>
      <w:r w:rsidRPr="00440F4B">
        <w:rPr>
          <w:rFonts w:cs="Calibri"/>
          <w:color w:val="000000"/>
        </w:rPr>
        <w:t>.</w:t>
      </w:r>
      <w:r w:rsidR="00C95FED" w:rsidRPr="00440F4B">
        <w:rPr>
          <w:rFonts w:cs="Calibri"/>
          <w:color w:val="000000"/>
        </w:rPr>
        <w:t>2</w:t>
      </w:r>
      <w:r w:rsidRPr="00440F4B">
        <w:rPr>
          <w:rFonts w:cs="Calibri"/>
          <w:color w:val="000000"/>
        </w:rPr>
        <w:t xml:space="preserve">. al prezentului </w:t>
      </w:r>
      <w:r w:rsidR="00BB5144">
        <w:rPr>
          <w:rFonts w:cs="Calibri"/>
          <w:color w:val="000000"/>
        </w:rPr>
        <w:t>livrabil</w:t>
      </w:r>
      <w:r w:rsidR="00BB5144" w:rsidRPr="00440F4B">
        <w:rPr>
          <w:rFonts w:cs="Calibri"/>
          <w:color w:val="000000"/>
        </w:rPr>
        <w:t xml:space="preserve"> </w:t>
      </w:r>
      <w:r w:rsidRPr="00440F4B">
        <w:rPr>
          <w:rFonts w:cs="Calibri"/>
          <w:color w:val="000000"/>
        </w:rPr>
        <w:t>și diseminată odată cu acesta.</w:t>
      </w:r>
    </w:p>
    <w:p w14:paraId="71EAF455" w14:textId="77777777" w:rsidR="009B0131" w:rsidRPr="00440F4B" w:rsidRDefault="009B0131" w:rsidP="00E46919">
      <w:pPr>
        <w:autoSpaceDE w:val="0"/>
        <w:autoSpaceDN w:val="0"/>
        <w:adjustRightInd w:val="0"/>
        <w:spacing w:after="120" w:line="240" w:lineRule="auto"/>
        <w:rPr>
          <w:rFonts w:cs="Calibri"/>
          <w:color w:val="000000"/>
        </w:rPr>
      </w:pPr>
      <w:r w:rsidRPr="00440F4B">
        <w:rPr>
          <w:rFonts w:cs="Calibri"/>
          <w:color w:val="000000"/>
        </w:rPr>
        <w:t xml:space="preserve">La finalul fiecărui </w:t>
      </w:r>
      <w:proofErr w:type="spellStart"/>
      <w:r w:rsidRPr="00440F4B">
        <w:rPr>
          <w:rFonts w:cs="Calibri"/>
          <w:color w:val="000000"/>
        </w:rPr>
        <w:t>webinar</w:t>
      </w:r>
      <w:proofErr w:type="spellEnd"/>
      <w:r w:rsidRPr="00440F4B">
        <w:rPr>
          <w:rFonts w:cs="Calibri"/>
          <w:color w:val="000000"/>
        </w:rPr>
        <w:t>, participanții vor fi rugați să completeze un formular de feedback online, accesibil printr-un cod QR</w:t>
      </w:r>
      <w:r w:rsidR="00142DAC" w:rsidRPr="00440F4B">
        <w:rPr>
          <w:rFonts w:cs="Calibri"/>
          <w:color w:val="000000"/>
        </w:rPr>
        <w:t>/ link</w:t>
      </w:r>
      <w:r w:rsidRPr="00440F4B">
        <w:rPr>
          <w:rFonts w:cs="Calibri"/>
          <w:color w:val="000000"/>
        </w:rPr>
        <w:t>. Formularul va conține următoarele întrebări:</w:t>
      </w:r>
    </w:p>
    <w:p w14:paraId="0B0D9906" w14:textId="3DA47935" w:rsidR="008D6640" w:rsidRDefault="008D6640" w:rsidP="008D6640">
      <w:pPr>
        <w:pStyle w:val="ListParagraph"/>
        <w:numPr>
          <w:ilvl w:val="0"/>
          <w:numId w:val="23"/>
        </w:numPr>
        <w:spacing w:after="0" w:line="240" w:lineRule="auto"/>
        <w:contextualSpacing w:val="0"/>
        <w:jc w:val="left"/>
        <w:rPr>
          <w:rFonts w:eastAsia="Times New Roman"/>
        </w:rPr>
      </w:pPr>
      <w:r>
        <w:rPr>
          <w:rFonts w:eastAsia="Times New Roman"/>
        </w:rPr>
        <w:t xml:space="preserve">Cum ați caracteriza experiența dumneavoastră de învățare în cadrul </w:t>
      </w:r>
      <w:proofErr w:type="spellStart"/>
      <w:r>
        <w:rPr>
          <w:rFonts w:eastAsia="Times New Roman"/>
        </w:rPr>
        <w:t>webinarului</w:t>
      </w:r>
      <w:proofErr w:type="spellEnd"/>
      <w:r>
        <w:rPr>
          <w:rFonts w:eastAsia="Times New Roman"/>
        </w:rPr>
        <w:t xml:space="preserve"> de astăzi?</w:t>
      </w:r>
      <w:r w:rsidR="00B83F47">
        <w:rPr>
          <w:rFonts w:eastAsia="Times New Roman"/>
        </w:rPr>
        <w:t xml:space="preserve"> </w:t>
      </w:r>
      <w:r>
        <w:rPr>
          <w:rFonts w:eastAsia="Times New Roman"/>
        </w:rPr>
        <w:t>( de la 1</w:t>
      </w:r>
      <w:r w:rsidR="00BB5144">
        <w:rPr>
          <w:rFonts w:eastAsia="Times New Roman"/>
        </w:rPr>
        <w:t xml:space="preserve"> </w:t>
      </w:r>
      <w:r>
        <w:rPr>
          <w:rFonts w:eastAsia="Times New Roman"/>
        </w:rPr>
        <w:t>la 5</w:t>
      </w:r>
      <w:r w:rsidR="00A52FFB">
        <w:rPr>
          <w:rFonts w:eastAsia="Times New Roman"/>
        </w:rPr>
        <w:t>,</w:t>
      </w:r>
      <w:r w:rsidR="005647CE">
        <w:rPr>
          <w:rFonts w:eastAsia="Times New Roman"/>
        </w:rPr>
        <w:t xml:space="preserve"> unde 1</w:t>
      </w:r>
      <w:r w:rsidR="00D16F1E">
        <w:rPr>
          <w:rFonts w:eastAsia="Times New Roman"/>
        </w:rPr>
        <w:t xml:space="preserve"> </w:t>
      </w:r>
      <w:r w:rsidR="005647CE">
        <w:rPr>
          <w:rFonts w:eastAsia="Times New Roman"/>
        </w:rPr>
        <w:t>- Deloc bună, 2</w:t>
      </w:r>
      <w:r w:rsidR="00D16F1E">
        <w:rPr>
          <w:rFonts w:eastAsia="Times New Roman"/>
        </w:rPr>
        <w:t xml:space="preserve"> </w:t>
      </w:r>
      <w:r w:rsidR="005647CE">
        <w:rPr>
          <w:rFonts w:eastAsia="Times New Roman"/>
        </w:rPr>
        <w:t>- A</w:t>
      </w:r>
      <w:r w:rsidR="00D16F1E">
        <w:rPr>
          <w:rFonts w:eastAsia="Times New Roman"/>
        </w:rPr>
        <w:t>cceptabilă, 3 – Bună, 4 – Foarte bună, 5 – Excelentă)</w:t>
      </w:r>
    </w:p>
    <w:p w14:paraId="23B4315B" w14:textId="67CD3F05" w:rsidR="008D6640" w:rsidRDefault="008D6640" w:rsidP="008D6640">
      <w:pPr>
        <w:pStyle w:val="ListParagraph"/>
        <w:numPr>
          <w:ilvl w:val="0"/>
          <w:numId w:val="23"/>
        </w:numPr>
        <w:spacing w:after="0" w:line="240" w:lineRule="auto"/>
        <w:contextualSpacing w:val="0"/>
        <w:jc w:val="left"/>
        <w:rPr>
          <w:rFonts w:eastAsia="Times New Roman"/>
        </w:rPr>
      </w:pPr>
      <w:r>
        <w:rPr>
          <w:rFonts w:eastAsia="Times New Roman"/>
        </w:rPr>
        <w:t xml:space="preserve">Ce părere aveți despre calitatea și relevanța informațiilor prezentate în timpul </w:t>
      </w:r>
      <w:proofErr w:type="spellStart"/>
      <w:r>
        <w:rPr>
          <w:rFonts w:eastAsia="Times New Roman"/>
        </w:rPr>
        <w:t>webinarului</w:t>
      </w:r>
      <w:proofErr w:type="spellEnd"/>
      <w:r>
        <w:rPr>
          <w:rFonts w:eastAsia="Times New Roman"/>
        </w:rPr>
        <w:t>? (de la 1 la 5</w:t>
      </w:r>
      <w:r w:rsidR="00D16F1E">
        <w:rPr>
          <w:rFonts w:eastAsia="Times New Roman"/>
        </w:rPr>
        <w:t>, unde 1 - Deloc bună, 2 - Acceptabilă, 3 – Bună, 4 – Foarte bună, 5 – Excelentă)</w:t>
      </w:r>
    </w:p>
    <w:p w14:paraId="52D6300C" w14:textId="49E87E04" w:rsidR="008D6640" w:rsidRDefault="008D6640" w:rsidP="008D6640">
      <w:pPr>
        <w:pStyle w:val="ListParagraph"/>
        <w:numPr>
          <w:ilvl w:val="0"/>
          <w:numId w:val="23"/>
        </w:numPr>
        <w:spacing w:after="0" w:line="240" w:lineRule="auto"/>
        <w:contextualSpacing w:val="0"/>
        <w:jc w:val="left"/>
        <w:rPr>
          <w:rFonts w:eastAsia="Times New Roman"/>
        </w:rPr>
      </w:pPr>
      <w:r>
        <w:rPr>
          <w:rFonts w:eastAsia="Times New Roman"/>
        </w:rPr>
        <w:t>Cum evaluați eficacitatea și utilitatea sondajelor de opinie utilizate pe parcursul prezentării? (de la 1 la 5</w:t>
      </w:r>
      <w:r w:rsidR="00D16F1E">
        <w:rPr>
          <w:rFonts w:eastAsia="Times New Roman"/>
        </w:rPr>
        <w:t>, unde 1 - Deloc bună, 2 - Acceptabilă, 3 – Bună, 4 – Foarte bună, 5 – Excelentă</w:t>
      </w:r>
      <w:r>
        <w:rPr>
          <w:rFonts w:eastAsia="Times New Roman"/>
        </w:rPr>
        <w:t>)</w:t>
      </w:r>
    </w:p>
    <w:p w14:paraId="7DFE1AD7" w14:textId="03335126" w:rsidR="008D6640" w:rsidRDefault="008D6640" w:rsidP="008D6640">
      <w:pPr>
        <w:pStyle w:val="ListParagraph"/>
        <w:numPr>
          <w:ilvl w:val="0"/>
          <w:numId w:val="23"/>
        </w:numPr>
        <w:spacing w:after="0" w:line="240" w:lineRule="auto"/>
        <w:contextualSpacing w:val="0"/>
        <w:jc w:val="left"/>
        <w:rPr>
          <w:rFonts w:eastAsia="Times New Roman"/>
        </w:rPr>
      </w:pPr>
      <w:r>
        <w:rPr>
          <w:rFonts w:eastAsia="Times New Roman"/>
        </w:rPr>
        <w:t xml:space="preserve">Cum percepeți întâlnirea și interacțiunea cu tehnologiile de inteligență artificială în cadrul </w:t>
      </w:r>
      <w:proofErr w:type="spellStart"/>
      <w:r>
        <w:rPr>
          <w:rFonts w:eastAsia="Times New Roman"/>
        </w:rPr>
        <w:t>webinarului</w:t>
      </w:r>
      <w:proofErr w:type="spellEnd"/>
      <w:r>
        <w:rPr>
          <w:rFonts w:eastAsia="Times New Roman"/>
        </w:rPr>
        <w:t>? (de la 1 la 5</w:t>
      </w:r>
      <w:r w:rsidR="00D16F1E">
        <w:rPr>
          <w:rFonts w:eastAsia="Times New Roman"/>
        </w:rPr>
        <w:t>, unde 1 - Deloc bună, 2 - Acceptabilă, 3 – Bună, 4 – Foarte bună, 5 – Excelentă</w:t>
      </w:r>
      <w:r>
        <w:rPr>
          <w:rFonts w:eastAsia="Times New Roman"/>
        </w:rPr>
        <w:t>)</w:t>
      </w:r>
    </w:p>
    <w:p w14:paraId="1858AC2F" w14:textId="1BC523F2" w:rsidR="008D6640" w:rsidRDefault="008D6640" w:rsidP="008D6640">
      <w:pPr>
        <w:pStyle w:val="ListParagraph"/>
        <w:numPr>
          <w:ilvl w:val="0"/>
          <w:numId w:val="23"/>
        </w:numPr>
        <w:spacing w:after="0" w:line="240" w:lineRule="auto"/>
        <w:contextualSpacing w:val="0"/>
        <w:jc w:val="left"/>
        <w:rPr>
          <w:rFonts w:eastAsia="Times New Roman"/>
        </w:rPr>
      </w:pPr>
      <w:r>
        <w:rPr>
          <w:rFonts w:eastAsia="Times New Roman"/>
        </w:rPr>
        <w:t xml:space="preserve">Ce v-a </w:t>
      </w:r>
      <w:r w:rsidRPr="008614E3">
        <w:rPr>
          <w:rFonts w:eastAsia="Times New Roman"/>
          <w:lang w:val="fr-FR"/>
        </w:rPr>
        <w:t>pl</w:t>
      </w:r>
      <w:proofErr w:type="spellStart"/>
      <w:r>
        <w:rPr>
          <w:rFonts w:eastAsia="Times New Roman"/>
        </w:rPr>
        <w:t>ăcut</w:t>
      </w:r>
      <w:proofErr w:type="spellEnd"/>
      <w:r>
        <w:rPr>
          <w:rFonts w:eastAsia="Times New Roman"/>
        </w:rPr>
        <w:t xml:space="preserve"> cel mai mult în cadrul </w:t>
      </w:r>
      <w:proofErr w:type="spellStart"/>
      <w:r>
        <w:rPr>
          <w:rFonts w:eastAsia="Times New Roman"/>
        </w:rPr>
        <w:t>webinarului</w:t>
      </w:r>
      <w:proofErr w:type="spellEnd"/>
      <w:r>
        <w:rPr>
          <w:rFonts w:eastAsia="Times New Roman"/>
        </w:rPr>
        <w:t xml:space="preserve"> de astăzi? (</w:t>
      </w:r>
      <w:r w:rsidR="009B64B6">
        <w:rPr>
          <w:rFonts w:eastAsia="Times New Roman"/>
        </w:rPr>
        <w:t>întrebare</w:t>
      </w:r>
      <w:r>
        <w:rPr>
          <w:rFonts w:eastAsia="Times New Roman"/>
        </w:rPr>
        <w:t xml:space="preserve"> deschisă)</w:t>
      </w:r>
    </w:p>
    <w:p w14:paraId="1CD24724" w14:textId="21BF6FD3" w:rsidR="008D6640" w:rsidRDefault="008D6640" w:rsidP="008D6640">
      <w:pPr>
        <w:pStyle w:val="ListParagraph"/>
        <w:numPr>
          <w:ilvl w:val="0"/>
          <w:numId w:val="23"/>
        </w:numPr>
        <w:spacing w:after="0" w:line="240" w:lineRule="auto"/>
        <w:contextualSpacing w:val="0"/>
        <w:jc w:val="left"/>
        <w:rPr>
          <w:rFonts w:eastAsia="Times New Roman"/>
        </w:rPr>
      </w:pPr>
      <w:r>
        <w:rPr>
          <w:rFonts w:eastAsia="Times New Roman"/>
        </w:rPr>
        <w:t xml:space="preserve">Ce teme sau aspecte ați dori să fie abordate în mai mare detaliu în viitoarele sesiuni? </w:t>
      </w:r>
      <w:r w:rsidR="00B83F47">
        <w:rPr>
          <w:rFonts w:eastAsia="Times New Roman"/>
        </w:rPr>
        <w:t xml:space="preserve"> </w:t>
      </w:r>
      <w:r>
        <w:rPr>
          <w:rFonts w:eastAsia="Times New Roman"/>
        </w:rPr>
        <w:t>(</w:t>
      </w:r>
      <w:r w:rsidR="009B64B6">
        <w:rPr>
          <w:rFonts w:eastAsia="Times New Roman"/>
        </w:rPr>
        <w:t>întrebare</w:t>
      </w:r>
      <w:r>
        <w:rPr>
          <w:rFonts w:eastAsia="Times New Roman"/>
        </w:rPr>
        <w:t xml:space="preserve"> deschisă)</w:t>
      </w:r>
    </w:p>
    <w:p w14:paraId="55CEE863" w14:textId="77777777" w:rsidR="009B0131" w:rsidRPr="00440F4B" w:rsidRDefault="009B0131" w:rsidP="00E46919">
      <w:pPr>
        <w:autoSpaceDE w:val="0"/>
        <w:autoSpaceDN w:val="0"/>
        <w:adjustRightInd w:val="0"/>
        <w:spacing w:after="120" w:line="240" w:lineRule="auto"/>
        <w:rPr>
          <w:rFonts w:cs="Calibri"/>
          <w:color w:val="000000"/>
        </w:rPr>
      </w:pPr>
      <w:r w:rsidRPr="00440F4B">
        <w:rPr>
          <w:rFonts w:cs="Calibri"/>
          <w:color w:val="000000"/>
        </w:rPr>
        <w:lastRenderedPageBreak/>
        <w:t>Feedback-</w:t>
      </w:r>
      <w:proofErr w:type="spellStart"/>
      <w:r w:rsidRPr="00440F4B">
        <w:rPr>
          <w:rFonts w:cs="Calibri"/>
          <w:color w:val="000000"/>
        </w:rPr>
        <w:t>ul</w:t>
      </w:r>
      <w:proofErr w:type="spellEnd"/>
      <w:r w:rsidRPr="00440F4B">
        <w:rPr>
          <w:rFonts w:cs="Calibri"/>
          <w:color w:val="000000"/>
        </w:rPr>
        <w:t xml:space="preserve"> astfel primit, va fi valorizat, pe cât posibil, în </w:t>
      </w:r>
      <w:proofErr w:type="spellStart"/>
      <w:r w:rsidRPr="00440F4B">
        <w:rPr>
          <w:rFonts w:cs="Calibri"/>
          <w:color w:val="000000"/>
        </w:rPr>
        <w:t>webinariile</w:t>
      </w:r>
      <w:proofErr w:type="spellEnd"/>
      <w:r w:rsidRPr="00440F4B">
        <w:rPr>
          <w:rFonts w:cs="Calibri"/>
          <w:color w:val="000000"/>
        </w:rPr>
        <w:t xml:space="preserve"> următoare</w:t>
      </w:r>
      <w:r w:rsidR="00A10596">
        <w:rPr>
          <w:rFonts w:cs="Calibri"/>
          <w:color w:val="000000"/>
        </w:rPr>
        <w:t>,</w:t>
      </w:r>
      <w:r w:rsidRPr="00440F4B">
        <w:rPr>
          <w:rFonts w:cs="Calibri"/>
          <w:color w:val="000000"/>
        </w:rPr>
        <w:t xml:space="preserve"> iar analiza acestuia va fi realizată în Raportul privind </w:t>
      </w:r>
      <w:proofErr w:type="spellStart"/>
      <w:r w:rsidRPr="00440F4B">
        <w:rPr>
          <w:rFonts w:cs="Calibri"/>
          <w:color w:val="000000"/>
        </w:rPr>
        <w:t>webinariile</w:t>
      </w:r>
      <w:proofErr w:type="spellEnd"/>
      <w:r w:rsidRPr="00440F4B">
        <w:rPr>
          <w:rFonts w:cs="Calibri"/>
          <w:color w:val="000000"/>
        </w:rPr>
        <w:t>.</w:t>
      </w:r>
    </w:p>
    <w:p w14:paraId="7DB5FFAB" w14:textId="77777777" w:rsidR="009B0131" w:rsidRPr="00440F4B" w:rsidRDefault="009B0131" w:rsidP="00E46919">
      <w:pPr>
        <w:autoSpaceDE w:val="0"/>
        <w:autoSpaceDN w:val="0"/>
        <w:adjustRightInd w:val="0"/>
        <w:spacing w:after="120" w:line="240" w:lineRule="auto"/>
        <w:rPr>
          <w:rFonts w:cs="Calibri"/>
          <w:color w:val="000000"/>
        </w:rPr>
      </w:pPr>
      <w:r w:rsidRPr="00440F4B">
        <w:rPr>
          <w:rFonts w:cs="Calibri"/>
          <w:color w:val="000000"/>
        </w:rPr>
        <w:t xml:space="preserve">Materialele folosite pe parcursul </w:t>
      </w:r>
      <w:proofErr w:type="spellStart"/>
      <w:r w:rsidRPr="00440F4B">
        <w:rPr>
          <w:rFonts w:cs="Calibri"/>
          <w:color w:val="000000"/>
        </w:rPr>
        <w:t>webinarului</w:t>
      </w:r>
      <w:proofErr w:type="spellEnd"/>
      <w:r w:rsidRPr="00440F4B">
        <w:rPr>
          <w:rFonts w:cs="Calibri"/>
          <w:color w:val="000000"/>
        </w:rPr>
        <w:t xml:space="preserve"> vor fi transmise pe e-mailurile participanților, după finalizarea sesiunii.</w:t>
      </w:r>
    </w:p>
    <w:p w14:paraId="4A1E3DEE" w14:textId="556D225F" w:rsidR="009B0131" w:rsidRPr="00440F4B" w:rsidRDefault="009B0131" w:rsidP="00E46919">
      <w:pPr>
        <w:autoSpaceDE w:val="0"/>
        <w:autoSpaceDN w:val="0"/>
        <w:adjustRightInd w:val="0"/>
        <w:spacing w:after="120" w:line="240" w:lineRule="auto"/>
        <w:rPr>
          <w:rFonts w:cs="Calibri"/>
          <w:color w:val="000000"/>
        </w:rPr>
      </w:pPr>
      <w:r w:rsidRPr="00440F4B">
        <w:rPr>
          <w:rFonts w:cs="Calibri"/>
          <w:color w:val="000000"/>
        </w:rPr>
        <w:t xml:space="preserve">Lista de prezență va fi generată din platforma </w:t>
      </w:r>
      <w:proofErr w:type="spellStart"/>
      <w:r w:rsidR="004221BB" w:rsidRPr="00440F4B">
        <w:rPr>
          <w:rFonts w:cs="Calibri"/>
          <w:color w:val="000000"/>
        </w:rPr>
        <w:t>Teams</w:t>
      </w:r>
      <w:proofErr w:type="spellEnd"/>
      <w:r w:rsidRPr="00440F4B">
        <w:rPr>
          <w:rFonts w:cs="Calibri"/>
          <w:color w:val="000000"/>
        </w:rPr>
        <w:t xml:space="preserve">, pentru fiecare </w:t>
      </w:r>
      <w:proofErr w:type="spellStart"/>
      <w:r w:rsidRPr="00440F4B">
        <w:rPr>
          <w:rFonts w:cs="Calibri"/>
          <w:color w:val="000000"/>
        </w:rPr>
        <w:t>webinar</w:t>
      </w:r>
      <w:proofErr w:type="spellEnd"/>
      <w:r w:rsidRPr="00440F4B">
        <w:rPr>
          <w:rFonts w:cs="Calibri"/>
          <w:color w:val="000000"/>
        </w:rPr>
        <w:t xml:space="preserve">, va fi semnată de </w:t>
      </w:r>
      <w:r w:rsidR="00752C0F">
        <w:rPr>
          <w:rFonts w:cs="Calibri"/>
          <w:color w:val="000000"/>
        </w:rPr>
        <w:t>facilitator</w:t>
      </w:r>
      <w:r w:rsidRPr="00440F4B">
        <w:rPr>
          <w:rFonts w:cs="Calibri"/>
          <w:color w:val="000000"/>
        </w:rPr>
        <w:t xml:space="preserve"> și inclusă în Raportul de eveniment, alături de capturi de ecran.</w:t>
      </w:r>
      <w:r w:rsidR="00D137AE" w:rsidRPr="00D137AE">
        <w:t xml:space="preserve"> </w:t>
      </w:r>
      <w:r w:rsidR="00D137AE">
        <w:t>În acest sens, subliniem că prezența persoanelor desemnate de autorități și instituții publice la aceste evenimente, pe întreaga perioadă de desfășurare a acestora, este importantă.</w:t>
      </w:r>
    </w:p>
    <w:p w14:paraId="053AA237" w14:textId="7B04E99D" w:rsidR="00C42E6C" w:rsidRDefault="00C42E6C" w:rsidP="00E46919">
      <w:pPr>
        <w:autoSpaceDE w:val="0"/>
        <w:autoSpaceDN w:val="0"/>
        <w:adjustRightInd w:val="0"/>
        <w:spacing w:after="120" w:line="240" w:lineRule="auto"/>
        <w:rPr>
          <w:rFonts w:cs="Calibri"/>
          <w:color w:val="000000"/>
        </w:rPr>
      </w:pPr>
      <w:r w:rsidRPr="00440F4B">
        <w:rPr>
          <w:rFonts w:cs="Calibri"/>
          <w:color w:val="000000"/>
        </w:rPr>
        <w:t xml:space="preserve">Materialul folosit în susținerea </w:t>
      </w:r>
      <w:proofErr w:type="spellStart"/>
      <w:r w:rsidRPr="00440F4B">
        <w:rPr>
          <w:rFonts w:cs="Calibri"/>
          <w:color w:val="000000"/>
        </w:rPr>
        <w:t>webinariilor</w:t>
      </w:r>
      <w:proofErr w:type="spellEnd"/>
      <w:r w:rsidRPr="00440F4B">
        <w:rPr>
          <w:rFonts w:cs="Calibri"/>
          <w:color w:val="000000"/>
        </w:rPr>
        <w:t xml:space="preserve"> </w:t>
      </w:r>
      <w:r w:rsidR="002D18CC" w:rsidRPr="00440F4B">
        <w:rPr>
          <w:rFonts w:cs="Calibri"/>
          <w:color w:val="000000"/>
        </w:rPr>
        <w:t xml:space="preserve">va putea fi folosit ulterior de către formatorii </w:t>
      </w:r>
      <w:r w:rsidR="0034174B" w:rsidRPr="00440F4B">
        <w:rPr>
          <w:rFonts w:cs="Calibri"/>
          <w:color w:val="000000"/>
        </w:rPr>
        <w:t>instruiți</w:t>
      </w:r>
      <w:r w:rsidR="002D18CC" w:rsidRPr="00440F4B">
        <w:rPr>
          <w:rFonts w:cs="Calibri"/>
          <w:color w:val="000000"/>
        </w:rPr>
        <w:t xml:space="preserve"> în cadrul proiectului, precum și de </w:t>
      </w:r>
      <w:r w:rsidR="00752C0F">
        <w:rPr>
          <w:rFonts w:cs="Calibri"/>
          <w:color w:val="000000"/>
        </w:rPr>
        <w:t>facilitator</w:t>
      </w:r>
      <w:r w:rsidR="002D18CC" w:rsidRPr="00440F4B">
        <w:rPr>
          <w:rFonts w:cs="Calibri"/>
          <w:color w:val="000000"/>
        </w:rPr>
        <w:t>ii Institutului Național de Administrație, dacă se va dori reluarea acestora, după încheierea activităților proiectului, asigurând astfel, sustenabilitatea activității.</w:t>
      </w:r>
    </w:p>
    <w:p w14:paraId="2F213085" w14:textId="334D4578" w:rsidR="00811580" w:rsidRDefault="00445B56" w:rsidP="00E46919">
      <w:pPr>
        <w:autoSpaceDE w:val="0"/>
        <w:autoSpaceDN w:val="0"/>
        <w:adjustRightInd w:val="0"/>
        <w:spacing w:after="120" w:line="240" w:lineRule="auto"/>
        <w:rPr>
          <w:rFonts w:cs="Calibri"/>
          <w:color w:val="000000"/>
        </w:rPr>
      </w:pPr>
      <w:r>
        <w:rPr>
          <w:rFonts w:cs="Calibri"/>
          <w:color w:val="000000"/>
        </w:rPr>
        <w:t>Având în vedere natura acestui livrabil</w:t>
      </w:r>
      <w:r w:rsidR="00757994">
        <w:rPr>
          <w:rFonts w:cs="Calibri"/>
          <w:color w:val="000000"/>
        </w:rPr>
        <w:t>, respectiv</w:t>
      </w:r>
      <w:r>
        <w:rPr>
          <w:rFonts w:cs="Calibri"/>
          <w:color w:val="000000"/>
        </w:rPr>
        <w:t xml:space="preserve"> de a propune metodele și instrumentele cele mai potrivite</w:t>
      </w:r>
      <w:r w:rsidR="00EA2FE0">
        <w:rPr>
          <w:rFonts w:cs="Calibri"/>
          <w:color w:val="000000"/>
        </w:rPr>
        <w:t xml:space="preserve">, așa cum reies din analiza derulată, pentru a atinge obiectivul de a oferi </w:t>
      </w:r>
      <w:r w:rsidR="00D76C1A" w:rsidRPr="00AC6A41">
        <w:rPr>
          <w:rFonts w:cs="Calibri"/>
          <w:color w:val="000000"/>
        </w:rPr>
        <w:t>îndrumare, transfer de cunoștințe și de know-how și să faciliteze înțelegerea și punerea în aplicare a cadrelor de competențe în procesul de recrutare</w:t>
      </w:r>
      <w:r w:rsidR="00D76C1A">
        <w:rPr>
          <w:rFonts w:cs="Calibri"/>
          <w:color w:val="000000"/>
        </w:rPr>
        <w:t xml:space="preserve"> </w:t>
      </w:r>
      <w:r w:rsidR="00CF493E">
        <w:rPr>
          <w:rFonts w:cs="Calibri"/>
          <w:color w:val="000000"/>
        </w:rPr>
        <w:t>pentru</w:t>
      </w:r>
      <w:r w:rsidR="00D76C1A" w:rsidRPr="00AC6A41">
        <w:rPr>
          <w:rFonts w:cs="Calibri"/>
          <w:color w:val="000000"/>
        </w:rPr>
        <w:t xml:space="preserve"> </w:t>
      </w:r>
      <w:r w:rsidR="00757994">
        <w:rPr>
          <w:rFonts w:cs="Calibri"/>
          <w:color w:val="000000"/>
        </w:rPr>
        <w:t xml:space="preserve">cele </w:t>
      </w:r>
      <w:r w:rsidR="00757994" w:rsidRPr="00AC6A41">
        <w:rPr>
          <w:rFonts w:cs="Calibri"/>
          <w:color w:val="000000"/>
        </w:rPr>
        <w:t>aproximativ 4.332</w:t>
      </w:r>
      <w:r w:rsidR="003019E5">
        <w:rPr>
          <w:rStyle w:val="FootnoteReference"/>
          <w:rFonts w:cs="Calibri"/>
          <w:color w:val="000000"/>
        </w:rPr>
        <w:footnoteReference w:id="32"/>
      </w:r>
      <w:r w:rsidR="00757994" w:rsidRPr="00AC6A41">
        <w:rPr>
          <w:rFonts w:cs="Calibri"/>
          <w:color w:val="000000"/>
        </w:rPr>
        <w:t xml:space="preserve"> de autorități si </w:t>
      </w:r>
      <w:r w:rsidR="00757994" w:rsidRPr="00757994">
        <w:rPr>
          <w:rFonts w:cs="Calibri"/>
          <w:color w:val="000000"/>
        </w:rPr>
        <w:t>instituții</w:t>
      </w:r>
      <w:r w:rsidR="00757994" w:rsidRPr="00AC6A41">
        <w:rPr>
          <w:rFonts w:cs="Calibri"/>
          <w:color w:val="000000"/>
        </w:rPr>
        <w:t xml:space="preserve"> publice</w:t>
      </w:r>
      <w:r w:rsidR="00CF493E">
        <w:rPr>
          <w:rFonts w:cs="Calibri"/>
          <w:color w:val="000000"/>
        </w:rPr>
        <w:t>, evidențiem mai jos</w:t>
      </w:r>
      <w:r w:rsidR="00E14023">
        <w:rPr>
          <w:rFonts w:cs="Calibri"/>
          <w:color w:val="000000"/>
        </w:rPr>
        <w:t xml:space="preserve"> acele aspecte identificate și propuse care</w:t>
      </w:r>
      <w:r w:rsidR="00786FE8">
        <w:rPr>
          <w:rFonts w:cs="Calibri"/>
          <w:color w:val="000000"/>
        </w:rPr>
        <w:t xml:space="preserve"> diferă</w:t>
      </w:r>
      <w:r w:rsidR="00811580">
        <w:rPr>
          <w:rFonts w:cs="Calibri"/>
          <w:color w:val="000000"/>
        </w:rPr>
        <w:t xml:space="preserve"> față de cele inițial propuse în oferta tehnică a asocierii:</w:t>
      </w:r>
    </w:p>
    <w:tbl>
      <w:tblPr>
        <w:tblStyle w:val="ListTable3-Accent1"/>
        <w:tblW w:w="9663" w:type="dxa"/>
        <w:tblLook w:val="04A0" w:firstRow="1" w:lastRow="0" w:firstColumn="1" w:lastColumn="0" w:noHBand="0" w:noVBand="1"/>
      </w:tblPr>
      <w:tblGrid>
        <w:gridCol w:w="668"/>
        <w:gridCol w:w="2207"/>
        <w:gridCol w:w="1680"/>
        <w:gridCol w:w="2852"/>
        <w:gridCol w:w="2256"/>
      </w:tblGrid>
      <w:tr w:rsidR="007D4B4C" w:rsidRPr="007D4B4C" w14:paraId="5CA75C41" w14:textId="77777777" w:rsidTr="007D4B4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68" w:type="dxa"/>
          </w:tcPr>
          <w:p w14:paraId="2FA659FE" w14:textId="285D2621" w:rsidR="00446785" w:rsidRPr="007D4B4C" w:rsidRDefault="00446785" w:rsidP="00E46919">
            <w:pPr>
              <w:autoSpaceDE w:val="0"/>
              <w:autoSpaceDN w:val="0"/>
              <w:adjustRightInd w:val="0"/>
              <w:spacing w:after="120" w:line="240" w:lineRule="auto"/>
              <w:rPr>
                <w:rFonts w:ascii="Trebuchet MS" w:hAnsi="Trebuchet MS" w:cs="Calibri"/>
                <w:szCs w:val="22"/>
              </w:rPr>
            </w:pPr>
            <w:r w:rsidRPr="007D4B4C">
              <w:rPr>
                <w:rFonts w:ascii="Trebuchet MS" w:hAnsi="Trebuchet MS" w:cs="Calibri"/>
                <w:szCs w:val="22"/>
              </w:rPr>
              <w:t>Nr. crt.</w:t>
            </w:r>
          </w:p>
        </w:tc>
        <w:tc>
          <w:tcPr>
            <w:tcW w:w="2207" w:type="dxa"/>
          </w:tcPr>
          <w:p w14:paraId="1BD72710" w14:textId="110C96B7" w:rsidR="00446785" w:rsidRPr="007D4B4C" w:rsidRDefault="00446785" w:rsidP="00AC6A41">
            <w:pPr>
              <w:autoSpaceDE w:val="0"/>
              <w:autoSpaceDN w:val="0"/>
              <w:adjustRightInd w:val="0"/>
              <w:spacing w:after="120" w:line="240" w:lineRule="auto"/>
              <w:jc w:val="left"/>
              <w:cnfStyle w:val="100000000000" w:firstRow="1" w:lastRow="0" w:firstColumn="0" w:lastColumn="0" w:oddVBand="0" w:evenVBand="0" w:oddHBand="0" w:evenHBand="0" w:firstRowFirstColumn="0" w:firstRowLastColumn="0" w:lastRowFirstColumn="0" w:lastRowLastColumn="0"/>
              <w:rPr>
                <w:rFonts w:ascii="Trebuchet MS" w:hAnsi="Trebuchet MS" w:cs="Calibri"/>
                <w:szCs w:val="22"/>
              </w:rPr>
            </w:pPr>
            <w:r w:rsidRPr="007D4B4C">
              <w:rPr>
                <w:rFonts w:ascii="Trebuchet MS" w:hAnsi="Trebuchet MS" w:cs="Calibri"/>
                <w:szCs w:val="22"/>
              </w:rPr>
              <w:t>Cerință în Caietul de sarcini</w:t>
            </w:r>
          </w:p>
        </w:tc>
        <w:tc>
          <w:tcPr>
            <w:tcW w:w="1680" w:type="dxa"/>
          </w:tcPr>
          <w:p w14:paraId="280256B9" w14:textId="5582297B" w:rsidR="00446785" w:rsidRPr="00D64BA7" w:rsidRDefault="00B26F29" w:rsidP="00AC6A41">
            <w:pPr>
              <w:autoSpaceDE w:val="0"/>
              <w:autoSpaceDN w:val="0"/>
              <w:adjustRightInd w:val="0"/>
              <w:spacing w:after="120" w:line="240" w:lineRule="auto"/>
              <w:jc w:val="left"/>
              <w:cnfStyle w:val="100000000000" w:firstRow="1" w:lastRow="0" w:firstColumn="0" w:lastColumn="0" w:oddVBand="0" w:evenVBand="0" w:oddHBand="0" w:evenHBand="0" w:firstRowFirstColumn="0" w:firstRowLastColumn="0" w:lastRowFirstColumn="0" w:lastRowLastColumn="0"/>
              <w:rPr>
                <w:rFonts w:ascii="Trebuchet MS" w:hAnsi="Trebuchet MS" w:cs="Calibri"/>
                <w:szCs w:val="22"/>
              </w:rPr>
            </w:pPr>
            <w:r w:rsidRPr="00D64BA7">
              <w:rPr>
                <w:rFonts w:ascii="Trebuchet MS" w:hAnsi="Trebuchet MS" w:cs="Calibri"/>
                <w:szCs w:val="22"/>
              </w:rPr>
              <w:t>Oferta tehnică</w:t>
            </w:r>
          </w:p>
        </w:tc>
        <w:tc>
          <w:tcPr>
            <w:tcW w:w="2852" w:type="dxa"/>
          </w:tcPr>
          <w:p w14:paraId="7CC5BCBD" w14:textId="6BC4EF9D" w:rsidR="00446785" w:rsidRPr="007D4B4C" w:rsidRDefault="00B26F29" w:rsidP="00AC6A41">
            <w:pPr>
              <w:autoSpaceDE w:val="0"/>
              <w:autoSpaceDN w:val="0"/>
              <w:adjustRightInd w:val="0"/>
              <w:spacing w:after="120" w:line="240" w:lineRule="auto"/>
              <w:jc w:val="left"/>
              <w:cnfStyle w:val="100000000000" w:firstRow="1" w:lastRow="0" w:firstColumn="0" w:lastColumn="0" w:oddVBand="0" w:evenVBand="0" w:oddHBand="0" w:evenHBand="0" w:firstRowFirstColumn="0" w:firstRowLastColumn="0" w:lastRowFirstColumn="0" w:lastRowLastColumn="0"/>
              <w:rPr>
                <w:rFonts w:ascii="Trebuchet MS" w:hAnsi="Trebuchet MS" w:cs="Calibri"/>
                <w:szCs w:val="22"/>
              </w:rPr>
            </w:pPr>
            <w:r w:rsidRPr="007D4B4C">
              <w:rPr>
                <w:rFonts w:ascii="Trebuchet MS" w:hAnsi="Trebuchet MS" w:cs="Calibri"/>
                <w:szCs w:val="22"/>
              </w:rPr>
              <w:t>Propunere în livrabil</w:t>
            </w:r>
          </w:p>
        </w:tc>
        <w:tc>
          <w:tcPr>
            <w:tcW w:w="2256" w:type="dxa"/>
          </w:tcPr>
          <w:p w14:paraId="48E68E14" w14:textId="326E4D44" w:rsidR="00446785" w:rsidRPr="007D4B4C" w:rsidRDefault="00B26F29" w:rsidP="00AC6A41">
            <w:pPr>
              <w:autoSpaceDE w:val="0"/>
              <w:autoSpaceDN w:val="0"/>
              <w:adjustRightInd w:val="0"/>
              <w:spacing w:after="120" w:line="240" w:lineRule="auto"/>
              <w:jc w:val="left"/>
              <w:cnfStyle w:val="100000000000" w:firstRow="1" w:lastRow="0" w:firstColumn="0" w:lastColumn="0" w:oddVBand="0" w:evenVBand="0" w:oddHBand="0" w:evenHBand="0" w:firstRowFirstColumn="0" w:firstRowLastColumn="0" w:lastRowFirstColumn="0" w:lastRowLastColumn="0"/>
              <w:rPr>
                <w:rFonts w:ascii="Trebuchet MS" w:hAnsi="Trebuchet MS" w:cs="Calibri"/>
                <w:szCs w:val="22"/>
              </w:rPr>
            </w:pPr>
            <w:r w:rsidRPr="007D4B4C">
              <w:rPr>
                <w:rFonts w:ascii="Trebuchet MS" w:hAnsi="Trebuchet MS" w:cs="Calibri"/>
                <w:szCs w:val="22"/>
              </w:rPr>
              <w:t>Justificare</w:t>
            </w:r>
          </w:p>
        </w:tc>
      </w:tr>
      <w:tr w:rsidR="00493422" w:rsidRPr="00944CBE" w14:paraId="1939B84B" w14:textId="77777777" w:rsidTr="007D4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3079A9C2" w14:textId="77777777" w:rsidR="00446785" w:rsidRPr="00AC6A41" w:rsidRDefault="00446785" w:rsidP="00AC6A41">
            <w:pPr>
              <w:pStyle w:val="ListParagraph"/>
              <w:numPr>
                <w:ilvl w:val="0"/>
                <w:numId w:val="76"/>
              </w:numPr>
              <w:tabs>
                <w:tab w:val="left" w:pos="360"/>
              </w:tabs>
              <w:autoSpaceDE w:val="0"/>
              <w:autoSpaceDN w:val="0"/>
              <w:adjustRightInd w:val="0"/>
              <w:spacing w:after="120" w:line="240" w:lineRule="auto"/>
              <w:jc w:val="left"/>
              <w:rPr>
                <w:rFonts w:ascii="Trebuchet MS" w:hAnsi="Trebuchet MS" w:cs="Calibri"/>
                <w:color w:val="000000"/>
                <w:szCs w:val="22"/>
              </w:rPr>
            </w:pPr>
          </w:p>
        </w:tc>
        <w:tc>
          <w:tcPr>
            <w:tcW w:w="2207" w:type="dxa"/>
          </w:tcPr>
          <w:p w14:paraId="46723A63" w14:textId="64E341C1" w:rsidR="00AE26AE" w:rsidRPr="00AC6A41" w:rsidRDefault="003F6B58" w:rsidP="00AC6A41">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Cs w:val="22"/>
              </w:rPr>
            </w:pPr>
            <w:r w:rsidRPr="00AC6A41">
              <w:rPr>
                <w:rFonts w:ascii="Trebuchet MS" w:hAnsi="Trebuchet MS"/>
                <w:szCs w:val="22"/>
              </w:rPr>
              <w:t xml:space="preserve">Se va avea în vedere faptul că tipurile de instruire, materialele suport și metodele de îndrumare și transfer de cunoștințe și know-how trebuie să se adreseze </w:t>
            </w:r>
            <w:r w:rsidRPr="00AC6A41">
              <w:rPr>
                <w:rFonts w:ascii="Trebuchet MS" w:hAnsi="Trebuchet MS"/>
                <w:b/>
                <w:bCs/>
                <w:szCs w:val="22"/>
              </w:rPr>
              <w:t>cel puțin reprezentanților din cadrul compartimentelor de resurse umane</w:t>
            </w:r>
            <w:r w:rsidRPr="00AC6A41">
              <w:rPr>
                <w:rFonts w:ascii="Trebuchet MS" w:hAnsi="Trebuchet MS"/>
                <w:szCs w:val="22"/>
              </w:rPr>
              <w:t xml:space="preserve"> din cele aproximativ 4.332 de autorități si </w:t>
            </w:r>
            <w:r w:rsidR="00D64BA7" w:rsidRPr="00AC6A41">
              <w:rPr>
                <w:rFonts w:ascii="Trebuchet MS" w:hAnsi="Trebuchet MS"/>
                <w:szCs w:val="22"/>
              </w:rPr>
              <w:t>instituții</w:t>
            </w:r>
            <w:r w:rsidRPr="00AC6A41">
              <w:rPr>
                <w:rFonts w:ascii="Trebuchet MS" w:hAnsi="Trebuchet MS"/>
                <w:szCs w:val="22"/>
              </w:rPr>
              <w:t xml:space="preserve"> publice.</w:t>
            </w:r>
          </w:p>
        </w:tc>
        <w:tc>
          <w:tcPr>
            <w:tcW w:w="1680" w:type="dxa"/>
          </w:tcPr>
          <w:p w14:paraId="14698A6C" w14:textId="77777777" w:rsidR="00BA60C9" w:rsidRPr="00D64BA7" w:rsidRDefault="00BA60C9" w:rsidP="00BA60C9">
            <w:pPr>
              <w:pStyle w:val="Default"/>
              <w:cnfStyle w:val="000000100000" w:firstRow="0" w:lastRow="0" w:firstColumn="0" w:lastColumn="0" w:oddVBand="0" w:evenVBand="0" w:oddHBand="1" w:evenHBand="0" w:firstRowFirstColumn="0" w:firstRowLastColumn="0" w:lastRowFirstColumn="0" w:lastRowLastColumn="0"/>
              <w:rPr>
                <w:rFonts w:ascii="Trebuchet MS" w:hAnsi="Trebuchet MS"/>
                <w:color w:val="auto"/>
                <w:sz w:val="22"/>
                <w:szCs w:val="22"/>
                <w:lang w:val="ro-RO"/>
              </w:rPr>
            </w:pPr>
          </w:p>
          <w:p w14:paraId="2FF01F50" w14:textId="77777777" w:rsidR="00BA60C9" w:rsidRPr="00D64BA7" w:rsidRDefault="00BA60C9" w:rsidP="00AC6A41">
            <w:pPr>
              <w:pStyle w:val="Default"/>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ro-RO"/>
              </w:rPr>
            </w:pPr>
            <w:r w:rsidRPr="00D64BA7">
              <w:rPr>
                <w:rFonts w:ascii="Trebuchet MS" w:hAnsi="Trebuchet MS"/>
                <w:sz w:val="22"/>
                <w:szCs w:val="22"/>
                <w:lang w:val="ro-RO"/>
              </w:rPr>
              <w:t xml:space="preserve">Definirea criteriilor de selecție a participanților </w:t>
            </w:r>
          </w:p>
          <w:p w14:paraId="2736C9AC" w14:textId="77777777" w:rsidR="00446785" w:rsidRPr="00D64BA7" w:rsidRDefault="00446785" w:rsidP="00AC6A41">
            <w:pPr>
              <w:pStyle w:val="Default"/>
              <w:cnfStyle w:val="000000100000" w:firstRow="0" w:lastRow="0" w:firstColumn="0" w:lastColumn="0" w:oddVBand="0" w:evenVBand="0" w:oddHBand="1" w:evenHBand="0" w:firstRowFirstColumn="0" w:firstRowLastColumn="0" w:lastRowFirstColumn="0" w:lastRowLastColumn="0"/>
              <w:rPr>
                <w:rFonts w:ascii="Trebuchet MS" w:hAnsi="Trebuchet MS" w:cs="Calibri"/>
                <w:szCs w:val="22"/>
                <w:lang w:val="ro-RO"/>
              </w:rPr>
            </w:pPr>
          </w:p>
        </w:tc>
        <w:tc>
          <w:tcPr>
            <w:tcW w:w="2852" w:type="dxa"/>
          </w:tcPr>
          <w:p w14:paraId="7BE39FED" w14:textId="5210475E" w:rsidR="00446785" w:rsidRPr="00AC6A41" w:rsidRDefault="00BA60C9" w:rsidP="00AC6A41">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 xml:space="preserve">Participanții sunt selectați/desemnați de către conducătorul instituției invitate din rândul </w:t>
            </w:r>
            <w:r w:rsidR="001D364D">
              <w:rPr>
                <w:rFonts w:ascii="Trebuchet MS" w:hAnsi="Trebuchet MS" w:cs="Calibri"/>
                <w:color w:val="000000"/>
                <w:szCs w:val="22"/>
              </w:rPr>
              <w:t>funcționarilor publici</w:t>
            </w:r>
            <w:r w:rsidRPr="00AC6A41">
              <w:rPr>
                <w:rFonts w:ascii="Trebuchet MS" w:hAnsi="Trebuchet MS" w:cs="Calibri"/>
                <w:color w:val="000000"/>
                <w:szCs w:val="22"/>
              </w:rPr>
              <w:t xml:space="preserve"> cu responsabilități în procesul de recrutare și selecție a funcționarilor publici</w:t>
            </w:r>
            <w:r w:rsidR="00F26AA9">
              <w:rPr>
                <w:rFonts w:ascii="Trebuchet MS" w:hAnsi="Trebuchet MS" w:cs="Calibri"/>
                <w:color w:val="000000"/>
                <w:szCs w:val="22"/>
              </w:rPr>
              <w:t>.</w:t>
            </w:r>
          </w:p>
        </w:tc>
        <w:tc>
          <w:tcPr>
            <w:tcW w:w="2256" w:type="dxa"/>
          </w:tcPr>
          <w:p w14:paraId="667B3C22" w14:textId="7A719A0A" w:rsidR="00446785" w:rsidRPr="00AC6A41" w:rsidRDefault="008E1382" w:rsidP="00AC6A41">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 xml:space="preserve">Având în vedere numărul mare de instituții și diversitatea acestora, </w:t>
            </w:r>
            <w:r w:rsidR="004B75FF" w:rsidRPr="00AC6A41">
              <w:rPr>
                <w:rFonts w:ascii="Trebuchet MS" w:hAnsi="Trebuchet MS" w:cs="Calibri"/>
                <w:color w:val="000000"/>
                <w:szCs w:val="22"/>
              </w:rPr>
              <w:t xml:space="preserve">conducătorul instituției cunoaște cel mai bine ce funcționar public este cel mai potrivit pentru a participa la acest </w:t>
            </w:r>
            <w:proofErr w:type="spellStart"/>
            <w:r w:rsidR="004B75FF" w:rsidRPr="00AC6A41">
              <w:rPr>
                <w:rFonts w:ascii="Trebuchet MS" w:hAnsi="Trebuchet MS" w:cs="Calibri"/>
                <w:color w:val="000000"/>
                <w:szCs w:val="22"/>
              </w:rPr>
              <w:t>webinar</w:t>
            </w:r>
            <w:proofErr w:type="spellEnd"/>
            <w:r w:rsidR="003B6A16">
              <w:rPr>
                <w:rFonts w:ascii="Trebuchet MS" w:hAnsi="Trebuchet MS" w:cs="Calibri"/>
                <w:color w:val="000000"/>
                <w:szCs w:val="22"/>
              </w:rPr>
              <w:t>, elaborarea unei</w:t>
            </w:r>
            <w:r w:rsidR="0016164B">
              <w:rPr>
                <w:rFonts w:ascii="Trebuchet MS" w:hAnsi="Trebuchet MS" w:cs="Calibri"/>
                <w:color w:val="000000"/>
                <w:szCs w:val="22"/>
              </w:rPr>
              <w:t xml:space="preserve"> liste de participanți, fără implicarea directă a conducerii instituțiilor vizate comportă riscul de a</w:t>
            </w:r>
            <w:r w:rsidR="00F26AA9">
              <w:rPr>
                <w:rFonts w:ascii="Trebuchet MS" w:hAnsi="Trebuchet MS" w:cs="Calibri"/>
                <w:color w:val="000000"/>
                <w:szCs w:val="22"/>
              </w:rPr>
              <w:t xml:space="preserve"> nu include cele mai potrivite persoane.</w:t>
            </w:r>
          </w:p>
        </w:tc>
      </w:tr>
      <w:tr w:rsidR="00493422" w:rsidRPr="00944CBE" w14:paraId="0F358BBB" w14:textId="77777777" w:rsidTr="007D4B4C">
        <w:tc>
          <w:tcPr>
            <w:cnfStyle w:val="001000000000" w:firstRow="0" w:lastRow="0" w:firstColumn="1" w:lastColumn="0" w:oddVBand="0" w:evenVBand="0" w:oddHBand="0" w:evenHBand="0" w:firstRowFirstColumn="0" w:firstRowLastColumn="0" w:lastRowFirstColumn="0" w:lastRowLastColumn="0"/>
            <w:tcW w:w="668" w:type="dxa"/>
          </w:tcPr>
          <w:p w14:paraId="54C07F5D" w14:textId="77777777" w:rsidR="00446785" w:rsidRPr="00AC6A41" w:rsidRDefault="00446785" w:rsidP="00AC6A41">
            <w:pPr>
              <w:pStyle w:val="ListParagraph"/>
              <w:numPr>
                <w:ilvl w:val="0"/>
                <w:numId w:val="76"/>
              </w:numPr>
              <w:autoSpaceDE w:val="0"/>
              <w:autoSpaceDN w:val="0"/>
              <w:adjustRightInd w:val="0"/>
              <w:spacing w:after="120" w:line="240" w:lineRule="auto"/>
              <w:rPr>
                <w:rFonts w:ascii="Trebuchet MS" w:hAnsi="Trebuchet MS" w:cs="Calibri"/>
                <w:color w:val="000000"/>
                <w:szCs w:val="22"/>
              </w:rPr>
            </w:pPr>
          </w:p>
        </w:tc>
        <w:tc>
          <w:tcPr>
            <w:tcW w:w="2207" w:type="dxa"/>
          </w:tcPr>
          <w:p w14:paraId="77E2EDAC" w14:textId="5979C5C4" w:rsidR="00446785" w:rsidRPr="00AC6A41" w:rsidRDefault="00767AD3" w:rsidP="00E46919">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r w:rsidRPr="00AC6A41">
              <w:rPr>
                <w:rFonts w:ascii="Trebuchet MS" w:hAnsi="Trebuchet MS"/>
                <w:szCs w:val="22"/>
              </w:rPr>
              <w:t xml:space="preserve">Se va avea în vedere faptul că tipurile de instruire, </w:t>
            </w:r>
            <w:r w:rsidRPr="00AC6A41">
              <w:rPr>
                <w:rFonts w:ascii="Trebuchet MS" w:hAnsi="Trebuchet MS"/>
                <w:szCs w:val="22"/>
              </w:rPr>
              <w:lastRenderedPageBreak/>
              <w:t xml:space="preserve">materialele suport și metodele de îndrumare și transfer de cunoștințe și know-how trebuie să se adreseze cel puțin reprezentanților din cadrul compartimentelor de resurse umane din </w:t>
            </w:r>
            <w:r w:rsidRPr="00AC6A41">
              <w:rPr>
                <w:rFonts w:ascii="Trebuchet MS" w:hAnsi="Trebuchet MS"/>
                <w:b/>
                <w:bCs/>
                <w:szCs w:val="22"/>
              </w:rPr>
              <w:t xml:space="preserve">cele aproximativ 4.332 de autorități si </w:t>
            </w:r>
            <w:r w:rsidR="00465A05" w:rsidRPr="00AC6A41">
              <w:rPr>
                <w:rFonts w:ascii="Trebuchet MS" w:hAnsi="Trebuchet MS"/>
                <w:b/>
                <w:bCs/>
                <w:szCs w:val="22"/>
              </w:rPr>
              <w:t>instituții</w:t>
            </w:r>
            <w:r w:rsidRPr="00AC6A41">
              <w:rPr>
                <w:rFonts w:ascii="Trebuchet MS" w:hAnsi="Trebuchet MS"/>
                <w:b/>
                <w:bCs/>
                <w:szCs w:val="22"/>
              </w:rPr>
              <w:t xml:space="preserve"> publice.</w:t>
            </w:r>
          </w:p>
        </w:tc>
        <w:tc>
          <w:tcPr>
            <w:tcW w:w="1680" w:type="dxa"/>
          </w:tcPr>
          <w:p w14:paraId="372DE970" w14:textId="77777777" w:rsidR="005002C6" w:rsidRPr="00D64BA7" w:rsidRDefault="005002C6" w:rsidP="00AC6A41">
            <w:pPr>
              <w:pStyle w:val="Default"/>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p>
          <w:p w14:paraId="77614A98" w14:textId="77777777" w:rsidR="005002C6" w:rsidRPr="00D64BA7" w:rsidRDefault="005002C6" w:rsidP="00AC6A41">
            <w:pPr>
              <w:pStyle w:val="Default"/>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r w:rsidRPr="00D64BA7">
              <w:rPr>
                <w:rFonts w:ascii="Trebuchet MS" w:hAnsi="Trebuchet MS"/>
                <w:sz w:val="22"/>
                <w:szCs w:val="22"/>
                <w:lang w:val="ro-RO"/>
              </w:rPr>
              <w:t xml:space="preserve">Confirmarea listei finale de </w:t>
            </w:r>
            <w:r w:rsidRPr="00D64BA7">
              <w:rPr>
                <w:rFonts w:ascii="Trebuchet MS" w:hAnsi="Trebuchet MS"/>
                <w:sz w:val="22"/>
                <w:szCs w:val="22"/>
                <w:lang w:val="ro-RO"/>
              </w:rPr>
              <w:lastRenderedPageBreak/>
              <w:t xml:space="preserve">participanți și a listei de rezerve (rezervele vor înlocui participanții selectați în cazul în cazul în care aceștia nu pot participa din motive obiective) </w:t>
            </w:r>
          </w:p>
          <w:p w14:paraId="57C4C5FC" w14:textId="77777777" w:rsidR="00446785" w:rsidRPr="00D64BA7" w:rsidRDefault="00446785" w:rsidP="00E46919">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p>
        </w:tc>
        <w:tc>
          <w:tcPr>
            <w:tcW w:w="2852" w:type="dxa"/>
          </w:tcPr>
          <w:p w14:paraId="2947692E" w14:textId="77777777" w:rsidR="00446785" w:rsidRPr="00AC6A41" w:rsidRDefault="00446785" w:rsidP="00AC6A4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p>
          <w:p w14:paraId="5A4A72C2" w14:textId="66CB9114" w:rsidR="00CB5951" w:rsidRPr="00AC6A41" w:rsidRDefault="005002C6" w:rsidP="00AC6A4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 xml:space="preserve">Confirmarea listei </w:t>
            </w:r>
            <w:r w:rsidR="00EC0911" w:rsidRPr="00AC6A41">
              <w:rPr>
                <w:rFonts w:ascii="Trebuchet MS" w:hAnsi="Trebuchet MS" w:cs="Calibri"/>
                <w:color w:val="000000"/>
                <w:szCs w:val="22"/>
              </w:rPr>
              <w:t>f</w:t>
            </w:r>
            <w:r w:rsidRPr="00AC6A41">
              <w:rPr>
                <w:rFonts w:ascii="Trebuchet MS" w:hAnsi="Trebuchet MS" w:cs="Calibri"/>
                <w:color w:val="000000"/>
                <w:szCs w:val="22"/>
              </w:rPr>
              <w:t xml:space="preserve">inale de instituții invitate să </w:t>
            </w:r>
            <w:r w:rsidRPr="00AC6A41">
              <w:rPr>
                <w:rFonts w:ascii="Trebuchet MS" w:hAnsi="Trebuchet MS" w:cs="Calibri"/>
                <w:color w:val="000000"/>
                <w:szCs w:val="22"/>
              </w:rPr>
              <w:lastRenderedPageBreak/>
              <w:t xml:space="preserve">desemneze participanți, respectiv </w:t>
            </w:r>
            <w:r w:rsidRPr="00AC6A41">
              <w:rPr>
                <w:rFonts w:ascii="Trebuchet MS" w:hAnsi="Trebuchet MS" w:cs="Calibri"/>
                <w:b/>
                <w:bCs/>
                <w:color w:val="000000"/>
                <w:szCs w:val="22"/>
              </w:rPr>
              <w:t xml:space="preserve">4382 </w:t>
            </w:r>
            <w:r w:rsidRPr="00AC6A41">
              <w:rPr>
                <w:rFonts w:ascii="Trebuchet MS" w:hAnsi="Trebuchet MS" w:cs="Calibri"/>
                <w:color w:val="000000"/>
                <w:szCs w:val="22"/>
              </w:rPr>
              <w:t>de instituții înrolate în portalul ANFP.</w:t>
            </w:r>
          </w:p>
          <w:p w14:paraId="0A2D8119" w14:textId="77777777" w:rsidR="005002C6" w:rsidRDefault="00EC091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 xml:space="preserve">Suplimentar, organizăm până la 18 </w:t>
            </w:r>
            <w:proofErr w:type="spellStart"/>
            <w:r w:rsidRPr="00AC6A41">
              <w:rPr>
                <w:rFonts w:ascii="Trebuchet MS" w:hAnsi="Trebuchet MS" w:cs="Calibri"/>
                <w:color w:val="000000"/>
                <w:szCs w:val="22"/>
              </w:rPr>
              <w:t>webinarii</w:t>
            </w:r>
            <w:proofErr w:type="spellEnd"/>
            <w:r w:rsidRPr="00AC6A41">
              <w:rPr>
                <w:rFonts w:ascii="Trebuchet MS" w:hAnsi="Trebuchet MS" w:cs="Calibri"/>
                <w:color w:val="000000"/>
                <w:szCs w:val="22"/>
              </w:rPr>
              <w:t xml:space="preserve"> de rezervă</w:t>
            </w:r>
            <w:r w:rsidR="00B10226" w:rsidRPr="00AC6A41">
              <w:rPr>
                <w:rFonts w:ascii="Trebuchet MS" w:hAnsi="Trebuchet MS" w:cs="Calibri"/>
                <w:color w:val="000000"/>
                <w:szCs w:val="22"/>
              </w:rPr>
              <w:t xml:space="preserve"> pentru instituțiile ai căror reprezentanți nu pot participa la cele programate.</w:t>
            </w:r>
          </w:p>
          <w:p w14:paraId="1FD99980" w14:textId="77CD77A7" w:rsidR="00471550" w:rsidRDefault="00471550">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r>
              <w:rPr>
                <w:rFonts w:ascii="Trebuchet MS" w:hAnsi="Trebuchet MS" w:cs="Calibri"/>
                <w:color w:val="000000"/>
                <w:szCs w:val="22"/>
              </w:rPr>
              <w:t>Adițional</w:t>
            </w:r>
            <w:r w:rsidR="0047716A">
              <w:rPr>
                <w:rFonts w:ascii="Trebuchet MS" w:hAnsi="Trebuchet MS" w:cs="Calibri"/>
                <w:color w:val="000000"/>
                <w:szCs w:val="22"/>
              </w:rPr>
              <w:t xml:space="preserve"> propunem și o variantă </w:t>
            </w:r>
            <w:r w:rsidR="00F26AA9">
              <w:rPr>
                <w:rFonts w:ascii="Trebuchet MS" w:hAnsi="Trebuchet MS" w:cs="Calibri"/>
                <w:color w:val="000000"/>
                <w:szCs w:val="22"/>
              </w:rPr>
              <w:t>actuali</w:t>
            </w:r>
            <w:r w:rsidR="00B23898">
              <w:rPr>
                <w:rFonts w:ascii="Trebuchet MS" w:hAnsi="Trebuchet MS" w:cs="Calibri"/>
                <w:color w:val="000000"/>
                <w:szCs w:val="22"/>
              </w:rPr>
              <w:t>zată</w:t>
            </w:r>
            <w:r w:rsidR="0047716A">
              <w:rPr>
                <w:rFonts w:ascii="Trebuchet MS" w:hAnsi="Trebuchet MS" w:cs="Calibri"/>
                <w:color w:val="000000"/>
                <w:szCs w:val="22"/>
              </w:rPr>
              <w:t xml:space="preserve"> a calendarului de realizare a </w:t>
            </w:r>
            <w:proofErr w:type="spellStart"/>
            <w:r w:rsidR="0047716A">
              <w:rPr>
                <w:rFonts w:ascii="Trebuchet MS" w:hAnsi="Trebuchet MS" w:cs="Calibri"/>
                <w:color w:val="000000"/>
                <w:szCs w:val="22"/>
              </w:rPr>
              <w:t>webinariilor</w:t>
            </w:r>
            <w:proofErr w:type="spellEnd"/>
            <w:r w:rsidR="0047716A">
              <w:rPr>
                <w:rFonts w:ascii="Trebuchet MS" w:hAnsi="Trebuchet MS" w:cs="Calibri"/>
                <w:color w:val="000000"/>
                <w:szCs w:val="22"/>
              </w:rPr>
              <w:t xml:space="preserve"> , pentru </w:t>
            </w:r>
            <w:r w:rsidR="00B23898">
              <w:rPr>
                <w:rFonts w:ascii="Trebuchet MS" w:hAnsi="Trebuchet MS" w:cs="Calibri"/>
                <w:color w:val="000000"/>
                <w:szCs w:val="22"/>
              </w:rPr>
              <w:t>a oferi o perioadă de timp mai îndelungată de participare</w:t>
            </w:r>
            <w:r w:rsidR="001E17CF">
              <w:rPr>
                <w:rFonts w:ascii="Trebuchet MS" w:hAnsi="Trebuchet MS" w:cs="Calibri"/>
                <w:color w:val="000000"/>
                <w:szCs w:val="22"/>
              </w:rPr>
              <w:t xml:space="preserve"> și posibilitatea de reprogramări multiple, dacă situația o impune</w:t>
            </w:r>
            <w:r w:rsidR="00385222">
              <w:rPr>
                <w:rFonts w:ascii="Trebuchet MS" w:hAnsi="Trebuchet MS" w:cs="Calibri"/>
                <w:color w:val="000000"/>
                <w:szCs w:val="22"/>
              </w:rPr>
              <w:t>.</w:t>
            </w:r>
          </w:p>
          <w:p w14:paraId="32EC40F8" w14:textId="299216C1" w:rsidR="00385222" w:rsidRPr="00AC6A41" w:rsidRDefault="00385222" w:rsidP="00AC6A4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r>
              <w:rPr>
                <w:rFonts w:ascii="Trebuchet MS" w:hAnsi="Trebuchet MS" w:cs="Calibri"/>
                <w:color w:val="000000"/>
                <w:szCs w:val="22"/>
              </w:rPr>
              <w:t xml:space="preserve">Suplimentar, pentru a ne asigura că informația prezentată în </w:t>
            </w:r>
            <w:proofErr w:type="spellStart"/>
            <w:r>
              <w:rPr>
                <w:rFonts w:ascii="Trebuchet MS" w:hAnsi="Trebuchet MS" w:cs="Calibri"/>
                <w:color w:val="000000"/>
                <w:szCs w:val="22"/>
              </w:rPr>
              <w:t>webinarii</w:t>
            </w:r>
            <w:proofErr w:type="spellEnd"/>
            <w:r>
              <w:rPr>
                <w:rFonts w:ascii="Trebuchet MS" w:hAnsi="Trebuchet MS" w:cs="Calibri"/>
                <w:color w:val="000000"/>
                <w:szCs w:val="22"/>
              </w:rPr>
              <w:t xml:space="preserve"> ajunge la toate cele 4382 de instituții înrolate în Portalul ANFP, propunem realizarea a două înregistrări video</w:t>
            </w:r>
            <w:r w:rsidR="00B728E7">
              <w:rPr>
                <w:rFonts w:ascii="Trebuchet MS" w:hAnsi="Trebuchet MS" w:cs="Calibri"/>
                <w:color w:val="000000"/>
                <w:szCs w:val="22"/>
              </w:rPr>
              <w:t xml:space="preserve"> a </w:t>
            </w:r>
            <w:proofErr w:type="spellStart"/>
            <w:r w:rsidR="00B728E7">
              <w:rPr>
                <w:rFonts w:ascii="Trebuchet MS" w:hAnsi="Trebuchet MS" w:cs="Calibri"/>
                <w:color w:val="000000"/>
                <w:szCs w:val="22"/>
              </w:rPr>
              <w:t>webinariilor</w:t>
            </w:r>
            <w:proofErr w:type="spellEnd"/>
            <w:r w:rsidR="00B728E7">
              <w:rPr>
                <w:rFonts w:ascii="Trebuchet MS" w:hAnsi="Trebuchet MS" w:cs="Calibri"/>
                <w:color w:val="000000"/>
                <w:szCs w:val="22"/>
              </w:rPr>
              <w:t xml:space="preserve">, ce vor putea fi încărcate pe canalul de </w:t>
            </w:r>
            <w:proofErr w:type="spellStart"/>
            <w:r w:rsidR="00B728E7">
              <w:rPr>
                <w:rFonts w:ascii="Trebuchet MS" w:hAnsi="Trebuchet MS" w:cs="Calibri"/>
                <w:color w:val="000000"/>
                <w:szCs w:val="22"/>
              </w:rPr>
              <w:t>YouTube</w:t>
            </w:r>
            <w:proofErr w:type="spellEnd"/>
            <w:r w:rsidR="00B728E7">
              <w:rPr>
                <w:rFonts w:ascii="Trebuchet MS" w:hAnsi="Trebuchet MS" w:cs="Calibri"/>
                <w:color w:val="000000"/>
                <w:szCs w:val="22"/>
              </w:rPr>
              <w:t xml:space="preserve"> al ANFP și distribuite prin Portalul de ANFP.</w:t>
            </w:r>
          </w:p>
        </w:tc>
        <w:tc>
          <w:tcPr>
            <w:tcW w:w="2256" w:type="dxa"/>
          </w:tcPr>
          <w:p w14:paraId="117C6A19" w14:textId="77777777" w:rsidR="00446785" w:rsidRPr="00AC6A41" w:rsidRDefault="00446785" w:rsidP="00AC6A4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p>
          <w:p w14:paraId="1B79EEC8" w14:textId="77777777" w:rsidR="00B10226" w:rsidRDefault="00B10226">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 xml:space="preserve">Având în vedere că la nivelul ANFP nu </w:t>
            </w:r>
            <w:r w:rsidRPr="00AC6A41">
              <w:rPr>
                <w:rFonts w:ascii="Trebuchet MS" w:hAnsi="Trebuchet MS" w:cs="Calibri"/>
                <w:color w:val="000000"/>
                <w:szCs w:val="22"/>
              </w:rPr>
              <w:lastRenderedPageBreak/>
              <w:t>există o listă nominală a tuturor membrilor</w:t>
            </w:r>
            <w:r w:rsidR="003E2ACB" w:rsidRPr="00AC6A41">
              <w:rPr>
                <w:rFonts w:ascii="Trebuchet MS" w:hAnsi="Trebuchet MS" w:cs="Calibri"/>
                <w:color w:val="000000"/>
                <w:szCs w:val="22"/>
              </w:rPr>
              <w:t xml:space="preserve"> din compartimentele de resurse umane din toate instituțiile înrolate/ a persoanelor cu responsabilități în procesul de recrutare și selecție a funcționarilor publici, o astfel de listă de participanți realizată anterior demarării </w:t>
            </w:r>
            <w:proofErr w:type="spellStart"/>
            <w:r w:rsidR="003E2ACB" w:rsidRPr="00AC6A41">
              <w:rPr>
                <w:rFonts w:ascii="Trebuchet MS" w:hAnsi="Trebuchet MS" w:cs="Calibri"/>
                <w:color w:val="000000"/>
                <w:szCs w:val="22"/>
              </w:rPr>
              <w:t>webinariilor</w:t>
            </w:r>
            <w:proofErr w:type="spellEnd"/>
            <w:r w:rsidR="003E2ACB" w:rsidRPr="00AC6A41">
              <w:rPr>
                <w:rFonts w:ascii="Trebuchet MS" w:hAnsi="Trebuchet MS" w:cs="Calibri"/>
                <w:color w:val="000000"/>
                <w:szCs w:val="22"/>
              </w:rPr>
              <w:t>, nu s-ar fi putut realiza.</w:t>
            </w:r>
          </w:p>
          <w:p w14:paraId="3CCCBE67" w14:textId="6FE99D15" w:rsidR="00DF34C5" w:rsidRDefault="00DF34C5">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r>
              <w:rPr>
                <w:rFonts w:ascii="Trebuchet MS" w:hAnsi="Trebuchet MS" w:cs="Calibri"/>
                <w:color w:val="000000"/>
                <w:szCs w:val="22"/>
              </w:rPr>
              <w:t>Abordarea propusă</w:t>
            </w:r>
            <w:r w:rsidR="0001621B">
              <w:rPr>
                <w:rFonts w:ascii="Trebuchet MS" w:hAnsi="Trebuchet MS" w:cs="Calibri"/>
                <w:color w:val="000000"/>
                <w:szCs w:val="22"/>
              </w:rPr>
              <w:t xml:space="preserve"> în livrabil</w:t>
            </w:r>
            <w:r w:rsidR="0050476D">
              <w:rPr>
                <w:rFonts w:ascii="Trebuchet MS" w:hAnsi="Trebuchet MS" w:cs="Calibri"/>
                <w:color w:val="000000"/>
                <w:szCs w:val="22"/>
              </w:rPr>
              <w:t xml:space="preserve"> are la bază experiența primelor două săptămâni de livrare a </w:t>
            </w:r>
            <w:proofErr w:type="spellStart"/>
            <w:r w:rsidR="0050476D">
              <w:rPr>
                <w:rFonts w:ascii="Trebuchet MS" w:hAnsi="Trebuchet MS" w:cs="Calibri"/>
                <w:color w:val="000000"/>
                <w:szCs w:val="22"/>
              </w:rPr>
              <w:t>webinariilor</w:t>
            </w:r>
            <w:proofErr w:type="spellEnd"/>
            <w:r w:rsidR="0050476D">
              <w:rPr>
                <w:rFonts w:ascii="Trebuchet MS" w:hAnsi="Trebuchet MS" w:cs="Calibri"/>
                <w:color w:val="000000"/>
                <w:szCs w:val="22"/>
              </w:rPr>
              <w:t xml:space="preserve"> și are în vedere atingerea obiectivului final al acest</w:t>
            </w:r>
            <w:r w:rsidR="000014DA">
              <w:rPr>
                <w:rFonts w:ascii="Trebuchet MS" w:hAnsi="Trebuchet MS" w:cs="Calibri"/>
                <w:color w:val="000000"/>
                <w:szCs w:val="22"/>
              </w:rPr>
              <w:t>e</w:t>
            </w:r>
            <w:r w:rsidR="0050476D">
              <w:rPr>
                <w:rFonts w:ascii="Trebuchet MS" w:hAnsi="Trebuchet MS" w:cs="Calibri"/>
                <w:color w:val="000000"/>
                <w:szCs w:val="22"/>
              </w:rPr>
              <w:t>i activități, respectiv asigurarea faptului că toate cele 4382 de</w:t>
            </w:r>
            <w:r w:rsidR="00490FB1">
              <w:rPr>
                <w:rFonts w:ascii="Trebuchet MS" w:hAnsi="Trebuchet MS" w:cs="Calibri"/>
                <w:color w:val="000000"/>
                <w:szCs w:val="22"/>
              </w:rPr>
              <w:t xml:space="preserve"> instituții vizate au acces la informația diseminată.</w:t>
            </w:r>
          </w:p>
          <w:p w14:paraId="2C853D91" w14:textId="198F3835" w:rsidR="00407669" w:rsidRPr="00AC6A41" w:rsidRDefault="00407669" w:rsidP="00AC6A4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p>
        </w:tc>
      </w:tr>
      <w:tr w:rsidR="00493422" w:rsidRPr="00944CBE" w14:paraId="699151E9" w14:textId="77777777" w:rsidTr="007D4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6A8E2DD1" w14:textId="77777777" w:rsidR="00446785" w:rsidRPr="00AC6A41" w:rsidRDefault="00446785" w:rsidP="00AC6A41">
            <w:pPr>
              <w:pStyle w:val="ListParagraph"/>
              <w:numPr>
                <w:ilvl w:val="0"/>
                <w:numId w:val="76"/>
              </w:numPr>
              <w:autoSpaceDE w:val="0"/>
              <w:autoSpaceDN w:val="0"/>
              <w:adjustRightInd w:val="0"/>
              <w:spacing w:after="120" w:line="240" w:lineRule="auto"/>
              <w:rPr>
                <w:rFonts w:ascii="Trebuchet MS" w:hAnsi="Trebuchet MS" w:cs="Calibri"/>
                <w:color w:val="000000"/>
                <w:szCs w:val="22"/>
              </w:rPr>
            </w:pPr>
          </w:p>
        </w:tc>
        <w:tc>
          <w:tcPr>
            <w:tcW w:w="2207" w:type="dxa"/>
          </w:tcPr>
          <w:p w14:paraId="6B80A608" w14:textId="3434E655" w:rsidR="00446785" w:rsidRPr="00AC6A41" w:rsidRDefault="00AE4D5E" w:rsidP="00AC6A41">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Cs w:val="22"/>
              </w:rPr>
            </w:pPr>
            <w:r w:rsidRPr="00AC6A41">
              <w:rPr>
                <w:rFonts w:ascii="Trebuchet MS" w:hAnsi="Trebuchet MS"/>
                <w:szCs w:val="22"/>
              </w:rPr>
              <w:t xml:space="preserve">Se vor organiza </w:t>
            </w:r>
            <w:r w:rsidRPr="00AC6A41">
              <w:rPr>
                <w:rFonts w:ascii="Trebuchet MS" w:hAnsi="Trebuchet MS"/>
                <w:b/>
                <w:bCs/>
                <w:szCs w:val="22"/>
              </w:rPr>
              <w:t xml:space="preserve">instruiri tip </w:t>
            </w:r>
            <w:proofErr w:type="spellStart"/>
            <w:r w:rsidRPr="00AC6A41">
              <w:rPr>
                <w:rFonts w:ascii="Trebuchet MS" w:hAnsi="Trebuchet MS"/>
                <w:b/>
                <w:bCs/>
                <w:szCs w:val="22"/>
              </w:rPr>
              <w:t>webinarii</w:t>
            </w:r>
            <w:proofErr w:type="spellEnd"/>
            <w:r w:rsidRPr="00AC6A41">
              <w:rPr>
                <w:rFonts w:ascii="Trebuchet MS" w:hAnsi="Trebuchet MS"/>
                <w:b/>
                <w:bCs/>
                <w:szCs w:val="22"/>
              </w:rPr>
              <w:t xml:space="preserve">, agreate cu Achizitorul, pentru personalul din departamentele de resurse umane din autoritățile și instituțiile publice, centrale și locale </w:t>
            </w:r>
            <w:r w:rsidRPr="00AC6A41">
              <w:rPr>
                <w:rFonts w:ascii="Trebuchet MS" w:hAnsi="Trebuchet MS"/>
                <w:b/>
                <w:bCs/>
                <w:szCs w:val="22"/>
              </w:rPr>
              <w:lastRenderedPageBreak/>
              <w:t>selectate de autoritatea contractantă</w:t>
            </w:r>
            <w:r w:rsidRPr="00AC6A41">
              <w:rPr>
                <w:rFonts w:ascii="Trebuchet MS" w:hAnsi="Trebuchet MS"/>
                <w:szCs w:val="22"/>
              </w:rPr>
              <w:t xml:space="preserve"> în cadrul cărora se va prezenta implementarea metodologiei de analiză a posturilor, se va răspunde la întrebările participanților și vor fi clarificate problemele întâmpinate de către participați. </w:t>
            </w:r>
            <w:proofErr w:type="spellStart"/>
            <w:r w:rsidRPr="00AC6A41">
              <w:rPr>
                <w:rFonts w:ascii="Trebuchet MS" w:hAnsi="Trebuchet MS"/>
                <w:szCs w:val="22"/>
              </w:rPr>
              <w:t>Webinariile</w:t>
            </w:r>
            <w:proofErr w:type="spellEnd"/>
            <w:r w:rsidRPr="00AC6A41">
              <w:rPr>
                <w:rFonts w:ascii="Trebuchet MS" w:hAnsi="Trebuchet MS"/>
                <w:szCs w:val="22"/>
              </w:rPr>
              <w:t xml:space="preserve"> vor avea o durată agreată cu Achizitorul și vor conține explicații detaliate și demonstrații practice privind activitățile aferente implementării cadrelor de competență și  procesului de recrutare. </w:t>
            </w:r>
          </w:p>
        </w:tc>
        <w:tc>
          <w:tcPr>
            <w:tcW w:w="1680" w:type="dxa"/>
          </w:tcPr>
          <w:p w14:paraId="71DAFCC3" w14:textId="77777777" w:rsidR="00D85A18" w:rsidRPr="00D64BA7" w:rsidRDefault="00D85A18" w:rsidP="00AC6A41">
            <w:pPr>
              <w:pStyle w:val="Default"/>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ro-RO"/>
              </w:rPr>
            </w:pPr>
            <w:r w:rsidRPr="00D64BA7">
              <w:rPr>
                <w:rFonts w:ascii="Trebuchet MS" w:hAnsi="Trebuchet MS"/>
                <w:sz w:val="22"/>
                <w:szCs w:val="22"/>
                <w:lang w:val="ro-RO"/>
              </w:rPr>
              <w:lastRenderedPageBreak/>
              <w:t xml:space="preserve">Împărțirea participanților pe grupe de aproximativ 40 persoane pe tipuri de organizații / instituții </w:t>
            </w:r>
          </w:p>
          <w:p w14:paraId="416E6B74" w14:textId="77777777" w:rsidR="00446785" w:rsidRPr="00D64BA7" w:rsidRDefault="00446785" w:rsidP="00AC6A41">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Arial"/>
                <w:color w:val="000000"/>
                <w:szCs w:val="22"/>
              </w:rPr>
            </w:pPr>
          </w:p>
        </w:tc>
        <w:tc>
          <w:tcPr>
            <w:tcW w:w="2852" w:type="dxa"/>
          </w:tcPr>
          <w:p w14:paraId="5F06FD8E" w14:textId="229F9FF5" w:rsidR="00A54981" w:rsidRPr="00AC6A41" w:rsidRDefault="00A54981" w:rsidP="00A54981">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Numărul de participanți variază între 30 și 80 în grupele create, luând în considerare specificul activității instituțiilor și criteriul teritorialității.</w:t>
            </w:r>
          </w:p>
          <w:p w14:paraId="74687A26" w14:textId="27F7E7D2" w:rsidR="00CB5951" w:rsidRPr="00AC6A41" w:rsidRDefault="00CB5951" w:rsidP="00AC6A41">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 xml:space="preserve">Sunt propuse 90 de </w:t>
            </w:r>
            <w:proofErr w:type="spellStart"/>
            <w:r w:rsidRPr="00AC6A41">
              <w:rPr>
                <w:rFonts w:ascii="Trebuchet MS" w:hAnsi="Trebuchet MS" w:cs="Calibri"/>
                <w:color w:val="000000"/>
                <w:szCs w:val="22"/>
              </w:rPr>
              <w:t>webinarii</w:t>
            </w:r>
            <w:proofErr w:type="spellEnd"/>
            <w:r w:rsidR="00D336EF" w:rsidRPr="00AC6A41">
              <w:rPr>
                <w:rFonts w:ascii="Trebuchet MS" w:hAnsi="Trebuchet MS" w:cs="Calibri"/>
                <w:color w:val="000000"/>
                <w:szCs w:val="22"/>
              </w:rPr>
              <w:t xml:space="preserve"> programate pentru toate cele 4382 de instituții și până</w:t>
            </w:r>
            <w:r w:rsidR="00082C3F" w:rsidRPr="00AC6A41">
              <w:rPr>
                <w:rFonts w:ascii="Trebuchet MS" w:hAnsi="Trebuchet MS" w:cs="Calibri"/>
                <w:color w:val="000000"/>
                <w:szCs w:val="22"/>
              </w:rPr>
              <w:t xml:space="preserve"> la </w:t>
            </w:r>
            <w:r w:rsidR="00D336EF" w:rsidRPr="00AC6A41">
              <w:rPr>
                <w:rFonts w:ascii="Trebuchet MS" w:hAnsi="Trebuchet MS" w:cs="Calibri"/>
                <w:color w:val="000000"/>
                <w:szCs w:val="22"/>
              </w:rPr>
              <w:t xml:space="preserve">18 </w:t>
            </w:r>
            <w:proofErr w:type="spellStart"/>
            <w:r w:rsidR="00D336EF" w:rsidRPr="00AC6A41">
              <w:rPr>
                <w:rFonts w:ascii="Trebuchet MS" w:hAnsi="Trebuchet MS" w:cs="Calibri"/>
                <w:color w:val="000000"/>
                <w:szCs w:val="22"/>
              </w:rPr>
              <w:t>webinarii</w:t>
            </w:r>
            <w:proofErr w:type="spellEnd"/>
            <w:r w:rsidR="00D336EF" w:rsidRPr="00AC6A41">
              <w:rPr>
                <w:rFonts w:ascii="Trebuchet MS" w:hAnsi="Trebuchet MS" w:cs="Calibri"/>
                <w:color w:val="000000"/>
                <w:szCs w:val="22"/>
              </w:rPr>
              <w:t xml:space="preserve"> de rezervă</w:t>
            </w:r>
            <w:r w:rsidR="00082C3F" w:rsidRPr="00AC6A41">
              <w:rPr>
                <w:rFonts w:ascii="Trebuchet MS" w:hAnsi="Trebuchet MS" w:cs="Calibri"/>
                <w:color w:val="000000"/>
                <w:szCs w:val="22"/>
              </w:rPr>
              <w:t xml:space="preserve">, în </w:t>
            </w:r>
            <w:r w:rsidR="00082C3F" w:rsidRPr="00AC6A41">
              <w:rPr>
                <w:rFonts w:ascii="Trebuchet MS" w:hAnsi="Trebuchet MS" w:cs="Calibri"/>
                <w:color w:val="000000"/>
                <w:szCs w:val="22"/>
              </w:rPr>
              <w:lastRenderedPageBreak/>
              <w:t>funcție de numărul instituțiilor ce vor necesita rep</w:t>
            </w:r>
            <w:r w:rsidR="00B32727">
              <w:rPr>
                <w:rFonts w:ascii="Trebuchet MS" w:hAnsi="Trebuchet MS" w:cs="Calibri"/>
                <w:color w:val="000000"/>
                <w:szCs w:val="22"/>
              </w:rPr>
              <w:t>ro</w:t>
            </w:r>
            <w:r w:rsidR="00082C3F" w:rsidRPr="00AC6A41">
              <w:rPr>
                <w:rFonts w:ascii="Trebuchet MS" w:hAnsi="Trebuchet MS" w:cs="Calibri"/>
                <w:color w:val="000000"/>
                <w:szCs w:val="22"/>
              </w:rPr>
              <w:t>gramare.</w:t>
            </w:r>
          </w:p>
          <w:p w14:paraId="321B7182" w14:textId="6C8528BF" w:rsidR="004C3C12" w:rsidRDefault="001C6B5B">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 xml:space="preserve">Este propusă, în plus, </w:t>
            </w:r>
            <w:r w:rsidR="00B32727">
              <w:rPr>
                <w:rFonts w:ascii="Trebuchet MS" w:hAnsi="Trebuchet MS" w:cs="Calibri"/>
                <w:color w:val="000000"/>
                <w:szCs w:val="22"/>
              </w:rPr>
              <w:t>o variantă act</w:t>
            </w:r>
            <w:r w:rsidR="00817C7C">
              <w:rPr>
                <w:rFonts w:ascii="Trebuchet MS" w:hAnsi="Trebuchet MS" w:cs="Calibri"/>
                <w:color w:val="000000"/>
                <w:szCs w:val="22"/>
              </w:rPr>
              <w:t>ualizată</w:t>
            </w:r>
            <w:r w:rsidR="00D25429">
              <w:rPr>
                <w:rFonts w:ascii="Trebuchet MS" w:hAnsi="Trebuchet MS" w:cs="Calibri"/>
                <w:color w:val="000000"/>
                <w:szCs w:val="22"/>
              </w:rPr>
              <w:t xml:space="preserve"> a calendarului de livrare a </w:t>
            </w:r>
            <w:proofErr w:type="spellStart"/>
            <w:r w:rsidR="00D25429">
              <w:rPr>
                <w:rFonts w:ascii="Trebuchet MS" w:hAnsi="Trebuchet MS" w:cs="Calibri"/>
                <w:color w:val="000000"/>
                <w:szCs w:val="22"/>
              </w:rPr>
              <w:t>webinariilor</w:t>
            </w:r>
            <w:proofErr w:type="spellEnd"/>
            <w:r w:rsidR="00D25429">
              <w:rPr>
                <w:rFonts w:ascii="Trebuchet MS" w:hAnsi="Trebuchet MS" w:cs="Calibri"/>
                <w:color w:val="000000"/>
                <w:szCs w:val="22"/>
              </w:rPr>
              <w:t>, astfel încât să oferim o perioadă mai lungă de timp</w:t>
            </w:r>
            <w:r w:rsidR="004C3C12">
              <w:rPr>
                <w:rFonts w:ascii="Trebuchet MS" w:hAnsi="Trebuchet MS" w:cs="Calibri"/>
                <w:color w:val="000000"/>
                <w:szCs w:val="22"/>
              </w:rPr>
              <w:t xml:space="preserve"> pe parcursul căreia instituțiile să participe la </w:t>
            </w:r>
            <w:proofErr w:type="spellStart"/>
            <w:r w:rsidR="004C3C12">
              <w:rPr>
                <w:rFonts w:ascii="Trebuchet MS" w:hAnsi="Trebuchet MS" w:cs="Calibri"/>
                <w:color w:val="000000"/>
                <w:szCs w:val="22"/>
              </w:rPr>
              <w:t>webinarii</w:t>
            </w:r>
            <w:proofErr w:type="spellEnd"/>
            <w:r w:rsidR="004C3C12">
              <w:rPr>
                <w:rFonts w:ascii="Trebuchet MS" w:hAnsi="Trebuchet MS" w:cs="Calibri"/>
                <w:color w:val="000000"/>
                <w:szCs w:val="22"/>
              </w:rPr>
              <w:t>.</w:t>
            </w:r>
          </w:p>
          <w:p w14:paraId="441D265E" w14:textId="4B790FD6" w:rsidR="00446785" w:rsidRPr="00AC6A41" w:rsidRDefault="004C3C12" w:rsidP="00AC6A41">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Cs w:val="22"/>
              </w:rPr>
            </w:pPr>
            <w:r>
              <w:rPr>
                <w:rFonts w:ascii="Trebuchet MS" w:hAnsi="Trebuchet MS" w:cs="Calibri"/>
                <w:color w:val="000000"/>
                <w:szCs w:val="22"/>
              </w:rPr>
              <w:t>Pentru situațiile în care prezen</w:t>
            </w:r>
            <w:r w:rsidR="006A0FDF">
              <w:rPr>
                <w:rFonts w:ascii="Trebuchet MS" w:hAnsi="Trebuchet MS" w:cs="Calibri"/>
                <w:color w:val="000000"/>
                <w:szCs w:val="22"/>
              </w:rPr>
              <w:t xml:space="preserve">ța efectivă la </w:t>
            </w:r>
            <w:proofErr w:type="spellStart"/>
            <w:r w:rsidR="006A0FDF">
              <w:rPr>
                <w:rFonts w:ascii="Trebuchet MS" w:hAnsi="Trebuchet MS" w:cs="Calibri"/>
                <w:color w:val="000000"/>
                <w:szCs w:val="22"/>
              </w:rPr>
              <w:t>webinar</w:t>
            </w:r>
            <w:proofErr w:type="spellEnd"/>
            <w:r w:rsidR="006A0FDF">
              <w:rPr>
                <w:rFonts w:ascii="Trebuchet MS" w:hAnsi="Trebuchet MS" w:cs="Calibri"/>
                <w:color w:val="000000"/>
                <w:szCs w:val="22"/>
              </w:rPr>
              <w:t xml:space="preserve"> este de sub 5 participanți confirmați propunem comasarea respectivului </w:t>
            </w:r>
            <w:proofErr w:type="spellStart"/>
            <w:r w:rsidR="006A0FDF">
              <w:rPr>
                <w:rFonts w:ascii="Trebuchet MS" w:hAnsi="Trebuchet MS" w:cs="Calibri"/>
                <w:color w:val="000000"/>
                <w:szCs w:val="22"/>
              </w:rPr>
              <w:t>webinar</w:t>
            </w:r>
            <w:proofErr w:type="spellEnd"/>
            <w:r w:rsidR="006A0FDF">
              <w:rPr>
                <w:rFonts w:ascii="Trebuchet MS" w:hAnsi="Trebuchet MS" w:cs="Calibri"/>
                <w:color w:val="000000"/>
                <w:szCs w:val="22"/>
              </w:rPr>
              <w:t xml:space="preserve"> cu cel care se derulează în paralel, având aceeași tematic</w:t>
            </w:r>
            <w:r w:rsidR="00B14074">
              <w:rPr>
                <w:rFonts w:ascii="Trebuchet MS" w:hAnsi="Trebuchet MS" w:cs="Calibri"/>
                <w:color w:val="000000"/>
                <w:szCs w:val="22"/>
              </w:rPr>
              <w:t>ă</w:t>
            </w:r>
            <w:r w:rsidR="001C6B5B" w:rsidRPr="00AC6A41">
              <w:rPr>
                <w:rFonts w:ascii="Trebuchet MS" w:hAnsi="Trebuchet MS" w:cs="Calibri"/>
                <w:color w:val="000000"/>
                <w:szCs w:val="22"/>
              </w:rPr>
              <w:t>, astfel încât aceștia să beneficieze și de experiența altor colegi.</w:t>
            </w:r>
            <w:r w:rsidR="007D47EF">
              <w:rPr>
                <w:rFonts w:ascii="Trebuchet MS" w:hAnsi="Trebuchet MS" w:cs="Calibri"/>
                <w:color w:val="000000"/>
                <w:szCs w:val="22"/>
              </w:rPr>
              <w:t xml:space="preserve"> </w:t>
            </w:r>
          </w:p>
        </w:tc>
        <w:tc>
          <w:tcPr>
            <w:tcW w:w="2256" w:type="dxa"/>
          </w:tcPr>
          <w:p w14:paraId="635024DB" w14:textId="77777777" w:rsidR="00446785" w:rsidRPr="00AC6A41" w:rsidRDefault="00165DDF" w:rsidP="00A54981">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szCs w:val="22"/>
              </w:rPr>
            </w:pPr>
            <w:r w:rsidRPr="00AC6A41">
              <w:rPr>
                <w:rFonts w:ascii="Trebuchet MS" w:hAnsi="Trebuchet MS" w:cs="Calibri"/>
                <w:color w:val="000000"/>
                <w:szCs w:val="22"/>
              </w:rPr>
              <w:lastRenderedPageBreak/>
              <w:t xml:space="preserve">Primul criteriu luat în calcul a fost cel al </w:t>
            </w:r>
            <w:r w:rsidRPr="00AC6A41">
              <w:rPr>
                <w:rFonts w:ascii="Trebuchet MS" w:hAnsi="Trebuchet MS"/>
                <w:szCs w:val="22"/>
              </w:rPr>
              <w:t xml:space="preserve">similitudinii domeniului de activitate, ceea ce a condus la un număr de 21 de categorii, respectiv: Agricultură, </w:t>
            </w:r>
            <w:r w:rsidRPr="00AC6A41">
              <w:rPr>
                <w:rFonts w:ascii="Trebuchet MS" w:hAnsi="Trebuchet MS"/>
                <w:szCs w:val="22"/>
              </w:rPr>
              <w:lastRenderedPageBreak/>
              <w:t>Altele</w:t>
            </w:r>
            <w:r w:rsidRPr="00AC6A41">
              <w:rPr>
                <w:rStyle w:val="FootnoteReference"/>
                <w:rFonts w:ascii="Trebuchet MS" w:hAnsi="Trebuchet MS"/>
                <w:szCs w:val="22"/>
              </w:rPr>
              <w:footnoteReference w:id="33"/>
            </w:r>
            <w:r w:rsidRPr="00AC6A41">
              <w:rPr>
                <w:rFonts w:ascii="Trebuchet MS" w:hAnsi="Trebuchet MS"/>
                <w:szCs w:val="22"/>
              </w:rPr>
              <w:t>, Asistență Socială, Consilii Județene, Cultură, Evidența Persoanelor, Finanțe, Guvern, Judiciar, Mediu, Muncă, Pensii, Prefecturi, Primărie Rural, Primărie Urban, Rezerve de Stat, Sănătate, Sanitar-Veterinar, Serviciu Public Local, Sport, Statistică.</w:t>
            </w:r>
          </w:p>
          <w:p w14:paraId="2D55CD33" w14:textId="428A2CAF" w:rsidR="00165DDF" w:rsidRPr="00AC6A41" w:rsidRDefault="00165DDF" w:rsidP="00AC6A41">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 xml:space="preserve">În funcție de numărul de instituții pe fiecare categorie, </w:t>
            </w:r>
            <w:r w:rsidR="00341EE8" w:rsidRPr="00AC6A41">
              <w:rPr>
                <w:rFonts w:ascii="Trebuchet MS" w:hAnsi="Trebuchet MS" w:cs="Calibri"/>
                <w:color w:val="000000"/>
                <w:szCs w:val="22"/>
              </w:rPr>
              <w:t>coroborat</w:t>
            </w:r>
            <w:r w:rsidRPr="00AC6A41">
              <w:rPr>
                <w:rFonts w:ascii="Trebuchet MS" w:hAnsi="Trebuchet MS" w:cs="Calibri"/>
                <w:color w:val="000000"/>
                <w:szCs w:val="22"/>
              </w:rPr>
              <w:t xml:space="preserve"> cu criteriul teritorialității (instituții</w:t>
            </w:r>
            <w:r w:rsidR="00B22B63" w:rsidRPr="00AC6A41">
              <w:rPr>
                <w:rFonts w:ascii="Trebuchet MS" w:hAnsi="Trebuchet MS" w:cs="Calibri"/>
                <w:color w:val="000000"/>
                <w:szCs w:val="22"/>
              </w:rPr>
              <w:t xml:space="preserve"> și autorități</w:t>
            </w:r>
            <w:r w:rsidRPr="00AC6A41">
              <w:rPr>
                <w:rFonts w:ascii="Trebuchet MS" w:hAnsi="Trebuchet MS" w:cs="Calibri"/>
                <w:color w:val="000000"/>
                <w:szCs w:val="22"/>
              </w:rPr>
              <w:t xml:space="preserve"> centrale și teritoriale</w:t>
            </w:r>
            <w:r w:rsidR="00B22B63" w:rsidRPr="00AC6A41">
              <w:rPr>
                <w:rFonts w:ascii="Trebuchet MS" w:hAnsi="Trebuchet MS" w:cs="Calibri"/>
                <w:color w:val="000000"/>
                <w:szCs w:val="22"/>
              </w:rPr>
              <w:t>, autorități local</w:t>
            </w:r>
            <w:r w:rsidR="00341EE8" w:rsidRPr="00AC6A41">
              <w:rPr>
                <w:rFonts w:ascii="Trebuchet MS" w:hAnsi="Trebuchet MS" w:cs="Calibri"/>
                <w:color w:val="000000"/>
                <w:szCs w:val="22"/>
              </w:rPr>
              <w:t xml:space="preserve">e) ce duce și la distincția dintre materialele prezentate în </w:t>
            </w:r>
            <w:proofErr w:type="spellStart"/>
            <w:r w:rsidR="00341EE8" w:rsidRPr="00AC6A41">
              <w:rPr>
                <w:rFonts w:ascii="Trebuchet MS" w:hAnsi="Trebuchet MS" w:cs="Calibri"/>
                <w:color w:val="000000"/>
                <w:szCs w:val="22"/>
              </w:rPr>
              <w:t>webinarii</w:t>
            </w:r>
            <w:proofErr w:type="spellEnd"/>
            <w:r w:rsidR="00341EE8" w:rsidRPr="00AC6A41">
              <w:rPr>
                <w:rFonts w:ascii="Trebuchet MS" w:hAnsi="Trebuchet MS" w:cs="Calibri"/>
                <w:color w:val="000000"/>
                <w:szCs w:val="22"/>
              </w:rPr>
              <w:t>),</w:t>
            </w:r>
            <w:r w:rsidR="007375A5" w:rsidRPr="00AC6A41">
              <w:rPr>
                <w:rFonts w:ascii="Trebuchet MS" w:hAnsi="Trebuchet MS" w:cs="Calibri"/>
                <w:color w:val="000000"/>
                <w:szCs w:val="22"/>
              </w:rPr>
              <w:t xml:space="preserve"> a dus la realizarea unor grupe variind între 30 și 80 de </w:t>
            </w:r>
            <w:r w:rsidR="003C0F34">
              <w:rPr>
                <w:rFonts w:ascii="Trebuchet MS" w:hAnsi="Trebuchet MS" w:cs="Calibri"/>
                <w:color w:val="000000"/>
                <w:szCs w:val="22"/>
              </w:rPr>
              <w:t>instituții</w:t>
            </w:r>
            <w:r w:rsidR="007375A5" w:rsidRPr="00AC6A41">
              <w:rPr>
                <w:rFonts w:ascii="Trebuchet MS" w:hAnsi="Trebuchet MS" w:cs="Calibri"/>
                <w:color w:val="000000"/>
                <w:szCs w:val="22"/>
              </w:rPr>
              <w:t xml:space="preserve"> invita</w:t>
            </w:r>
            <w:r w:rsidR="003C0F34">
              <w:rPr>
                <w:rFonts w:ascii="Trebuchet MS" w:hAnsi="Trebuchet MS" w:cs="Calibri"/>
                <w:color w:val="000000"/>
                <w:szCs w:val="22"/>
              </w:rPr>
              <w:t>te</w:t>
            </w:r>
            <w:r w:rsidR="007375A5" w:rsidRPr="00AC6A41">
              <w:rPr>
                <w:rFonts w:ascii="Trebuchet MS" w:hAnsi="Trebuchet MS" w:cs="Calibri"/>
                <w:color w:val="000000"/>
                <w:szCs w:val="22"/>
              </w:rPr>
              <w:t>.</w:t>
            </w:r>
          </w:p>
        </w:tc>
      </w:tr>
      <w:tr w:rsidR="00493422" w:rsidRPr="00944CBE" w14:paraId="4EF6330C" w14:textId="77777777" w:rsidTr="007D4B4C">
        <w:tc>
          <w:tcPr>
            <w:cnfStyle w:val="001000000000" w:firstRow="0" w:lastRow="0" w:firstColumn="1" w:lastColumn="0" w:oddVBand="0" w:evenVBand="0" w:oddHBand="0" w:evenHBand="0" w:firstRowFirstColumn="0" w:firstRowLastColumn="0" w:lastRowFirstColumn="0" w:lastRowLastColumn="0"/>
            <w:tcW w:w="668" w:type="dxa"/>
          </w:tcPr>
          <w:p w14:paraId="5E037952" w14:textId="77777777" w:rsidR="00446785" w:rsidRPr="00AC6A41" w:rsidRDefault="00446785" w:rsidP="00AC6A41">
            <w:pPr>
              <w:pStyle w:val="ListParagraph"/>
              <w:numPr>
                <w:ilvl w:val="0"/>
                <w:numId w:val="76"/>
              </w:numPr>
              <w:autoSpaceDE w:val="0"/>
              <w:autoSpaceDN w:val="0"/>
              <w:adjustRightInd w:val="0"/>
              <w:spacing w:after="120" w:line="240" w:lineRule="auto"/>
              <w:rPr>
                <w:rFonts w:ascii="Trebuchet MS" w:hAnsi="Trebuchet MS" w:cs="Calibri"/>
                <w:color w:val="000000"/>
                <w:szCs w:val="22"/>
              </w:rPr>
            </w:pPr>
          </w:p>
        </w:tc>
        <w:tc>
          <w:tcPr>
            <w:tcW w:w="2207" w:type="dxa"/>
          </w:tcPr>
          <w:p w14:paraId="465232B4" w14:textId="77777777" w:rsidR="00446785" w:rsidRPr="00AC6A41" w:rsidRDefault="00446785" w:rsidP="00E46919">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p>
        </w:tc>
        <w:tc>
          <w:tcPr>
            <w:tcW w:w="1680" w:type="dxa"/>
          </w:tcPr>
          <w:p w14:paraId="2F615AAE" w14:textId="77777777" w:rsidR="009C7FB5" w:rsidRPr="00D64BA7" w:rsidRDefault="009C7FB5" w:rsidP="00AC6A41">
            <w:pPr>
              <w:pStyle w:val="Default"/>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r w:rsidRPr="00D64BA7">
              <w:rPr>
                <w:rFonts w:ascii="Trebuchet MS" w:hAnsi="Trebuchet MS"/>
                <w:sz w:val="22"/>
                <w:szCs w:val="22"/>
                <w:lang w:val="ro-RO"/>
              </w:rPr>
              <w:t xml:space="preserve">Programarea grupelor </w:t>
            </w:r>
          </w:p>
          <w:p w14:paraId="5A6FFD27" w14:textId="77777777" w:rsidR="00446785" w:rsidRPr="00D64BA7" w:rsidRDefault="00446785" w:rsidP="00AC6A4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p>
        </w:tc>
        <w:tc>
          <w:tcPr>
            <w:tcW w:w="2852" w:type="dxa"/>
          </w:tcPr>
          <w:p w14:paraId="7A373103" w14:textId="77777777" w:rsidR="009C7FB5" w:rsidRPr="00AC6A41" w:rsidRDefault="009C7FB5" w:rsidP="00A5498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Grupele astfel create au fost programate</w:t>
            </w:r>
            <w:r w:rsidR="00B64CC9" w:rsidRPr="00AC6A41">
              <w:rPr>
                <w:rFonts w:ascii="Trebuchet MS" w:hAnsi="Trebuchet MS" w:cs="Calibri"/>
                <w:color w:val="000000"/>
                <w:szCs w:val="22"/>
              </w:rPr>
              <w:t xml:space="preserve"> (inclusiv cele de rezervă)</w:t>
            </w:r>
            <w:r w:rsidRPr="00AC6A41">
              <w:rPr>
                <w:rFonts w:ascii="Trebuchet MS" w:hAnsi="Trebuchet MS" w:cs="Calibri"/>
                <w:color w:val="000000"/>
                <w:szCs w:val="22"/>
              </w:rPr>
              <w:t xml:space="preserve"> în intervalul de timp </w:t>
            </w:r>
            <w:r w:rsidR="00B64CC9" w:rsidRPr="00AC6A41">
              <w:rPr>
                <w:rFonts w:ascii="Trebuchet MS" w:hAnsi="Trebuchet MS" w:cs="Calibri"/>
                <w:color w:val="000000"/>
                <w:szCs w:val="22"/>
              </w:rPr>
              <w:t>indicat de caietul de sarcini ( 3 luni).</w:t>
            </w:r>
          </w:p>
          <w:p w14:paraId="6CA46C67" w14:textId="7E6166AC" w:rsidR="0029080B" w:rsidRDefault="0029080B">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 xml:space="preserve">Este propusă, în plus, flexibilizarea </w:t>
            </w:r>
            <w:r w:rsidR="006A5064" w:rsidRPr="00AC6A41">
              <w:rPr>
                <w:rFonts w:ascii="Trebuchet MS" w:hAnsi="Trebuchet MS" w:cs="Calibri"/>
                <w:color w:val="000000"/>
                <w:szCs w:val="22"/>
              </w:rPr>
              <w:t xml:space="preserve">programării , pentru a putea lua </w:t>
            </w:r>
            <w:r w:rsidR="006A5064" w:rsidRPr="00AC6A41">
              <w:rPr>
                <w:rFonts w:ascii="Trebuchet MS" w:hAnsi="Trebuchet MS" w:cs="Calibri"/>
                <w:color w:val="000000"/>
                <w:szCs w:val="22"/>
              </w:rPr>
              <w:lastRenderedPageBreak/>
              <w:t>decizii de eficientizare a livrării, în beneficiul participanților, astfel încât aceștia să beneficieze și de experiența altor colegi.</w:t>
            </w:r>
          </w:p>
          <w:p w14:paraId="154FB23D" w14:textId="15E9112C" w:rsidR="00382DFE" w:rsidRPr="00AC6A41" w:rsidRDefault="00382DFE" w:rsidP="00AC6A4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r>
              <w:rPr>
                <w:rFonts w:ascii="Trebuchet MS" w:hAnsi="Trebuchet MS" w:cs="Calibri"/>
                <w:color w:val="000000"/>
                <w:szCs w:val="22"/>
              </w:rPr>
              <w:t xml:space="preserve">Este propus și </w:t>
            </w:r>
            <w:r w:rsidR="00B56D48">
              <w:rPr>
                <w:rFonts w:ascii="Trebuchet MS" w:hAnsi="Trebuchet MS" w:cs="Calibri"/>
                <w:color w:val="000000"/>
                <w:szCs w:val="22"/>
              </w:rPr>
              <w:t xml:space="preserve">un calendar actualizat de livrare a </w:t>
            </w:r>
            <w:proofErr w:type="spellStart"/>
            <w:r w:rsidR="00B56D48">
              <w:rPr>
                <w:rFonts w:ascii="Trebuchet MS" w:hAnsi="Trebuchet MS" w:cs="Calibri"/>
                <w:color w:val="000000"/>
                <w:szCs w:val="22"/>
              </w:rPr>
              <w:t>webinariilor</w:t>
            </w:r>
            <w:proofErr w:type="spellEnd"/>
            <w:r w:rsidR="00662798">
              <w:rPr>
                <w:rFonts w:ascii="Trebuchet MS" w:hAnsi="Trebuchet MS" w:cs="Calibri"/>
                <w:color w:val="000000"/>
                <w:szCs w:val="22"/>
              </w:rPr>
              <w:t xml:space="preserve"> </w:t>
            </w:r>
            <w:r w:rsidR="00B56D48">
              <w:rPr>
                <w:rFonts w:ascii="Trebuchet MS" w:hAnsi="Trebuchet MS" w:cs="Calibri"/>
                <w:color w:val="000000"/>
                <w:szCs w:val="22"/>
              </w:rPr>
              <w:t>pe o perioadă mai lungă de timp</w:t>
            </w:r>
            <w:r w:rsidR="00496DBC">
              <w:rPr>
                <w:rFonts w:ascii="Trebuchet MS" w:hAnsi="Trebuchet MS" w:cs="Calibri"/>
                <w:color w:val="000000"/>
                <w:szCs w:val="22"/>
              </w:rPr>
              <w:t xml:space="preserve"> </w:t>
            </w:r>
            <w:r>
              <w:rPr>
                <w:rFonts w:ascii="Trebuchet MS" w:hAnsi="Trebuchet MS" w:cs="Calibri"/>
                <w:color w:val="000000"/>
                <w:szCs w:val="22"/>
              </w:rPr>
              <w:t>cu evitarea perioadelor de supra-încărcare a personalului, cel puțin la nivel local, generate de programarea alegerilor locale</w:t>
            </w:r>
            <w:r w:rsidR="005B0D5F">
              <w:rPr>
                <w:rFonts w:ascii="Trebuchet MS" w:hAnsi="Trebuchet MS" w:cs="Calibri"/>
                <w:color w:val="000000"/>
                <w:szCs w:val="22"/>
              </w:rPr>
              <w:t>.</w:t>
            </w:r>
          </w:p>
        </w:tc>
        <w:tc>
          <w:tcPr>
            <w:tcW w:w="2256" w:type="dxa"/>
          </w:tcPr>
          <w:p w14:paraId="2D75854F" w14:textId="6608636F" w:rsidR="00446785" w:rsidRPr="00AC6A41" w:rsidRDefault="006F66AA" w:rsidP="00AC6A4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lastRenderedPageBreak/>
              <w:t xml:space="preserve">Pe parcursul derulării seriei de </w:t>
            </w:r>
            <w:proofErr w:type="spellStart"/>
            <w:r w:rsidRPr="00AC6A41">
              <w:rPr>
                <w:rFonts w:ascii="Trebuchet MS" w:hAnsi="Trebuchet MS" w:cs="Calibri"/>
                <w:color w:val="000000"/>
                <w:szCs w:val="22"/>
              </w:rPr>
              <w:t>webinarii</w:t>
            </w:r>
            <w:proofErr w:type="spellEnd"/>
            <w:r w:rsidR="00FE7C0E" w:rsidRPr="00AC6A41">
              <w:rPr>
                <w:rFonts w:ascii="Trebuchet MS" w:hAnsi="Trebuchet MS" w:cs="Calibri"/>
                <w:color w:val="000000"/>
                <w:szCs w:val="22"/>
              </w:rPr>
              <w:t>, acolo unde situația o impune (i.e. prea puțini participanți invitați prezen</w:t>
            </w:r>
            <w:r w:rsidR="006A5064" w:rsidRPr="00AC6A41">
              <w:rPr>
                <w:rFonts w:ascii="Trebuchet MS" w:hAnsi="Trebuchet MS" w:cs="Calibri"/>
                <w:color w:val="000000"/>
                <w:szCs w:val="22"/>
              </w:rPr>
              <w:t>ț</w:t>
            </w:r>
            <w:r w:rsidR="0029080B" w:rsidRPr="00AC6A41">
              <w:rPr>
                <w:rFonts w:ascii="Trebuchet MS" w:hAnsi="Trebuchet MS" w:cs="Calibri"/>
                <w:color w:val="000000"/>
                <w:szCs w:val="22"/>
              </w:rPr>
              <w:t>i)</w:t>
            </w:r>
            <w:r w:rsidR="00CD2A07" w:rsidRPr="00AC6A41">
              <w:rPr>
                <w:rFonts w:ascii="Trebuchet MS" w:hAnsi="Trebuchet MS" w:cs="Calibri"/>
                <w:color w:val="000000"/>
                <w:szCs w:val="22"/>
              </w:rPr>
              <w:t xml:space="preserve">, este necesar a se putea lua decizia de </w:t>
            </w:r>
            <w:r w:rsidR="00CD2A07" w:rsidRPr="00AC6A41">
              <w:rPr>
                <w:rFonts w:ascii="Trebuchet MS" w:hAnsi="Trebuchet MS" w:cs="Calibri"/>
                <w:color w:val="000000"/>
                <w:szCs w:val="22"/>
              </w:rPr>
              <w:lastRenderedPageBreak/>
              <w:t>a comasa două grupe cu programă similară (i.e. autorități locale</w:t>
            </w:r>
            <w:r w:rsidR="003658D4" w:rsidRPr="00AC6A41">
              <w:rPr>
                <w:rFonts w:ascii="Trebuchet MS" w:hAnsi="Trebuchet MS" w:cs="Calibri"/>
                <w:color w:val="000000"/>
                <w:szCs w:val="22"/>
              </w:rPr>
              <w:t xml:space="preserve">), astfel încât interacțiunea pe parcursul </w:t>
            </w:r>
            <w:proofErr w:type="spellStart"/>
            <w:r w:rsidR="003658D4" w:rsidRPr="00AC6A41">
              <w:rPr>
                <w:rFonts w:ascii="Trebuchet MS" w:hAnsi="Trebuchet MS" w:cs="Calibri"/>
                <w:color w:val="000000"/>
                <w:szCs w:val="22"/>
              </w:rPr>
              <w:t>webinarului</w:t>
            </w:r>
            <w:proofErr w:type="spellEnd"/>
            <w:r w:rsidR="003658D4" w:rsidRPr="00AC6A41">
              <w:rPr>
                <w:rFonts w:ascii="Trebuchet MS" w:hAnsi="Trebuchet MS" w:cs="Calibri"/>
                <w:color w:val="000000"/>
                <w:szCs w:val="22"/>
              </w:rPr>
              <w:t xml:space="preserve"> să fie suficientă și de calitate, pentru a permite participanților să învețe, să </w:t>
            </w:r>
            <w:r w:rsidR="00547B3F" w:rsidRPr="00AC6A41">
              <w:rPr>
                <w:rFonts w:ascii="Trebuchet MS" w:hAnsi="Trebuchet MS" w:cs="Calibri"/>
                <w:color w:val="000000"/>
                <w:szCs w:val="22"/>
              </w:rPr>
              <w:t>împărtășească</w:t>
            </w:r>
            <w:r w:rsidR="003658D4" w:rsidRPr="00AC6A41">
              <w:rPr>
                <w:rFonts w:ascii="Trebuchet MS" w:hAnsi="Trebuchet MS" w:cs="Calibri"/>
                <w:color w:val="000000"/>
                <w:szCs w:val="22"/>
              </w:rPr>
              <w:t xml:space="preserve"> experiențe</w:t>
            </w:r>
            <w:r w:rsidR="00547B3F" w:rsidRPr="00AC6A41">
              <w:rPr>
                <w:rFonts w:ascii="Trebuchet MS" w:hAnsi="Trebuchet MS" w:cs="Calibri"/>
                <w:color w:val="000000"/>
                <w:szCs w:val="22"/>
              </w:rPr>
              <w:t>, situații, cunoștințe, etc.</w:t>
            </w:r>
          </w:p>
        </w:tc>
      </w:tr>
      <w:tr w:rsidR="00493422" w:rsidRPr="00944CBE" w14:paraId="02F9A481" w14:textId="77777777" w:rsidTr="007D4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4AE3F17F" w14:textId="77777777" w:rsidR="00446785" w:rsidRPr="00AC6A41" w:rsidRDefault="00446785" w:rsidP="00AC6A41">
            <w:pPr>
              <w:pStyle w:val="ListParagraph"/>
              <w:numPr>
                <w:ilvl w:val="0"/>
                <w:numId w:val="76"/>
              </w:numPr>
              <w:autoSpaceDE w:val="0"/>
              <w:autoSpaceDN w:val="0"/>
              <w:adjustRightInd w:val="0"/>
              <w:spacing w:after="120" w:line="240" w:lineRule="auto"/>
              <w:rPr>
                <w:rFonts w:ascii="Trebuchet MS" w:hAnsi="Trebuchet MS" w:cs="Calibri"/>
                <w:color w:val="000000"/>
                <w:szCs w:val="22"/>
              </w:rPr>
            </w:pPr>
          </w:p>
        </w:tc>
        <w:tc>
          <w:tcPr>
            <w:tcW w:w="2207" w:type="dxa"/>
          </w:tcPr>
          <w:p w14:paraId="25B475B9" w14:textId="77777777" w:rsidR="00446785" w:rsidRPr="00AC6A41" w:rsidRDefault="00446785" w:rsidP="00E46919">
            <w:pPr>
              <w:autoSpaceDE w:val="0"/>
              <w:autoSpaceDN w:val="0"/>
              <w:adjustRightInd w:val="0"/>
              <w:spacing w:after="12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Cs w:val="22"/>
              </w:rPr>
            </w:pPr>
          </w:p>
        </w:tc>
        <w:tc>
          <w:tcPr>
            <w:tcW w:w="1680" w:type="dxa"/>
          </w:tcPr>
          <w:p w14:paraId="74ACC5E2" w14:textId="77777777" w:rsidR="00547B3F" w:rsidRPr="00D64BA7" w:rsidRDefault="00547B3F" w:rsidP="00AC6A41">
            <w:pPr>
              <w:pStyle w:val="Default"/>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ro-RO"/>
              </w:rPr>
            </w:pPr>
            <w:r w:rsidRPr="00D64BA7">
              <w:rPr>
                <w:rFonts w:ascii="Trebuchet MS" w:hAnsi="Trebuchet MS"/>
                <w:sz w:val="22"/>
                <w:szCs w:val="22"/>
                <w:lang w:val="ro-RO"/>
              </w:rPr>
              <w:t xml:space="preserve">Transmiterea invitațiilor de participare și link-ului de acces (cu cel puțin 3 săptămâni înaintea datei de desfășurare a </w:t>
            </w:r>
            <w:proofErr w:type="spellStart"/>
            <w:r w:rsidRPr="00D64BA7">
              <w:rPr>
                <w:rFonts w:ascii="Trebuchet MS" w:hAnsi="Trebuchet MS"/>
                <w:sz w:val="22"/>
                <w:szCs w:val="22"/>
                <w:lang w:val="ro-RO"/>
              </w:rPr>
              <w:t>webinarului</w:t>
            </w:r>
            <w:proofErr w:type="spellEnd"/>
            <w:r w:rsidRPr="00D64BA7">
              <w:rPr>
                <w:rFonts w:ascii="Trebuchet MS" w:hAnsi="Trebuchet MS"/>
                <w:sz w:val="22"/>
                <w:szCs w:val="22"/>
                <w:lang w:val="ro-RO"/>
              </w:rPr>
              <w:t xml:space="preserve">) </w:t>
            </w:r>
          </w:p>
          <w:p w14:paraId="1714F2DB" w14:textId="77777777" w:rsidR="00446785" w:rsidRPr="00D64BA7" w:rsidRDefault="00446785" w:rsidP="00AC6A41">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Arial"/>
                <w:color w:val="000000"/>
                <w:szCs w:val="22"/>
              </w:rPr>
            </w:pPr>
          </w:p>
        </w:tc>
        <w:tc>
          <w:tcPr>
            <w:tcW w:w="2852" w:type="dxa"/>
          </w:tcPr>
          <w:p w14:paraId="17AB5ECE" w14:textId="0C739B73" w:rsidR="00446785" w:rsidRPr="00AC6A41" w:rsidRDefault="00493422" w:rsidP="00A54981">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Invitațiile de participare sunt transmise</w:t>
            </w:r>
            <w:r w:rsidR="00982470" w:rsidRPr="00AC6A41">
              <w:rPr>
                <w:rFonts w:ascii="Trebuchet MS" w:hAnsi="Trebuchet MS" w:cs="Calibri"/>
                <w:color w:val="000000"/>
                <w:szCs w:val="22"/>
              </w:rPr>
              <w:t xml:space="preserve"> (prin Portalul ANFP si pe adresele de e-mail furnizate)</w:t>
            </w:r>
            <w:r w:rsidRPr="00AC6A41">
              <w:rPr>
                <w:rFonts w:ascii="Trebuchet MS" w:hAnsi="Trebuchet MS" w:cs="Calibri"/>
                <w:color w:val="000000"/>
                <w:szCs w:val="22"/>
              </w:rPr>
              <w:t xml:space="preserve"> cu cel puțin 2 săptămâni înainte de fiecare </w:t>
            </w:r>
            <w:proofErr w:type="spellStart"/>
            <w:r w:rsidRPr="00AC6A41">
              <w:rPr>
                <w:rFonts w:ascii="Trebuchet MS" w:hAnsi="Trebuchet MS" w:cs="Calibri"/>
                <w:color w:val="000000"/>
                <w:szCs w:val="22"/>
              </w:rPr>
              <w:t>webinar</w:t>
            </w:r>
            <w:proofErr w:type="spellEnd"/>
            <w:r w:rsidR="00115832" w:rsidRPr="00AC6A41">
              <w:rPr>
                <w:rFonts w:ascii="Trebuchet MS" w:hAnsi="Trebuchet MS" w:cs="Calibri"/>
                <w:color w:val="000000"/>
                <w:szCs w:val="22"/>
              </w:rPr>
              <w:t xml:space="preserve"> cu solicitarea de a desemna o persoană pentru a participa la </w:t>
            </w:r>
            <w:proofErr w:type="spellStart"/>
            <w:r w:rsidR="00115832" w:rsidRPr="00AC6A41">
              <w:rPr>
                <w:rFonts w:ascii="Trebuchet MS" w:hAnsi="Trebuchet MS" w:cs="Calibri"/>
                <w:color w:val="000000"/>
                <w:szCs w:val="22"/>
              </w:rPr>
              <w:t>webinar</w:t>
            </w:r>
            <w:proofErr w:type="spellEnd"/>
            <w:r w:rsidR="00115832" w:rsidRPr="00AC6A41">
              <w:rPr>
                <w:rFonts w:ascii="Trebuchet MS" w:hAnsi="Trebuchet MS" w:cs="Calibri"/>
                <w:color w:val="000000"/>
                <w:szCs w:val="22"/>
              </w:rPr>
              <w:t>, linkul fiind transmis persoanei desemnate imediat ce sunt primite datele de contact ale acesteia.</w:t>
            </w:r>
          </w:p>
          <w:p w14:paraId="3DF146A7" w14:textId="77777777" w:rsidR="00115832" w:rsidRPr="00AC6A41" w:rsidRDefault="00115832" w:rsidP="00A54981">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La o săptămână după invitație, aceasta este retransmisă</w:t>
            </w:r>
            <w:r w:rsidR="00982470" w:rsidRPr="00AC6A41">
              <w:rPr>
                <w:rFonts w:ascii="Trebuchet MS" w:hAnsi="Trebuchet MS" w:cs="Calibri"/>
                <w:color w:val="000000"/>
                <w:szCs w:val="22"/>
              </w:rPr>
              <w:t xml:space="preserve"> (prin Portalul ANFP și pe adresele de e-mail furnizate de ANFP)</w:t>
            </w:r>
            <w:r w:rsidRPr="00AC6A41">
              <w:rPr>
                <w:rFonts w:ascii="Trebuchet MS" w:hAnsi="Trebuchet MS" w:cs="Calibri"/>
                <w:color w:val="000000"/>
                <w:szCs w:val="22"/>
              </w:rPr>
              <w:t>, împreună cu link-</w:t>
            </w:r>
            <w:proofErr w:type="spellStart"/>
            <w:r w:rsidRPr="00AC6A41">
              <w:rPr>
                <w:rFonts w:ascii="Trebuchet MS" w:hAnsi="Trebuchet MS" w:cs="Calibri"/>
                <w:color w:val="000000"/>
                <w:szCs w:val="22"/>
              </w:rPr>
              <w:t>ul</w:t>
            </w:r>
            <w:proofErr w:type="spellEnd"/>
            <w:r w:rsidRPr="00AC6A41">
              <w:rPr>
                <w:rFonts w:ascii="Trebuchet MS" w:hAnsi="Trebuchet MS" w:cs="Calibri"/>
                <w:color w:val="000000"/>
                <w:szCs w:val="22"/>
              </w:rPr>
              <w:t xml:space="preserve"> de conectare</w:t>
            </w:r>
            <w:r w:rsidR="00982470" w:rsidRPr="00AC6A41">
              <w:rPr>
                <w:rFonts w:ascii="Trebuchet MS" w:hAnsi="Trebuchet MS" w:cs="Calibri"/>
                <w:color w:val="000000"/>
                <w:szCs w:val="22"/>
              </w:rPr>
              <w:t>, tuturor instituțiilor ce nu au desemnat încă un participant.</w:t>
            </w:r>
          </w:p>
          <w:p w14:paraId="792606E3" w14:textId="77777777" w:rsidR="00982470" w:rsidRPr="00AC6A41" w:rsidRDefault="00982470" w:rsidP="00A54981">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 xml:space="preserve">Cu o zi înainte de </w:t>
            </w:r>
            <w:proofErr w:type="spellStart"/>
            <w:r w:rsidRPr="00AC6A41">
              <w:rPr>
                <w:rFonts w:ascii="Trebuchet MS" w:hAnsi="Trebuchet MS" w:cs="Calibri"/>
                <w:color w:val="000000"/>
                <w:szCs w:val="22"/>
              </w:rPr>
              <w:t>webinar</w:t>
            </w:r>
            <w:proofErr w:type="spellEnd"/>
            <w:r w:rsidRPr="00AC6A41">
              <w:rPr>
                <w:rFonts w:ascii="Trebuchet MS" w:hAnsi="Trebuchet MS" w:cs="Calibri"/>
                <w:color w:val="000000"/>
                <w:szCs w:val="22"/>
              </w:rPr>
              <w:t xml:space="preserve">, toate persoanele desemnate și instituțiile care nu au desemnat până </w:t>
            </w:r>
            <w:r w:rsidRPr="00AC6A41">
              <w:rPr>
                <w:rFonts w:ascii="Trebuchet MS" w:hAnsi="Trebuchet MS" w:cs="Calibri"/>
                <w:color w:val="000000"/>
                <w:szCs w:val="22"/>
              </w:rPr>
              <w:lastRenderedPageBreak/>
              <w:t>la acea dată, un participant, primesc încă un e-mail de reamintire, împreună cu link-</w:t>
            </w:r>
            <w:proofErr w:type="spellStart"/>
            <w:r w:rsidRPr="00AC6A41">
              <w:rPr>
                <w:rFonts w:ascii="Trebuchet MS" w:hAnsi="Trebuchet MS" w:cs="Calibri"/>
                <w:color w:val="000000"/>
                <w:szCs w:val="22"/>
              </w:rPr>
              <w:t>ul</w:t>
            </w:r>
            <w:proofErr w:type="spellEnd"/>
            <w:r w:rsidRPr="00AC6A41">
              <w:rPr>
                <w:rFonts w:ascii="Trebuchet MS" w:hAnsi="Trebuchet MS" w:cs="Calibri"/>
                <w:color w:val="000000"/>
                <w:szCs w:val="22"/>
              </w:rPr>
              <w:t xml:space="preserve"> de conectare.</w:t>
            </w:r>
          </w:p>
          <w:p w14:paraId="19B57B53" w14:textId="673D3F01" w:rsidR="00411D3C" w:rsidRPr="00AC6A41" w:rsidRDefault="00411D3C" w:rsidP="00AC6A41">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Suplimentar</w:t>
            </w:r>
            <w:r w:rsidR="00D3518A" w:rsidRPr="00AC6A41">
              <w:rPr>
                <w:rFonts w:ascii="Trebuchet MS" w:hAnsi="Trebuchet MS" w:cs="Calibri"/>
                <w:color w:val="000000"/>
                <w:szCs w:val="22"/>
              </w:rPr>
              <w:t>, cu sprijinul ANFP sunt transmise și adrese</w:t>
            </w:r>
            <w:r w:rsidR="005F1DD4" w:rsidRPr="00AC6A41">
              <w:rPr>
                <w:rFonts w:ascii="Trebuchet MS" w:hAnsi="Trebuchet MS" w:cs="Calibri"/>
                <w:color w:val="000000"/>
                <w:szCs w:val="22"/>
              </w:rPr>
              <w:t xml:space="preserve"> semnate de conducerea ANFP</w:t>
            </w:r>
            <w:r w:rsidR="00D3518A" w:rsidRPr="00AC6A41">
              <w:rPr>
                <w:rFonts w:ascii="Trebuchet MS" w:hAnsi="Trebuchet MS" w:cs="Calibri"/>
                <w:color w:val="000000"/>
                <w:szCs w:val="22"/>
              </w:rPr>
              <w:t xml:space="preserve"> către ministerele de linie, </w:t>
            </w:r>
            <w:r w:rsidR="00CC64CE" w:rsidRPr="00AC6A41">
              <w:rPr>
                <w:rFonts w:ascii="Trebuchet MS" w:hAnsi="Trebuchet MS" w:cs="Calibri"/>
                <w:color w:val="000000"/>
                <w:szCs w:val="22"/>
              </w:rPr>
              <w:t xml:space="preserve">instituțiile centrale ce au </w:t>
            </w:r>
            <w:r w:rsidR="005F1DD4" w:rsidRPr="00AC6A41">
              <w:rPr>
                <w:rFonts w:ascii="Trebuchet MS" w:hAnsi="Trebuchet MS" w:cs="Calibri"/>
                <w:color w:val="000000"/>
                <w:szCs w:val="22"/>
              </w:rPr>
              <w:t>în subordine/coordonare instituții teritoriale, instituțiile prefecților</w:t>
            </w:r>
            <w:r w:rsidR="00E36EE0" w:rsidRPr="00AC6A41">
              <w:rPr>
                <w:rFonts w:ascii="Trebuchet MS" w:hAnsi="Trebuchet MS" w:cs="Calibri"/>
                <w:color w:val="000000"/>
                <w:szCs w:val="22"/>
              </w:rPr>
              <w:t xml:space="preserve"> și organelor asociative ale autorităților locale, cu solicitarea de a transmite invitația către</w:t>
            </w:r>
            <w:r w:rsidR="00980ED4" w:rsidRPr="00AC6A41">
              <w:rPr>
                <w:rFonts w:ascii="Trebuchet MS" w:hAnsi="Trebuchet MS" w:cs="Calibri"/>
                <w:color w:val="000000"/>
                <w:szCs w:val="22"/>
              </w:rPr>
              <w:t xml:space="preserve"> instituțiile și autoritățile din domeniul lor de activitate</w:t>
            </w:r>
            <w:r w:rsidR="00FF21E1" w:rsidRPr="00AC6A41">
              <w:rPr>
                <w:rFonts w:ascii="Trebuchet MS" w:hAnsi="Trebuchet MS" w:cs="Calibri"/>
                <w:color w:val="000000"/>
                <w:szCs w:val="22"/>
              </w:rPr>
              <w:t>.</w:t>
            </w:r>
          </w:p>
        </w:tc>
        <w:tc>
          <w:tcPr>
            <w:tcW w:w="2256" w:type="dxa"/>
          </w:tcPr>
          <w:p w14:paraId="6248E8BB" w14:textId="4C80432D" w:rsidR="00446785" w:rsidRPr="00AC6A41" w:rsidRDefault="00982470" w:rsidP="00AC6A41">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lastRenderedPageBreak/>
              <w:t>Astfel, fiecare instituție primește cel puțin 5 iterații ale invitației de participare (2 prin Portalul A</w:t>
            </w:r>
            <w:r w:rsidR="006B4723">
              <w:rPr>
                <w:rFonts w:ascii="Trebuchet MS" w:hAnsi="Trebuchet MS" w:cs="Calibri"/>
                <w:color w:val="000000"/>
                <w:szCs w:val="22"/>
              </w:rPr>
              <w:t>NF</w:t>
            </w:r>
            <w:r w:rsidRPr="00AC6A41">
              <w:rPr>
                <w:rFonts w:ascii="Trebuchet MS" w:hAnsi="Trebuchet MS" w:cs="Calibri"/>
                <w:color w:val="000000"/>
                <w:szCs w:val="22"/>
              </w:rPr>
              <w:t>P, 3 prin intermediul e-mailului)</w:t>
            </w:r>
            <w:r w:rsidR="00EA4251">
              <w:rPr>
                <w:rFonts w:ascii="Trebuchet MS" w:hAnsi="Trebuchet MS" w:cs="Calibri"/>
                <w:color w:val="000000"/>
                <w:szCs w:val="22"/>
              </w:rPr>
              <w:t xml:space="preserve">, respectiv mai multe iterații decât cele prevăzute în ofertă, într-un efort comun de a </w:t>
            </w:r>
            <w:r w:rsidR="001B5758">
              <w:rPr>
                <w:rFonts w:ascii="Trebuchet MS" w:hAnsi="Trebuchet MS" w:cs="Calibri"/>
                <w:color w:val="000000"/>
                <w:szCs w:val="22"/>
              </w:rPr>
              <w:t>asigura o prezență crescută.</w:t>
            </w:r>
          </w:p>
        </w:tc>
      </w:tr>
      <w:tr w:rsidR="00547B3F" w:rsidRPr="00944CBE" w14:paraId="3B935187" w14:textId="77777777" w:rsidTr="007D4B4C">
        <w:tc>
          <w:tcPr>
            <w:cnfStyle w:val="001000000000" w:firstRow="0" w:lastRow="0" w:firstColumn="1" w:lastColumn="0" w:oddVBand="0" w:evenVBand="0" w:oddHBand="0" w:evenHBand="0" w:firstRowFirstColumn="0" w:firstRowLastColumn="0" w:lastRowFirstColumn="0" w:lastRowLastColumn="0"/>
            <w:tcW w:w="668" w:type="dxa"/>
          </w:tcPr>
          <w:p w14:paraId="03F87AA3" w14:textId="77777777" w:rsidR="00547B3F" w:rsidRPr="00AC6A41" w:rsidRDefault="00547B3F" w:rsidP="00AC6A41">
            <w:pPr>
              <w:pStyle w:val="ListParagraph"/>
              <w:numPr>
                <w:ilvl w:val="0"/>
                <w:numId w:val="76"/>
              </w:numPr>
              <w:autoSpaceDE w:val="0"/>
              <w:autoSpaceDN w:val="0"/>
              <w:adjustRightInd w:val="0"/>
              <w:spacing w:after="120" w:line="240" w:lineRule="auto"/>
              <w:rPr>
                <w:rFonts w:ascii="Trebuchet MS" w:hAnsi="Trebuchet MS" w:cs="Calibri"/>
                <w:color w:val="000000"/>
                <w:szCs w:val="22"/>
              </w:rPr>
            </w:pPr>
          </w:p>
        </w:tc>
        <w:tc>
          <w:tcPr>
            <w:tcW w:w="2207" w:type="dxa"/>
          </w:tcPr>
          <w:p w14:paraId="6E857B4E" w14:textId="77777777" w:rsidR="00547B3F" w:rsidRPr="00AC6A41" w:rsidRDefault="00547B3F" w:rsidP="00E46919">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p>
        </w:tc>
        <w:tc>
          <w:tcPr>
            <w:tcW w:w="1680" w:type="dxa"/>
          </w:tcPr>
          <w:p w14:paraId="432D7A42" w14:textId="77777777" w:rsidR="00041CA1" w:rsidRPr="00D64BA7" w:rsidRDefault="00041CA1" w:rsidP="00AC6A41">
            <w:pPr>
              <w:pStyle w:val="Default"/>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ro-RO"/>
              </w:rPr>
            </w:pPr>
            <w:r w:rsidRPr="00D64BA7">
              <w:rPr>
                <w:rFonts w:ascii="Trebuchet MS" w:hAnsi="Trebuchet MS"/>
                <w:sz w:val="22"/>
                <w:szCs w:val="22"/>
                <w:lang w:val="ro-RO"/>
              </w:rPr>
              <w:t xml:space="preserve">Transmiterea emailului de aducere aminte/ </w:t>
            </w:r>
            <w:proofErr w:type="spellStart"/>
            <w:r w:rsidRPr="00D64BA7">
              <w:rPr>
                <w:rFonts w:ascii="Trebuchet MS" w:hAnsi="Trebuchet MS"/>
                <w:sz w:val="22"/>
                <w:szCs w:val="22"/>
                <w:lang w:val="ro-RO"/>
              </w:rPr>
              <w:t>reminder</w:t>
            </w:r>
            <w:proofErr w:type="spellEnd"/>
            <w:r w:rsidRPr="00D64BA7">
              <w:rPr>
                <w:rFonts w:ascii="Trebuchet MS" w:hAnsi="Trebuchet MS"/>
                <w:sz w:val="22"/>
                <w:szCs w:val="22"/>
                <w:lang w:val="ro-RO"/>
              </w:rPr>
              <w:t xml:space="preserve"> (cu 2 zile înainte de desfășurarea </w:t>
            </w:r>
            <w:proofErr w:type="spellStart"/>
            <w:r w:rsidRPr="00D64BA7">
              <w:rPr>
                <w:rFonts w:ascii="Trebuchet MS" w:hAnsi="Trebuchet MS"/>
                <w:sz w:val="22"/>
                <w:szCs w:val="22"/>
                <w:lang w:val="ro-RO"/>
              </w:rPr>
              <w:t>webinarului</w:t>
            </w:r>
            <w:proofErr w:type="spellEnd"/>
            <w:r w:rsidRPr="00D64BA7">
              <w:rPr>
                <w:rFonts w:ascii="Trebuchet MS" w:hAnsi="Trebuchet MS"/>
                <w:sz w:val="22"/>
                <w:szCs w:val="22"/>
                <w:lang w:val="ro-RO"/>
              </w:rPr>
              <w:t xml:space="preserve">) </w:t>
            </w:r>
          </w:p>
          <w:p w14:paraId="11D8531A" w14:textId="77777777" w:rsidR="00547B3F" w:rsidRPr="00D64BA7" w:rsidRDefault="00547B3F" w:rsidP="00A5498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p>
        </w:tc>
        <w:tc>
          <w:tcPr>
            <w:tcW w:w="2852" w:type="dxa"/>
          </w:tcPr>
          <w:p w14:paraId="6C5FC274" w14:textId="77777777" w:rsidR="00547B3F" w:rsidRPr="00AC6A41" w:rsidRDefault="00AC58EB" w:rsidP="00A5498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 xml:space="preserve">Oferta tehnică propunea transmiterea doar a emailului de aducere aminte cu 2 zile înainte de </w:t>
            </w:r>
            <w:proofErr w:type="spellStart"/>
            <w:r w:rsidRPr="00AC6A41">
              <w:rPr>
                <w:rFonts w:ascii="Trebuchet MS" w:hAnsi="Trebuchet MS" w:cs="Calibri"/>
                <w:color w:val="000000"/>
                <w:szCs w:val="22"/>
              </w:rPr>
              <w:t>webinar</w:t>
            </w:r>
            <w:proofErr w:type="spellEnd"/>
            <w:r w:rsidR="00790054" w:rsidRPr="00AC6A41">
              <w:rPr>
                <w:rFonts w:ascii="Trebuchet MS" w:hAnsi="Trebuchet MS" w:cs="Calibri"/>
                <w:color w:val="000000"/>
                <w:szCs w:val="22"/>
              </w:rPr>
              <w:t>.</w:t>
            </w:r>
          </w:p>
          <w:p w14:paraId="32F8D859" w14:textId="54A2113D" w:rsidR="00790054" w:rsidRPr="00AC6A41" w:rsidRDefault="00790054" w:rsidP="00A5498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Am propus în schimb transmiterea invitației inițiale atât prin Portalul ANFP cât și prin intermediul adresei de e-mail special constituite în acest sens, instruireanfp@ascendis.ro</w:t>
            </w:r>
            <w:r w:rsidR="004C75B7" w:rsidRPr="00AC6A41">
              <w:rPr>
                <w:rFonts w:ascii="Trebuchet MS" w:hAnsi="Trebuchet MS" w:cs="Calibri"/>
                <w:color w:val="000000"/>
                <w:szCs w:val="22"/>
              </w:rPr>
              <w:t>, transmiterea unui</w:t>
            </w:r>
            <w:r w:rsidR="008A4C2A" w:rsidRPr="00AC6A41">
              <w:rPr>
                <w:rFonts w:ascii="Trebuchet MS" w:hAnsi="Trebuchet MS" w:cs="Calibri"/>
                <w:color w:val="000000"/>
                <w:szCs w:val="22"/>
              </w:rPr>
              <w:t xml:space="preserve"> mesaj de aducere</w:t>
            </w:r>
            <w:r w:rsidR="00641420" w:rsidRPr="00AC6A41">
              <w:rPr>
                <w:rFonts w:ascii="Trebuchet MS" w:hAnsi="Trebuchet MS" w:cs="Calibri"/>
                <w:color w:val="000000"/>
                <w:szCs w:val="22"/>
              </w:rPr>
              <w:t xml:space="preserve"> aminte la o săptămână după invitație, atât prin Portalul ANFP, cât și prin e-mail, precum și un e-mail transmis cu o zi înainte, astfel încât participanții să aibă linkul de conectare la îndemână.</w:t>
            </w:r>
          </w:p>
        </w:tc>
        <w:tc>
          <w:tcPr>
            <w:tcW w:w="2256" w:type="dxa"/>
          </w:tcPr>
          <w:p w14:paraId="32FD7663" w14:textId="77777777" w:rsidR="00547B3F" w:rsidRDefault="00011C4D" w:rsidP="00A5498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 xml:space="preserve">Transmiterea doar a e-mailului de aducere aminte cu 2 zile înainte de </w:t>
            </w:r>
            <w:proofErr w:type="spellStart"/>
            <w:r w:rsidRPr="00AC6A41">
              <w:rPr>
                <w:rFonts w:ascii="Trebuchet MS" w:hAnsi="Trebuchet MS" w:cs="Calibri"/>
                <w:color w:val="000000"/>
                <w:szCs w:val="22"/>
              </w:rPr>
              <w:t>webinar</w:t>
            </w:r>
            <w:proofErr w:type="spellEnd"/>
            <w:r w:rsidRPr="00AC6A41">
              <w:rPr>
                <w:rFonts w:ascii="Trebuchet MS" w:hAnsi="Trebuchet MS" w:cs="Calibri"/>
                <w:color w:val="000000"/>
                <w:szCs w:val="22"/>
              </w:rPr>
              <w:t xml:space="preserve"> nu ar fi dat ocazia și timp suficient celor care nu au văzut prima invitație să facă demersurile necesare la nivelul instituției pentru a desemna participant</w:t>
            </w:r>
            <w:r w:rsidR="006630A5" w:rsidRPr="00AC6A41">
              <w:rPr>
                <w:rFonts w:ascii="Trebuchet MS" w:hAnsi="Trebuchet MS" w:cs="Calibri"/>
                <w:color w:val="000000"/>
                <w:szCs w:val="22"/>
              </w:rPr>
              <w:t>.</w:t>
            </w:r>
          </w:p>
          <w:p w14:paraId="0F90A840" w14:textId="3855A98E" w:rsidR="00B57C30" w:rsidRPr="00AC6A41" w:rsidRDefault="00B57C30" w:rsidP="00A5498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r w:rsidRPr="007F3912">
              <w:rPr>
                <w:rFonts w:ascii="Trebuchet MS" w:hAnsi="Trebuchet MS" w:cs="Calibri"/>
                <w:color w:val="000000"/>
                <w:szCs w:val="22"/>
              </w:rPr>
              <w:t>Astfel, fiecare instituție primește cel puțin 5 iterații ale invitației de participare (2 prin Portalul A</w:t>
            </w:r>
            <w:r w:rsidR="006B4723">
              <w:rPr>
                <w:rFonts w:ascii="Trebuchet MS" w:hAnsi="Trebuchet MS" w:cs="Calibri"/>
                <w:color w:val="000000"/>
                <w:szCs w:val="22"/>
              </w:rPr>
              <w:t>NF</w:t>
            </w:r>
            <w:r w:rsidRPr="007F3912">
              <w:rPr>
                <w:rFonts w:ascii="Trebuchet MS" w:hAnsi="Trebuchet MS" w:cs="Calibri"/>
                <w:color w:val="000000"/>
                <w:szCs w:val="22"/>
              </w:rPr>
              <w:t>P, 3 prin intermediul e-mailului)</w:t>
            </w:r>
            <w:r>
              <w:rPr>
                <w:rFonts w:ascii="Trebuchet MS" w:hAnsi="Trebuchet MS" w:cs="Calibri"/>
                <w:color w:val="000000"/>
                <w:szCs w:val="22"/>
              </w:rPr>
              <w:t xml:space="preserve">, respectiv mai multe iterații decât cele </w:t>
            </w:r>
            <w:r>
              <w:rPr>
                <w:rFonts w:ascii="Trebuchet MS" w:hAnsi="Trebuchet MS" w:cs="Calibri"/>
                <w:color w:val="000000"/>
                <w:szCs w:val="22"/>
              </w:rPr>
              <w:lastRenderedPageBreak/>
              <w:t>prevăzute în ofertă, într-un efort comun de a asigura o prezență crescută.</w:t>
            </w:r>
          </w:p>
        </w:tc>
      </w:tr>
      <w:tr w:rsidR="00547B3F" w:rsidRPr="00944CBE" w14:paraId="1B56AC45" w14:textId="77777777" w:rsidTr="007D4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6192C954" w14:textId="77777777" w:rsidR="00547B3F" w:rsidRPr="00AC6A41" w:rsidRDefault="00547B3F" w:rsidP="00AC6A41">
            <w:pPr>
              <w:pStyle w:val="ListParagraph"/>
              <w:numPr>
                <w:ilvl w:val="0"/>
                <w:numId w:val="76"/>
              </w:numPr>
              <w:autoSpaceDE w:val="0"/>
              <w:autoSpaceDN w:val="0"/>
              <w:adjustRightInd w:val="0"/>
              <w:spacing w:after="120" w:line="240" w:lineRule="auto"/>
              <w:rPr>
                <w:rFonts w:ascii="Trebuchet MS" w:hAnsi="Trebuchet MS" w:cs="Calibri"/>
                <w:color w:val="000000"/>
                <w:szCs w:val="22"/>
              </w:rPr>
            </w:pPr>
          </w:p>
        </w:tc>
        <w:tc>
          <w:tcPr>
            <w:tcW w:w="2207" w:type="dxa"/>
          </w:tcPr>
          <w:p w14:paraId="574292A7" w14:textId="77777777" w:rsidR="00547B3F" w:rsidRPr="00AC6A41" w:rsidRDefault="00547B3F" w:rsidP="00E46919">
            <w:pPr>
              <w:autoSpaceDE w:val="0"/>
              <w:autoSpaceDN w:val="0"/>
              <w:adjustRightInd w:val="0"/>
              <w:spacing w:after="12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Cs w:val="22"/>
              </w:rPr>
            </w:pPr>
          </w:p>
        </w:tc>
        <w:tc>
          <w:tcPr>
            <w:tcW w:w="1680" w:type="dxa"/>
          </w:tcPr>
          <w:p w14:paraId="3000E32A" w14:textId="0ADFE338" w:rsidR="00547B3F" w:rsidRPr="00D64BA7" w:rsidRDefault="00D31D18" w:rsidP="00A54981">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Cs w:val="22"/>
              </w:rPr>
            </w:pPr>
            <w:r w:rsidRPr="00D64BA7">
              <w:rPr>
                <w:rFonts w:ascii="Trebuchet MS" w:hAnsi="Trebuchet MS" w:cs="Calibri"/>
                <w:color w:val="000000"/>
                <w:szCs w:val="22"/>
              </w:rPr>
              <w:t>Durata programului: 8h</w:t>
            </w:r>
            <w:r w:rsidR="00686ADF" w:rsidRPr="00D64BA7">
              <w:rPr>
                <w:rFonts w:ascii="Trebuchet MS" w:hAnsi="Trebuchet MS" w:cs="Calibri"/>
                <w:color w:val="000000"/>
                <w:szCs w:val="22"/>
              </w:rPr>
              <w:t>/ zi, incluzând 3-4 secvențe de învățare</w:t>
            </w:r>
          </w:p>
        </w:tc>
        <w:tc>
          <w:tcPr>
            <w:tcW w:w="2852" w:type="dxa"/>
          </w:tcPr>
          <w:p w14:paraId="2D179B93" w14:textId="76F22296" w:rsidR="00547B3F" w:rsidRPr="00AC6A41" w:rsidRDefault="00764A9E" w:rsidP="00A54981">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 xml:space="preserve">Durata programului: </w:t>
            </w:r>
            <w:r w:rsidR="00377A7B">
              <w:rPr>
                <w:rFonts w:ascii="Trebuchet MS" w:hAnsi="Trebuchet MS" w:cs="Calibri"/>
                <w:color w:val="000000"/>
                <w:szCs w:val="22"/>
              </w:rPr>
              <w:t>6</w:t>
            </w:r>
            <w:r w:rsidRPr="00AC6A41">
              <w:rPr>
                <w:rFonts w:ascii="Trebuchet MS" w:hAnsi="Trebuchet MS" w:cs="Calibri"/>
                <w:color w:val="000000"/>
                <w:szCs w:val="22"/>
              </w:rPr>
              <w:t>h/zi, incluzând</w:t>
            </w:r>
            <w:r w:rsidR="00BB29BD" w:rsidRPr="00AC6A41">
              <w:rPr>
                <w:rFonts w:ascii="Trebuchet MS" w:hAnsi="Trebuchet MS" w:cs="Calibri"/>
                <w:color w:val="000000"/>
                <w:szCs w:val="22"/>
              </w:rPr>
              <w:t xml:space="preserve"> 3 secvențe de învățare</w:t>
            </w:r>
            <w:r w:rsidR="00377A7B">
              <w:rPr>
                <w:rFonts w:ascii="Trebuchet MS" w:hAnsi="Trebuchet MS" w:cs="Calibri"/>
                <w:color w:val="000000"/>
                <w:szCs w:val="22"/>
              </w:rPr>
              <w:t>, cu posibilitate de prelungire în funcție de volumul interacțiunilor derulate de până la 8h/ zi</w:t>
            </w:r>
          </w:p>
        </w:tc>
        <w:tc>
          <w:tcPr>
            <w:tcW w:w="2256" w:type="dxa"/>
          </w:tcPr>
          <w:p w14:paraId="7DB81DA8" w14:textId="26293682" w:rsidR="00547B3F" w:rsidRPr="00523FD1" w:rsidRDefault="00A615ED" w:rsidP="00A54981">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szCs w:val="22"/>
              </w:rPr>
            </w:pPr>
            <w:r w:rsidRPr="00AC6A41">
              <w:rPr>
                <w:rFonts w:ascii="Trebuchet MS" w:hAnsi="Trebuchet MS" w:cs="Calibri"/>
                <w:color w:val="000000"/>
                <w:szCs w:val="22"/>
              </w:rPr>
              <w:t>Pe parcursul interviurilor realizate în faza de analiză</w:t>
            </w:r>
            <w:r w:rsidR="00287E90" w:rsidRPr="00AC6A41">
              <w:rPr>
                <w:rFonts w:ascii="Trebuchet MS" w:hAnsi="Trebuchet MS" w:cs="Calibri"/>
                <w:color w:val="000000"/>
                <w:szCs w:val="22"/>
              </w:rPr>
              <w:t xml:space="preserve">, coroborat cu observațiile făcute de reprezentanții compartimentelor de resurse umane în cadrul </w:t>
            </w:r>
            <w:proofErr w:type="spellStart"/>
            <w:r w:rsidR="00287E90" w:rsidRPr="00AC6A41">
              <w:rPr>
                <w:rFonts w:ascii="Trebuchet MS" w:hAnsi="Trebuchet MS" w:cs="Calibri"/>
                <w:color w:val="000000"/>
                <w:szCs w:val="22"/>
              </w:rPr>
              <w:t>webinariilor</w:t>
            </w:r>
            <w:proofErr w:type="spellEnd"/>
            <w:r w:rsidR="00287E90" w:rsidRPr="00AC6A41">
              <w:rPr>
                <w:rFonts w:ascii="Trebuchet MS" w:hAnsi="Trebuchet MS" w:cs="Calibri"/>
                <w:color w:val="000000"/>
                <w:szCs w:val="22"/>
              </w:rPr>
              <w:t xml:space="preserve"> tehnice susținute de ANFP în ianuarie </w:t>
            </w:r>
            <w:r w:rsidR="00527158" w:rsidRPr="00AC6A41">
              <w:rPr>
                <w:rFonts w:ascii="Trebuchet MS" w:hAnsi="Trebuchet MS" w:cs="Calibri"/>
                <w:color w:val="000000"/>
                <w:szCs w:val="22"/>
              </w:rPr>
              <w:t>– februarie 2024,</w:t>
            </w:r>
            <w:r w:rsidR="00527158" w:rsidRPr="00AC6A41">
              <w:rPr>
                <w:rFonts w:ascii="Trebuchet MS" w:hAnsi="Trebuchet MS"/>
                <w:szCs w:val="22"/>
              </w:rPr>
              <w:t xml:space="preserve"> cu privire la volumul mare de muncă pe care aceștia îl au, suplimentat și de noile cerințe privind analiza posturilor, </w:t>
            </w:r>
            <w:r w:rsidR="00377A7B">
              <w:rPr>
                <w:rFonts w:ascii="Trebuchet MS" w:hAnsi="Trebuchet MS"/>
                <w:szCs w:val="22"/>
              </w:rPr>
              <w:t>am preferat generarea unei agende al cărui format să presupună atingerea obiectivelor de învățare propuse</w:t>
            </w:r>
            <w:r w:rsidR="00523FD1">
              <w:rPr>
                <w:rFonts w:ascii="Trebuchet MS" w:hAnsi="Trebuchet MS"/>
                <w:szCs w:val="22"/>
              </w:rPr>
              <w:t xml:space="preserve"> </w:t>
            </w:r>
            <w:r w:rsidR="00377A7B">
              <w:rPr>
                <w:rFonts w:ascii="Trebuchet MS" w:hAnsi="Trebuchet MS"/>
                <w:szCs w:val="22"/>
              </w:rPr>
              <w:t xml:space="preserve">într-un ritm accelerat, lăsând </w:t>
            </w:r>
            <w:r w:rsidR="00523FD1">
              <w:rPr>
                <w:rFonts w:ascii="Trebuchet MS" w:hAnsi="Trebuchet MS"/>
                <w:szCs w:val="22"/>
              </w:rPr>
              <w:t xml:space="preserve">deopotrivă </w:t>
            </w:r>
            <w:r w:rsidR="00377A7B">
              <w:rPr>
                <w:rFonts w:ascii="Trebuchet MS" w:hAnsi="Trebuchet MS"/>
                <w:szCs w:val="22"/>
              </w:rPr>
              <w:t>posibilitatea de flexibilizare (în sensul creșterii duratei</w:t>
            </w:r>
            <w:r w:rsidR="00523FD1">
              <w:rPr>
                <w:rFonts w:ascii="Trebuchet MS" w:hAnsi="Trebuchet MS"/>
                <w:szCs w:val="22"/>
              </w:rPr>
              <w:t xml:space="preserve"> </w:t>
            </w:r>
            <w:proofErr w:type="spellStart"/>
            <w:r w:rsidR="00523FD1">
              <w:rPr>
                <w:rFonts w:ascii="Trebuchet MS" w:hAnsi="Trebuchet MS"/>
                <w:szCs w:val="22"/>
              </w:rPr>
              <w:t>webinarului</w:t>
            </w:r>
            <w:proofErr w:type="spellEnd"/>
            <w:r w:rsidR="00523FD1">
              <w:rPr>
                <w:rFonts w:ascii="Trebuchet MS" w:hAnsi="Trebuchet MS"/>
                <w:szCs w:val="22"/>
              </w:rPr>
              <w:t xml:space="preserve"> până la 8h</w:t>
            </w:r>
            <w:r w:rsidR="00377A7B">
              <w:rPr>
                <w:rFonts w:ascii="Trebuchet MS" w:hAnsi="Trebuchet MS"/>
                <w:szCs w:val="22"/>
              </w:rPr>
              <w:t xml:space="preserve">), în funcție de disponibilitatea de timp efectiv existentă în cadrul fiecărei grupe. </w:t>
            </w:r>
          </w:p>
        </w:tc>
      </w:tr>
      <w:tr w:rsidR="00547B3F" w:rsidRPr="00944CBE" w14:paraId="513A1259" w14:textId="77777777" w:rsidTr="007D4B4C">
        <w:tc>
          <w:tcPr>
            <w:cnfStyle w:val="001000000000" w:firstRow="0" w:lastRow="0" w:firstColumn="1" w:lastColumn="0" w:oddVBand="0" w:evenVBand="0" w:oddHBand="0" w:evenHBand="0" w:firstRowFirstColumn="0" w:firstRowLastColumn="0" w:lastRowFirstColumn="0" w:lastRowLastColumn="0"/>
            <w:tcW w:w="668" w:type="dxa"/>
          </w:tcPr>
          <w:p w14:paraId="66E2B65D" w14:textId="77777777" w:rsidR="00547B3F" w:rsidRPr="00AC6A41" w:rsidRDefault="00547B3F" w:rsidP="00AC6A41">
            <w:pPr>
              <w:pStyle w:val="ListParagraph"/>
              <w:numPr>
                <w:ilvl w:val="0"/>
                <w:numId w:val="76"/>
              </w:numPr>
              <w:autoSpaceDE w:val="0"/>
              <w:autoSpaceDN w:val="0"/>
              <w:adjustRightInd w:val="0"/>
              <w:spacing w:after="120" w:line="240" w:lineRule="auto"/>
              <w:rPr>
                <w:rFonts w:ascii="Trebuchet MS" w:hAnsi="Trebuchet MS" w:cs="Calibri"/>
                <w:color w:val="000000"/>
                <w:szCs w:val="22"/>
              </w:rPr>
            </w:pPr>
          </w:p>
        </w:tc>
        <w:tc>
          <w:tcPr>
            <w:tcW w:w="2207" w:type="dxa"/>
          </w:tcPr>
          <w:p w14:paraId="227AF87C" w14:textId="77777777" w:rsidR="00547B3F" w:rsidRPr="00AC6A41" w:rsidRDefault="00547B3F" w:rsidP="00E46919">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p>
        </w:tc>
        <w:tc>
          <w:tcPr>
            <w:tcW w:w="1680" w:type="dxa"/>
          </w:tcPr>
          <w:p w14:paraId="629B79B2" w14:textId="74B2BD01" w:rsidR="00547B3F" w:rsidRPr="00D64BA7" w:rsidRDefault="00A85EF1" w:rsidP="00A5498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r w:rsidRPr="00D64BA7">
              <w:rPr>
                <w:rFonts w:ascii="Trebuchet MS" w:hAnsi="Trebuchet MS" w:cs="Calibri"/>
                <w:color w:val="000000"/>
                <w:szCs w:val="22"/>
              </w:rPr>
              <w:t xml:space="preserve">Număr de facilitatori/ </w:t>
            </w:r>
            <w:proofErr w:type="spellStart"/>
            <w:r w:rsidRPr="00D64BA7">
              <w:rPr>
                <w:rFonts w:ascii="Trebuchet MS" w:hAnsi="Trebuchet MS" w:cs="Calibri"/>
                <w:color w:val="000000"/>
                <w:szCs w:val="22"/>
              </w:rPr>
              <w:t>speakeri</w:t>
            </w:r>
            <w:proofErr w:type="spellEnd"/>
            <w:r w:rsidRPr="00D64BA7">
              <w:rPr>
                <w:rFonts w:ascii="Trebuchet MS" w:hAnsi="Trebuchet MS" w:cs="Calibri"/>
                <w:color w:val="000000"/>
                <w:szCs w:val="22"/>
              </w:rPr>
              <w:t xml:space="preserve">: 2 </w:t>
            </w:r>
            <w:r w:rsidRPr="00D64BA7">
              <w:rPr>
                <w:rFonts w:ascii="Trebuchet MS" w:hAnsi="Trebuchet MS" w:cs="Calibri"/>
                <w:color w:val="000000"/>
                <w:szCs w:val="22"/>
              </w:rPr>
              <w:lastRenderedPageBreak/>
              <w:t xml:space="preserve">facilitatori principali, un facilitator care gestionează mesageria </w:t>
            </w:r>
            <w:proofErr w:type="spellStart"/>
            <w:r w:rsidRPr="00D64BA7">
              <w:rPr>
                <w:rFonts w:ascii="Trebuchet MS" w:hAnsi="Trebuchet MS" w:cs="Calibri"/>
                <w:color w:val="000000"/>
                <w:szCs w:val="22"/>
              </w:rPr>
              <w:t>webinarului</w:t>
            </w:r>
            <w:proofErr w:type="spellEnd"/>
            <w:r w:rsidRPr="00D64BA7">
              <w:rPr>
                <w:rFonts w:ascii="Trebuchet MS" w:hAnsi="Trebuchet MS" w:cs="Calibri"/>
                <w:color w:val="000000"/>
                <w:szCs w:val="22"/>
              </w:rPr>
              <w:t xml:space="preserve"> și aplicarea instrumentelor utilizate (întrebări, instrucțiuni de lucru pentru sarcinile individuale etc.). </w:t>
            </w:r>
          </w:p>
        </w:tc>
        <w:tc>
          <w:tcPr>
            <w:tcW w:w="2852" w:type="dxa"/>
          </w:tcPr>
          <w:p w14:paraId="2FDB6B7A" w14:textId="77777777" w:rsidR="00547B3F" w:rsidRPr="00AC6A41" w:rsidRDefault="00227186" w:rsidP="00A5498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lastRenderedPageBreak/>
              <w:t xml:space="preserve">Pentru claritate, în fiecare </w:t>
            </w:r>
            <w:proofErr w:type="spellStart"/>
            <w:r w:rsidRPr="00AC6A41">
              <w:rPr>
                <w:rFonts w:ascii="Trebuchet MS" w:hAnsi="Trebuchet MS" w:cs="Calibri"/>
                <w:color w:val="000000"/>
                <w:szCs w:val="22"/>
              </w:rPr>
              <w:t>webinar</w:t>
            </w:r>
            <w:proofErr w:type="spellEnd"/>
            <w:r w:rsidRPr="00AC6A41">
              <w:rPr>
                <w:rFonts w:ascii="Trebuchet MS" w:hAnsi="Trebuchet MS" w:cs="Calibri"/>
                <w:color w:val="000000"/>
                <w:szCs w:val="22"/>
              </w:rPr>
              <w:t xml:space="preserve"> sunt 2 facilitatori ai asocierii: </w:t>
            </w:r>
            <w:r w:rsidRPr="00AC6A41">
              <w:rPr>
                <w:rFonts w:ascii="Trebuchet MS" w:hAnsi="Trebuchet MS" w:cs="Calibri"/>
                <w:color w:val="000000"/>
                <w:szCs w:val="22"/>
              </w:rPr>
              <w:lastRenderedPageBreak/>
              <w:t>unul prezintă materialul, iar al doilea răspunde mesajelor</w:t>
            </w:r>
            <w:r w:rsidR="00775C38" w:rsidRPr="00AC6A41">
              <w:rPr>
                <w:rFonts w:ascii="Trebuchet MS" w:hAnsi="Trebuchet MS" w:cs="Calibri"/>
                <w:color w:val="000000"/>
                <w:szCs w:val="22"/>
              </w:rPr>
              <w:t>/întrebărilor din Chat-</w:t>
            </w:r>
            <w:proofErr w:type="spellStart"/>
            <w:r w:rsidR="00775C38" w:rsidRPr="00AC6A41">
              <w:rPr>
                <w:rFonts w:ascii="Trebuchet MS" w:hAnsi="Trebuchet MS" w:cs="Calibri"/>
                <w:color w:val="000000"/>
                <w:szCs w:val="22"/>
              </w:rPr>
              <w:t>ul</w:t>
            </w:r>
            <w:proofErr w:type="spellEnd"/>
            <w:r w:rsidR="00775C38" w:rsidRPr="00AC6A41">
              <w:rPr>
                <w:rFonts w:ascii="Trebuchet MS" w:hAnsi="Trebuchet MS" w:cs="Calibri"/>
                <w:color w:val="000000"/>
                <w:szCs w:val="22"/>
              </w:rPr>
              <w:t xml:space="preserve"> </w:t>
            </w:r>
            <w:proofErr w:type="spellStart"/>
            <w:r w:rsidR="00775C38" w:rsidRPr="00AC6A41">
              <w:rPr>
                <w:rFonts w:ascii="Trebuchet MS" w:hAnsi="Trebuchet MS" w:cs="Calibri"/>
                <w:color w:val="000000"/>
                <w:szCs w:val="22"/>
              </w:rPr>
              <w:t>webinarului</w:t>
            </w:r>
            <w:proofErr w:type="spellEnd"/>
            <w:r w:rsidR="00775C38" w:rsidRPr="00AC6A41">
              <w:rPr>
                <w:rFonts w:ascii="Trebuchet MS" w:hAnsi="Trebuchet MS" w:cs="Calibri"/>
                <w:color w:val="000000"/>
                <w:szCs w:val="22"/>
              </w:rPr>
              <w:t xml:space="preserve"> și intervine dacă facilitatorul – prezentator are nevoie de sprijin în prezentare.</w:t>
            </w:r>
          </w:p>
          <w:p w14:paraId="01989AE7" w14:textId="27FFED0B" w:rsidR="00775C38" w:rsidRPr="00AC6A41" w:rsidRDefault="0054030D" w:rsidP="00A5498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r w:rsidRPr="00AC6A41">
              <w:rPr>
                <w:rFonts w:ascii="Trebuchet MS" w:hAnsi="Trebuchet MS" w:cs="Calibri"/>
                <w:color w:val="000000"/>
                <w:szCs w:val="22"/>
              </w:rPr>
              <w:t xml:space="preserve">Personalul tehnic și de suport gestionează </w:t>
            </w:r>
            <w:r w:rsidR="00612654" w:rsidRPr="00AC6A41">
              <w:rPr>
                <w:rFonts w:ascii="Trebuchet MS" w:hAnsi="Trebuchet MS" w:cs="Calibri"/>
                <w:color w:val="000000"/>
                <w:szCs w:val="22"/>
              </w:rPr>
              <w:t>situațiile tehnice (participanți care nu se pot conecta, care nu găsesc link-</w:t>
            </w:r>
            <w:proofErr w:type="spellStart"/>
            <w:r w:rsidR="00612654" w:rsidRPr="00AC6A41">
              <w:rPr>
                <w:rFonts w:ascii="Trebuchet MS" w:hAnsi="Trebuchet MS" w:cs="Calibri"/>
                <w:color w:val="000000"/>
                <w:szCs w:val="22"/>
              </w:rPr>
              <w:t>ul</w:t>
            </w:r>
            <w:proofErr w:type="spellEnd"/>
            <w:r w:rsidR="00612654" w:rsidRPr="00AC6A41">
              <w:rPr>
                <w:rFonts w:ascii="Trebuchet MS" w:hAnsi="Trebuchet MS" w:cs="Calibri"/>
                <w:color w:val="000000"/>
                <w:szCs w:val="22"/>
              </w:rPr>
              <w:t xml:space="preserve"> transmis, </w:t>
            </w:r>
            <w:r w:rsidR="006779E7" w:rsidRPr="00AC6A41">
              <w:rPr>
                <w:rFonts w:ascii="Trebuchet MS" w:hAnsi="Trebuchet MS" w:cs="Calibri"/>
                <w:color w:val="000000"/>
                <w:szCs w:val="22"/>
              </w:rPr>
              <w:t>etc)</w:t>
            </w:r>
          </w:p>
        </w:tc>
        <w:tc>
          <w:tcPr>
            <w:tcW w:w="2256" w:type="dxa"/>
          </w:tcPr>
          <w:p w14:paraId="567B3F59" w14:textId="77777777" w:rsidR="00547B3F" w:rsidRPr="00AC6A41" w:rsidRDefault="00547B3F" w:rsidP="00A5498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Cs w:val="22"/>
              </w:rPr>
            </w:pPr>
          </w:p>
        </w:tc>
      </w:tr>
    </w:tbl>
    <w:p w14:paraId="06B18CC2" w14:textId="0F50F059" w:rsidR="00445B56" w:rsidRPr="00440F4B" w:rsidRDefault="00E14023" w:rsidP="00E46919">
      <w:pPr>
        <w:autoSpaceDE w:val="0"/>
        <w:autoSpaceDN w:val="0"/>
        <w:adjustRightInd w:val="0"/>
        <w:spacing w:after="120" w:line="240" w:lineRule="auto"/>
        <w:rPr>
          <w:rFonts w:cs="Calibri"/>
          <w:color w:val="000000"/>
        </w:rPr>
      </w:pPr>
      <w:r>
        <w:rPr>
          <w:rFonts w:cs="Calibri"/>
          <w:color w:val="000000"/>
        </w:rPr>
        <w:t xml:space="preserve"> </w:t>
      </w:r>
    </w:p>
    <w:p w14:paraId="4F963F83" w14:textId="77777777" w:rsidR="00AF1861" w:rsidRPr="00440F4B" w:rsidRDefault="00AF1861" w:rsidP="00E46919">
      <w:pPr>
        <w:pStyle w:val="Heading2"/>
        <w:spacing w:before="0"/>
        <w:rPr>
          <w:rFonts w:asciiTheme="minorHAnsi" w:hAnsiTheme="minorHAnsi"/>
        </w:rPr>
      </w:pPr>
      <w:bookmarkStart w:id="31" w:name="_Toc166229924"/>
      <w:r w:rsidRPr="00440F4B">
        <w:rPr>
          <w:rFonts w:asciiTheme="minorHAnsi" w:hAnsiTheme="minorHAnsi"/>
        </w:rPr>
        <w:t>GHID</w:t>
      </w:r>
      <w:bookmarkEnd w:id="31"/>
    </w:p>
    <w:p w14:paraId="520F6818" w14:textId="77777777" w:rsidR="00017494" w:rsidRPr="00440F4B" w:rsidRDefault="00017494" w:rsidP="00E46919">
      <w:pPr>
        <w:spacing w:after="120" w:line="240" w:lineRule="auto"/>
      </w:pPr>
      <w:r w:rsidRPr="00440F4B">
        <w:t xml:space="preserve">Având în vedere concluzia </w:t>
      </w:r>
      <w:r w:rsidR="00B83BB8" w:rsidRPr="00440F4B">
        <w:rPr>
          <w:i/>
          <w:szCs w:val="22"/>
        </w:rPr>
        <w:t xml:space="preserve">C2. Metodele de instruire preferate sunt cele de tip suport scris, vizual (ghid, </w:t>
      </w:r>
      <w:proofErr w:type="spellStart"/>
      <w:r w:rsidR="00B83BB8" w:rsidRPr="00440F4B">
        <w:rPr>
          <w:i/>
          <w:szCs w:val="22"/>
        </w:rPr>
        <w:t>tutorial</w:t>
      </w:r>
      <w:proofErr w:type="spellEnd"/>
      <w:r w:rsidR="00B83BB8" w:rsidRPr="00440F4B">
        <w:rPr>
          <w:i/>
          <w:szCs w:val="22"/>
        </w:rPr>
        <w:t xml:space="preserve">, </w:t>
      </w:r>
      <w:proofErr w:type="spellStart"/>
      <w:r w:rsidR="00B83BB8" w:rsidRPr="00440F4B">
        <w:rPr>
          <w:i/>
          <w:szCs w:val="22"/>
        </w:rPr>
        <w:t>webinar</w:t>
      </w:r>
      <w:proofErr w:type="spellEnd"/>
      <w:r w:rsidR="00B83BB8" w:rsidRPr="00440F4B">
        <w:rPr>
          <w:i/>
          <w:szCs w:val="22"/>
        </w:rPr>
        <w:t>), cu includerea unei game largi de exemple și modele</w:t>
      </w:r>
      <w:r w:rsidRPr="00440F4B">
        <w:t xml:space="preserve">, </w:t>
      </w:r>
      <w:r w:rsidR="006935C8" w:rsidRPr="00440F4B">
        <w:t>considerăm</w:t>
      </w:r>
      <w:r w:rsidR="00312E2E" w:rsidRPr="00440F4B">
        <w:t xml:space="preserve"> acesta a fi un tip de instruire aplicată esențial de furnizat </w:t>
      </w:r>
      <w:r w:rsidR="006935C8" w:rsidRPr="00440F4B">
        <w:t>compartimentelor de resurse umane.</w:t>
      </w:r>
    </w:p>
    <w:p w14:paraId="341942F3" w14:textId="0EDD4082" w:rsidR="00712745" w:rsidRPr="00440F4B" w:rsidRDefault="00CE3C1B" w:rsidP="00E46919">
      <w:pPr>
        <w:spacing w:after="120" w:line="240" w:lineRule="auto"/>
        <w:rPr>
          <w:rFonts w:cs="Calibri"/>
          <w:color w:val="000000"/>
        </w:rPr>
      </w:pPr>
      <w:r w:rsidRPr="00440F4B">
        <w:rPr>
          <w:i/>
          <w:iCs/>
        </w:rPr>
        <w:t xml:space="preserve">Ghidul </w:t>
      </w:r>
      <w:r w:rsidR="0080279C" w:rsidRPr="00440F4B">
        <w:rPr>
          <w:i/>
          <w:iCs/>
        </w:rPr>
        <w:t xml:space="preserve">practic </w:t>
      </w:r>
      <w:r w:rsidRPr="00440F4B">
        <w:rPr>
          <w:i/>
          <w:iCs/>
        </w:rPr>
        <w:t>“</w:t>
      </w:r>
      <w:r w:rsidR="00AB0109" w:rsidRPr="00440F4B">
        <w:rPr>
          <w:i/>
          <w:iCs/>
          <w:smallCaps/>
        </w:rPr>
        <w:t>Competența face diferența în recrutarea în funcția publică”</w:t>
      </w:r>
      <w:r w:rsidR="00AB0109" w:rsidRPr="00440F4B">
        <w:rPr>
          <w:smallCaps/>
        </w:rPr>
        <w:t xml:space="preserve">  </w:t>
      </w:r>
      <w:r w:rsidR="0080279C" w:rsidRPr="00440F4B">
        <w:t>va fi realizat pornind de la</w:t>
      </w:r>
      <w:r w:rsidR="009473DF" w:rsidRPr="00440F4B">
        <w:t xml:space="preserve"> prevederile </w:t>
      </w:r>
      <w:r w:rsidR="00CE32B7">
        <w:t>OUG</w:t>
      </w:r>
      <w:r w:rsidR="00D37C9A" w:rsidRPr="00440F4B">
        <w:t xml:space="preserve"> nr. 57/2019</w:t>
      </w:r>
      <w:r w:rsidR="00CE32B7">
        <w:t xml:space="preserve">, cu </w:t>
      </w:r>
      <w:r w:rsidR="00D37C9A" w:rsidRPr="00440F4B">
        <w:t xml:space="preserve">modificările și completările </w:t>
      </w:r>
      <w:r w:rsidR="00CE32B7">
        <w:t>ulterioare</w:t>
      </w:r>
      <w:r w:rsidR="00D37C9A" w:rsidRPr="00440F4B">
        <w:t>,</w:t>
      </w:r>
      <w:r w:rsidR="0080279C" w:rsidRPr="00440F4B">
        <w:t xml:space="preserve"> </w:t>
      </w:r>
      <w:r w:rsidR="0080279C" w:rsidRPr="00440F4B">
        <w:rPr>
          <w:rFonts w:cs="Calibri"/>
          <w:color w:val="000000"/>
        </w:rPr>
        <w:t xml:space="preserve">Metodologia-cadru elaborată de ANFP și aprobată prin OPANFP nr. 332/2024 pentru aprobarea </w:t>
      </w:r>
      <w:hyperlink w:history="1">
        <w:r w:rsidR="0080279C" w:rsidRPr="00440F4B">
          <w:rPr>
            <w:rFonts w:cs="Calibri"/>
            <w:color w:val="000000"/>
          </w:rPr>
          <w:t>Metodologiei-cadru</w:t>
        </w:r>
      </w:hyperlink>
      <w:r w:rsidR="0080279C" w:rsidRPr="00440F4B">
        <w:rPr>
          <w:rFonts w:cs="Calibri"/>
          <w:color w:val="000000"/>
        </w:rPr>
        <w:t xml:space="preserve"> de analiză a posturilor, Metodologia de analiză a posturilor, detaliată și exemplificată, realizată în cadrul Activității nr. 1</w:t>
      </w:r>
      <w:r w:rsidR="00632859">
        <w:rPr>
          <w:rFonts w:cs="Calibri"/>
          <w:color w:val="000000"/>
        </w:rPr>
        <w:t>-</w:t>
      </w:r>
      <w:r w:rsidR="00A5067C">
        <w:rPr>
          <w:rFonts w:cs="Calibri"/>
          <w:color w:val="000000"/>
        </w:rPr>
        <w:t xml:space="preserve"> Actualizarea și dezvoltarea Metodologiei de analiză a posturilor</w:t>
      </w:r>
      <w:r w:rsidR="00632859">
        <w:rPr>
          <w:rFonts w:cs="Calibri"/>
          <w:color w:val="000000"/>
        </w:rPr>
        <w:t xml:space="preserve"> </w:t>
      </w:r>
      <w:r w:rsidR="0080279C" w:rsidRPr="00440F4B">
        <w:rPr>
          <w:rFonts w:cs="Calibri"/>
          <w:color w:val="000000"/>
        </w:rPr>
        <w:t>a prezentului proiect și Compendiul de competențe specifice realizat în cadrul Activității nr. 5</w:t>
      </w:r>
      <w:r w:rsidR="00A5067C">
        <w:rPr>
          <w:rFonts w:cs="Calibri"/>
          <w:color w:val="000000"/>
        </w:rPr>
        <w:t xml:space="preserve"> – Metodologia privind actualizarea periodică a cadrelor de competențe</w:t>
      </w:r>
      <w:r w:rsidR="00260A4A">
        <w:rPr>
          <w:rStyle w:val="FootnoteReference"/>
          <w:rFonts w:cs="Calibri"/>
          <w:color w:val="000000"/>
        </w:rPr>
        <w:footnoteReference w:id="34"/>
      </w:r>
      <w:r w:rsidR="00750EFE" w:rsidRPr="00440F4B">
        <w:rPr>
          <w:rFonts w:cs="Calibri"/>
          <w:color w:val="000000"/>
        </w:rPr>
        <w:t>.</w:t>
      </w:r>
      <w:r w:rsidR="00CC5613" w:rsidRPr="00440F4B">
        <w:rPr>
          <w:rFonts w:cs="Calibri"/>
          <w:color w:val="000000"/>
        </w:rPr>
        <w:t xml:space="preserve"> Elaborarea acestuia va putea fi demarată de îndată ce</w:t>
      </w:r>
      <w:r w:rsidR="0049207A" w:rsidRPr="00440F4B">
        <w:rPr>
          <w:rFonts w:cs="Calibri"/>
          <w:color w:val="000000"/>
        </w:rPr>
        <w:t xml:space="preserve"> documentele menționate mai sus </w:t>
      </w:r>
      <w:r w:rsidR="00556E51" w:rsidRPr="00440F4B">
        <w:rPr>
          <w:rFonts w:cs="Calibri"/>
          <w:color w:val="000000"/>
        </w:rPr>
        <w:t>sunt aprobate în forma lor finală.</w:t>
      </w:r>
    </w:p>
    <w:p w14:paraId="482A4323" w14:textId="740DB94A" w:rsidR="002E6700" w:rsidRPr="00440F4B" w:rsidRDefault="002E6700" w:rsidP="00E46919">
      <w:pPr>
        <w:spacing w:after="120" w:line="240" w:lineRule="auto"/>
        <w:rPr>
          <w:rFonts w:cs="Calibri"/>
          <w:color w:val="000000"/>
        </w:rPr>
      </w:pPr>
      <w:r w:rsidRPr="00440F4B">
        <w:rPr>
          <w:rFonts w:cs="Calibri"/>
          <w:color w:val="000000"/>
        </w:rPr>
        <w:t xml:space="preserve">Acesta va fi elaborat sub forma unui document </w:t>
      </w:r>
      <w:r w:rsidR="00B47339" w:rsidRPr="00440F4B">
        <w:rPr>
          <w:rFonts w:cs="Calibri"/>
          <w:color w:val="000000"/>
        </w:rPr>
        <w:t>electronic interactiv,</w:t>
      </w:r>
      <w:r w:rsidR="00A823B7" w:rsidRPr="00440F4B">
        <w:rPr>
          <w:rFonts w:cs="Calibri"/>
          <w:color w:val="000000"/>
        </w:rPr>
        <w:t xml:space="preserve"> de tip </w:t>
      </w:r>
      <w:proofErr w:type="spellStart"/>
      <w:r w:rsidR="00A823B7" w:rsidRPr="00440F4B">
        <w:rPr>
          <w:rFonts w:cs="Calibri"/>
          <w:color w:val="000000"/>
        </w:rPr>
        <w:t>dashboard</w:t>
      </w:r>
      <w:proofErr w:type="spellEnd"/>
      <w:r w:rsidR="00F405AD" w:rsidRPr="00440F4B">
        <w:rPr>
          <w:rFonts w:cs="Calibri"/>
          <w:color w:val="000000"/>
        </w:rPr>
        <w:t xml:space="preserve"> (tablou de bord)</w:t>
      </w:r>
      <w:r w:rsidR="00A823B7" w:rsidRPr="00440F4B">
        <w:rPr>
          <w:rFonts w:cs="Calibri"/>
          <w:color w:val="000000"/>
        </w:rPr>
        <w:t>, în pași de proces,</w:t>
      </w:r>
      <w:r w:rsidR="00B47339" w:rsidRPr="00440F4B">
        <w:rPr>
          <w:rFonts w:cs="Calibri"/>
          <w:color w:val="000000"/>
        </w:rPr>
        <w:t xml:space="preserve"> </w:t>
      </w:r>
      <w:r w:rsidR="00242925" w:rsidRPr="00440F4B">
        <w:rPr>
          <w:rFonts w:cs="Calibri"/>
          <w:color w:val="000000"/>
        </w:rPr>
        <w:t>prin intermediul căruia vor fi explicate toate activitățile</w:t>
      </w:r>
      <w:r w:rsidR="00DB093C" w:rsidRPr="00440F4B">
        <w:rPr>
          <w:rFonts w:cs="Calibri"/>
          <w:color w:val="000000"/>
        </w:rPr>
        <w:t xml:space="preserve"> care trebuie realizate </w:t>
      </w:r>
      <w:r w:rsidR="000C5901" w:rsidRPr="00440F4B">
        <w:rPr>
          <w:rFonts w:cs="Calibri"/>
          <w:color w:val="000000"/>
        </w:rPr>
        <w:t>în procesul de recrutare</w:t>
      </w:r>
      <w:r w:rsidR="00594214">
        <w:rPr>
          <w:rFonts w:cs="Calibri"/>
          <w:color w:val="000000"/>
        </w:rPr>
        <w:t xml:space="preserve"> și selecție</w:t>
      </w:r>
      <w:r w:rsidR="000C5901" w:rsidRPr="00440F4B">
        <w:rPr>
          <w:rFonts w:cs="Calibri"/>
          <w:color w:val="000000"/>
        </w:rPr>
        <w:t>, având la bază utilizarea cadrelor de competențe</w:t>
      </w:r>
      <w:r w:rsidR="00436E17" w:rsidRPr="00440F4B">
        <w:rPr>
          <w:rFonts w:cs="Calibri"/>
          <w:color w:val="000000"/>
        </w:rPr>
        <w:t>. A</w:t>
      </w:r>
      <w:r w:rsidR="000C5901" w:rsidRPr="00440F4B">
        <w:rPr>
          <w:rFonts w:cs="Calibri"/>
          <w:color w:val="000000"/>
        </w:rPr>
        <w:t>stfel</w:t>
      </w:r>
      <w:r w:rsidR="009741FF">
        <w:rPr>
          <w:rFonts w:cs="Calibri"/>
          <w:color w:val="000000"/>
        </w:rPr>
        <w:t xml:space="preserve"> încât</w:t>
      </w:r>
      <w:r w:rsidR="000C5901" w:rsidRPr="00440F4B">
        <w:rPr>
          <w:rFonts w:cs="Calibri"/>
          <w:color w:val="000000"/>
        </w:rPr>
        <w:t xml:space="preserve"> orice </w:t>
      </w:r>
      <w:r w:rsidR="00891CCF" w:rsidRPr="00440F4B">
        <w:rPr>
          <w:rFonts w:cs="Calibri"/>
          <w:color w:val="000000"/>
        </w:rPr>
        <w:t xml:space="preserve">funcționar public cu responsabilități în domeniul resurselor umane să aibă la îndemână un îndrumar, pas cu pas, </w:t>
      </w:r>
      <w:r w:rsidR="005C45CD" w:rsidRPr="00440F4B">
        <w:rPr>
          <w:rFonts w:cs="Calibri"/>
          <w:color w:val="000000"/>
        </w:rPr>
        <w:t xml:space="preserve">îmbogățit cu instrumente, metode, sub-activități, exemplificări practice a tot ce trebuie să întreprindă pentru a </w:t>
      </w:r>
      <w:r w:rsidR="00F57E66" w:rsidRPr="00440F4B">
        <w:rPr>
          <w:rFonts w:cs="Calibri"/>
          <w:color w:val="000000"/>
        </w:rPr>
        <w:t>folosi cadrele de competențe în procesul de recrutare și selecție.</w:t>
      </w:r>
      <w:r w:rsidR="003D5F41" w:rsidRPr="00440F4B">
        <w:rPr>
          <w:rFonts w:cs="Calibri"/>
          <w:color w:val="000000"/>
        </w:rPr>
        <w:t xml:space="preserve"> Acesta va putea fi folosit la adevărata sa valoare doar în format electronic pentru a putea beneficia de toate trimiterile, linkurile și celelalte elemente de interactivitate. Obiectivul nostru est</w:t>
      </w:r>
      <w:r w:rsidR="003866C0">
        <w:rPr>
          <w:rFonts w:cs="Calibri"/>
          <w:color w:val="000000"/>
        </w:rPr>
        <w:t>e</w:t>
      </w:r>
      <w:r w:rsidR="003D5F41" w:rsidRPr="00440F4B">
        <w:rPr>
          <w:rFonts w:cs="Calibri"/>
          <w:color w:val="000000"/>
        </w:rPr>
        <w:t xml:space="preserve"> ca utilizatorul ghidului să nu aibă </w:t>
      </w:r>
      <w:r w:rsidR="003D5F41" w:rsidRPr="00440F4B">
        <w:rPr>
          <w:rFonts w:cs="Calibri"/>
          <w:color w:val="000000"/>
        </w:rPr>
        <w:lastRenderedPageBreak/>
        <w:t>nevoie să părăsească fereastra Ghidului pentru a căuta informații suplimentare, ci să le aibă pe toate la îndemână, la un click distanță.</w:t>
      </w:r>
    </w:p>
    <w:p w14:paraId="185E6DE8" w14:textId="77777777" w:rsidR="00E9505B" w:rsidRPr="00440F4B" w:rsidRDefault="00E9505B" w:rsidP="00E46919">
      <w:pPr>
        <w:spacing w:after="120" w:line="240" w:lineRule="auto"/>
        <w:rPr>
          <w:rFonts w:cs="Calibri"/>
          <w:color w:val="000000"/>
        </w:rPr>
      </w:pPr>
      <w:r w:rsidRPr="00440F4B">
        <w:rPr>
          <w:rFonts w:cs="Calibri"/>
          <w:color w:val="000000"/>
        </w:rPr>
        <w:t xml:space="preserve">Pentru a putea deveni un instrument de ghidaj și de lucru cu adevărat util, documentul va </w:t>
      </w:r>
      <w:r w:rsidR="007500EE" w:rsidRPr="00440F4B">
        <w:rPr>
          <w:rFonts w:cs="Calibri"/>
          <w:color w:val="000000"/>
        </w:rPr>
        <w:t>trebui să includă referințe (accesibile prin click), anexe (accesibile prin click), exemple și instrumente</w:t>
      </w:r>
      <w:r w:rsidR="006F23EC" w:rsidRPr="00440F4B">
        <w:rPr>
          <w:rFonts w:cs="Calibri"/>
          <w:color w:val="000000"/>
        </w:rPr>
        <w:t xml:space="preserve"> inter-conectate dintr-o secțiune în alta, ceea ce presupune un efort de automatizare semnificativ.</w:t>
      </w:r>
    </w:p>
    <w:p w14:paraId="79AB2F1A" w14:textId="77777777" w:rsidR="00EA71DE" w:rsidRPr="00440F4B" w:rsidRDefault="00EA71DE" w:rsidP="00E46919">
      <w:pPr>
        <w:spacing w:after="120" w:line="240" w:lineRule="auto"/>
        <w:rPr>
          <w:rFonts w:cs="Calibri"/>
          <w:color w:val="000000"/>
        </w:rPr>
      </w:pPr>
      <w:r w:rsidRPr="00440F4B">
        <w:rPr>
          <w:rFonts w:cs="Calibri"/>
          <w:color w:val="000000"/>
        </w:rPr>
        <w:t>Experiența utilizatorului trebuie să fie simplă și plăcută, cu interfețe ușor de navigat, intuitive și personalizate pentru a răspunde nevoilor practice specifice activităților de zi cu zi. Este esențial să captăm în detaliu experiența utilizatorilor înainte de implementarea automatizărilor, asigurându-ne că ghidul abordează în mod corect și extensiv nevoile lor, oferind o descriere comprehensivă și detaliată.</w:t>
      </w:r>
    </w:p>
    <w:p w14:paraId="373ADFC6" w14:textId="46CD2397" w:rsidR="00424469" w:rsidRPr="00440F4B" w:rsidRDefault="00424469" w:rsidP="00E46919">
      <w:pPr>
        <w:spacing w:after="120" w:line="240" w:lineRule="auto"/>
        <w:rPr>
          <w:rFonts w:cs="Calibri"/>
          <w:color w:val="000000"/>
        </w:rPr>
      </w:pPr>
      <w:r w:rsidRPr="00440F4B">
        <w:rPr>
          <w:rFonts w:cs="Calibri"/>
          <w:color w:val="000000"/>
        </w:rPr>
        <w:t xml:space="preserve">Dat fiind faptul că </w:t>
      </w:r>
      <w:proofErr w:type="spellStart"/>
      <w:r w:rsidRPr="00440F4B">
        <w:rPr>
          <w:rFonts w:cs="Calibri"/>
          <w:color w:val="000000"/>
        </w:rPr>
        <w:t>webinariile</w:t>
      </w:r>
      <w:proofErr w:type="spellEnd"/>
      <w:r w:rsidRPr="00440F4B">
        <w:rPr>
          <w:rFonts w:cs="Calibri"/>
          <w:color w:val="000000"/>
        </w:rPr>
        <w:t xml:space="preserve"> cu toate categoriile de autorități și instituții publice</w:t>
      </w:r>
      <w:r w:rsidR="008677A7">
        <w:rPr>
          <w:rFonts w:cs="Calibri"/>
          <w:color w:val="000000"/>
        </w:rPr>
        <w:t xml:space="preserve"> au fost programate să înceapă</w:t>
      </w:r>
      <w:r w:rsidRPr="00440F4B">
        <w:rPr>
          <w:rFonts w:cs="Calibri"/>
          <w:color w:val="000000"/>
        </w:rPr>
        <w:t xml:space="preserve"> la 1 aprilie, tipul </w:t>
      </w:r>
      <w:r w:rsidR="00A10596">
        <w:rPr>
          <w:rFonts w:cs="Calibri"/>
          <w:color w:val="000000"/>
        </w:rPr>
        <w:t>ș</w:t>
      </w:r>
      <w:r w:rsidRPr="00440F4B">
        <w:rPr>
          <w:rFonts w:cs="Calibri"/>
          <w:color w:val="000000"/>
        </w:rPr>
        <w:t xml:space="preserve">i calitatea interacțiunilor dintre </w:t>
      </w:r>
      <w:r w:rsidR="008F25D9">
        <w:rPr>
          <w:rFonts w:cs="Calibri"/>
          <w:color w:val="000000"/>
        </w:rPr>
        <w:t>facilitatori</w:t>
      </w:r>
      <w:r w:rsidRPr="00440F4B">
        <w:rPr>
          <w:rFonts w:cs="Calibri"/>
          <w:color w:val="000000"/>
        </w:rPr>
        <w:t xml:space="preserve"> și viitorii utilizatori ai ghidului v</w:t>
      </w:r>
      <w:r w:rsidR="00DD5042">
        <w:rPr>
          <w:rFonts w:cs="Calibri"/>
          <w:color w:val="000000"/>
        </w:rPr>
        <w:t>or</w:t>
      </w:r>
      <w:r w:rsidRPr="00440F4B">
        <w:rPr>
          <w:rFonts w:cs="Calibri"/>
          <w:color w:val="000000"/>
        </w:rPr>
        <w:t xml:space="preserve"> furniza informații valoroase cu privire la elementele ce trebuie detaliate și exemplificate. Aceste informații vor completa metodologia-cadru existentă și </w:t>
      </w:r>
      <w:r w:rsidR="0093102D">
        <w:rPr>
          <w:rFonts w:cs="Calibri"/>
          <w:color w:val="000000"/>
        </w:rPr>
        <w:t>îndrumările metodologice cuprinse în cadrul Livrabilului 1 -</w:t>
      </w:r>
      <w:r w:rsidR="0093102D" w:rsidRPr="0093102D">
        <w:t xml:space="preserve"> </w:t>
      </w:r>
      <w:r w:rsidR="0093102D" w:rsidRPr="0093102D">
        <w:rPr>
          <w:rFonts w:cs="Calibri"/>
          <w:color w:val="000000"/>
        </w:rPr>
        <w:t>Actualizarea și dezvoltarea Metodologiei de analiză a posturilor</w:t>
      </w:r>
      <w:r w:rsidRPr="00440F4B">
        <w:rPr>
          <w:rFonts w:cs="Calibri"/>
          <w:color w:val="000000"/>
        </w:rPr>
        <w:t>.</w:t>
      </w:r>
    </w:p>
    <w:p w14:paraId="68A774FC" w14:textId="2133F899" w:rsidR="00502E14" w:rsidRPr="00440F4B" w:rsidRDefault="00502E14" w:rsidP="00E46919">
      <w:pPr>
        <w:spacing w:after="120" w:line="240" w:lineRule="auto"/>
        <w:rPr>
          <w:rFonts w:cs="Calibri"/>
          <w:color w:val="000000"/>
        </w:rPr>
      </w:pPr>
      <w:r w:rsidRPr="00440F4B">
        <w:rPr>
          <w:rFonts w:cs="Calibri"/>
          <w:color w:val="000000"/>
        </w:rPr>
        <w:t xml:space="preserve">Adițional, un alt element de valoare adăugată este acela că </w:t>
      </w:r>
      <w:r w:rsidR="004F6E77" w:rsidRPr="00440F4B">
        <w:rPr>
          <w:rFonts w:cs="Calibri"/>
          <w:color w:val="000000"/>
        </w:rPr>
        <w:t>Ghidul va putea fi ușor modificat de personalul ANFP</w:t>
      </w:r>
      <w:r w:rsidR="00D22B36" w:rsidRPr="00440F4B">
        <w:rPr>
          <w:rFonts w:cs="Calibri"/>
          <w:color w:val="000000"/>
        </w:rPr>
        <w:t xml:space="preserve"> odată ce </w:t>
      </w:r>
      <w:r w:rsidR="00D95A38" w:rsidRPr="00440F4B">
        <w:rPr>
          <w:rFonts w:cs="Calibri"/>
          <w:color w:val="000000"/>
        </w:rPr>
        <w:t xml:space="preserve">nu mai beneficiază de asistența </w:t>
      </w:r>
      <w:r w:rsidR="00946F95">
        <w:rPr>
          <w:rFonts w:cs="Calibri"/>
          <w:color w:val="000000"/>
        </w:rPr>
        <w:t>Asocierii</w:t>
      </w:r>
      <w:r w:rsidR="004F6E77" w:rsidRPr="00440F4B">
        <w:rPr>
          <w:rFonts w:cs="Calibri"/>
          <w:color w:val="000000"/>
        </w:rPr>
        <w:t xml:space="preserve">, ori de câte ori survin modificări relevante, noutăți legislative, elemente noi de proces, </w:t>
      </w:r>
      <w:r w:rsidR="00D22B36" w:rsidRPr="00440F4B">
        <w:rPr>
          <w:rFonts w:cs="Calibri"/>
          <w:color w:val="000000"/>
        </w:rPr>
        <w:t xml:space="preserve">spețe noi de inclus în lista de întrebări frecvente. Pentru aceasta, </w:t>
      </w:r>
      <w:proofErr w:type="spellStart"/>
      <w:r w:rsidR="00D22B36" w:rsidRPr="00440F4B">
        <w:rPr>
          <w:rFonts w:cs="Calibri"/>
          <w:color w:val="000000"/>
        </w:rPr>
        <w:t>Ascendis</w:t>
      </w:r>
      <w:proofErr w:type="spellEnd"/>
      <w:r w:rsidR="00D22B36" w:rsidRPr="00440F4B">
        <w:rPr>
          <w:rFonts w:cs="Calibri"/>
          <w:color w:val="000000"/>
        </w:rPr>
        <w:t xml:space="preserve"> va pune la dispoziție un mic îndrumar al realizării modificărilor și al interconexiunilor din cadrul documentului.</w:t>
      </w:r>
    </w:p>
    <w:p w14:paraId="5E10E401" w14:textId="7D63ACBF" w:rsidR="004B2BAF" w:rsidRPr="004B2BAF" w:rsidRDefault="0071087B" w:rsidP="00AC6A41">
      <w:pPr>
        <w:spacing w:after="120" w:line="240" w:lineRule="auto"/>
        <w:rPr>
          <w:rFonts w:ascii="Symbol" w:hAnsi="Symbol"/>
          <w:sz w:val="24"/>
          <w:szCs w:val="24"/>
        </w:rPr>
      </w:pPr>
      <w:r w:rsidRPr="00440F4B">
        <w:t>Documentul va urmări aceeași structur</w:t>
      </w:r>
      <w:r w:rsidR="00FE6D8E">
        <w:t>ă</w:t>
      </w:r>
      <w:r w:rsidRPr="00440F4B">
        <w:t xml:space="preserve"> ca cea a </w:t>
      </w:r>
      <w:bookmarkStart w:id="32" w:name="_Toc159434971"/>
      <w:r w:rsidR="00D27B27" w:rsidRPr="00440F4B">
        <w:rPr>
          <w:i/>
          <w:iCs/>
        </w:rPr>
        <w:t>Îndrumărilor metodologice și ghidaj suplimentar în parcurgerea etapelor de elaborare și avizare a cadrului de competențe specifice</w:t>
      </w:r>
      <w:bookmarkEnd w:id="32"/>
      <w:r w:rsidR="00D27B27" w:rsidRPr="00440F4B">
        <w:t xml:space="preserve"> (parte din </w:t>
      </w:r>
      <w:r w:rsidR="00657E6B">
        <w:t>livrabilul</w:t>
      </w:r>
      <w:r w:rsidR="00D27B27" w:rsidRPr="00440F4B">
        <w:t xml:space="preserve"> aferent Activității nr. </w:t>
      </w:r>
      <w:r w:rsidR="00631C1B" w:rsidRPr="00440F4B">
        <w:t>1</w:t>
      </w:r>
      <w:r w:rsidR="007A2C7E">
        <w:t xml:space="preserve"> </w:t>
      </w:r>
      <w:r w:rsidR="007C53E0">
        <w:t>–</w:t>
      </w:r>
      <w:r w:rsidR="007A2C7E">
        <w:t xml:space="preserve"> </w:t>
      </w:r>
      <w:r w:rsidR="007C53E0">
        <w:t xml:space="preserve">Actualizarea </w:t>
      </w:r>
      <w:r w:rsidR="00DF2BFD">
        <w:t>ș</w:t>
      </w:r>
      <w:r w:rsidR="007C53E0">
        <w:t>i dezvoltarea Metodologiei de analiz</w:t>
      </w:r>
      <w:r w:rsidR="00DF2BFD">
        <w:t>ă</w:t>
      </w:r>
      <w:r w:rsidR="007C53E0">
        <w:t xml:space="preserve"> a posturilor</w:t>
      </w:r>
      <w:r w:rsidR="00986C86" w:rsidRPr="00440F4B">
        <w:t>)</w:t>
      </w:r>
      <w:r w:rsidR="004B1E02" w:rsidRPr="00440F4B">
        <w:rPr>
          <w:rFonts w:cs="Calibri"/>
          <w:color w:val="000000"/>
        </w:rPr>
        <w:t xml:space="preserve">, detaliind toți pașii </w:t>
      </w:r>
      <w:r w:rsidR="00986C86" w:rsidRPr="00440F4B">
        <w:rPr>
          <w:rFonts w:cs="Calibri"/>
          <w:color w:val="000000"/>
        </w:rPr>
        <w:t xml:space="preserve">aferenți procesului de analiză a posturilor, identificare a competențelor specifice, precum și </w:t>
      </w:r>
      <w:r w:rsidR="005A50BD" w:rsidRPr="00440F4B">
        <w:rPr>
          <w:rFonts w:cs="Calibri"/>
          <w:color w:val="000000"/>
        </w:rPr>
        <w:t>aspecte practice privind metodele și instrumentele de verificare a competențelor identificate, în cadrul concursului pe</w:t>
      </w:r>
      <w:r w:rsidR="00AE1F8A" w:rsidRPr="00440F4B">
        <w:rPr>
          <w:rFonts w:cs="Calibri"/>
          <w:color w:val="000000"/>
        </w:rPr>
        <w:t xml:space="preserve"> </w:t>
      </w:r>
      <w:r w:rsidR="005A50BD" w:rsidRPr="00440F4B">
        <w:rPr>
          <w:rFonts w:cs="Calibri"/>
          <w:color w:val="000000"/>
        </w:rPr>
        <w:t>post</w:t>
      </w:r>
      <w:r w:rsidR="007C53E0">
        <w:rPr>
          <w:rFonts w:cs="Calibri"/>
          <w:color w:val="000000"/>
        </w:rPr>
        <w:t>:</w:t>
      </w:r>
    </w:p>
    <w:p w14:paraId="4907E7AF" w14:textId="77777777" w:rsidR="004B2BAF" w:rsidRPr="00AC6A41" w:rsidRDefault="004B2BAF" w:rsidP="00AC6A41">
      <w:pPr>
        <w:numPr>
          <w:ilvl w:val="0"/>
          <w:numId w:val="24"/>
        </w:numPr>
        <w:spacing w:after="0" w:line="240" w:lineRule="auto"/>
        <w:rPr>
          <w:rFonts w:cs="Calibri"/>
          <w:color w:val="000000"/>
        </w:rPr>
      </w:pPr>
      <w:r w:rsidRPr="00AC6A41">
        <w:rPr>
          <w:rFonts w:cs="Calibri"/>
          <w:color w:val="000000"/>
        </w:rPr>
        <w:t>Scopul ghidului și audiența țint</w:t>
      </w:r>
      <w:r w:rsidRPr="00AC6A41">
        <w:rPr>
          <w:rFonts w:cs="Calibri" w:hint="eastAsia"/>
          <w:color w:val="000000"/>
        </w:rPr>
        <w:t>ă</w:t>
      </w:r>
      <w:r w:rsidRPr="00AC6A41">
        <w:rPr>
          <w:rFonts w:cs="Calibri"/>
          <w:color w:val="000000"/>
        </w:rPr>
        <w:t xml:space="preserve"> </w:t>
      </w:r>
    </w:p>
    <w:p w14:paraId="4F4FFEF0" w14:textId="66E8F7AB" w:rsidR="004B2BAF" w:rsidRPr="00AC6A41" w:rsidRDefault="004B2BAF" w:rsidP="00AC6A41">
      <w:pPr>
        <w:numPr>
          <w:ilvl w:val="0"/>
          <w:numId w:val="24"/>
        </w:numPr>
        <w:spacing w:after="0" w:line="240" w:lineRule="auto"/>
        <w:rPr>
          <w:rFonts w:cs="Calibri"/>
          <w:color w:val="000000"/>
        </w:rPr>
      </w:pPr>
      <w:r w:rsidRPr="00AC6A41">
        <w:rPr>
          <w:rFonts w:cs="Calibri"/>
          <w:color w:val="000000"/>
        </w:rPr>
        <w:t xml:space="preserve">Contextul elaborării ghidului </w:t>
      </w:r>
    </w:p>
    <w:p w14:paraId="4AF41946" w14:textId="110A5014" w:rsidR="004B2BAF" w:rsidRPr="00AC6A41" w:rsidRDefault="004B2BAF" w:rsidP="00AC6A41">
      <w:pPr>
        <w:numPr>
          <w:ilvl w:val="0"/>
          <w:numId w:val="24"/>
        </w:numPr>
        <w:spacing w:after="0" w:line="240" w:lineRule="auto"/>
        <w:rPr>
          <w:rFonts w:cs="Calibri"/>
          <w:color w:val="000000"/>
        </w:rPr>
      </w:pPr>
      <w:r w:rsidRPr="00AC6A41">
        <w:rPr>
          <w:rFonts w:cs="Calibri"/>
          <w:color w:val="000000"/>
        </w:rPr>
        <w:t xml:space="preserve">Aspecte generale privind procesul de recrutare și selecție în instituțiile și autoritățile publice </w:t>
      </w:r>
    </w:p>
    <w:p w14:paraId="117A7557" w14:textId="6293C349" w:rsidR="004B2BAF" w:rsidRPr="00AC6A41" w:rsidRDefault="004B2BAF" w:rsidP="00AC6A41">
      <w:pPr>
        <w:numPr>
          <w:ilvl w:val="0"/>
          <w:numId w:val="24"/>
        </w:numPr>
        <w:spacing w:after="0" w:line="240" w:lineRule="auto"/>
        <w:rPr>
          <w:rFonts w:cs="Calibri"/>
          <w:color w:val="000000"/>
        </w:rPr>
      </w:pPr>
      <w:r w:rsidRPr="00AC6A41">
        <w:rPr>
          <w:rFonts w:cs="Calibri"/>
          <w:color w:val="000000"/>
        </w:rPr>
        <w:t xml:space="preserve">Rolul ANFP în </w:t>
      </w:r>
      <w:r w:rsidR="00B85814" w:rsidRPr="00B85814">
        <w:rPr>
          <w:rFonts w:cs="Calibri"/>
          <w:color w:val="000000"/>
        </w:rPr>
        <w:t>relația</w:t>
      </w:r>
      <w:r w:rsidRPr="00AC6A41">
        <w:rPr>
          <w:rFonts w:cs="Calibri"/>
          <w:color w:val="000000"/>
        </w:rPr>
        <w:t xml:space="preserve"> cu instituțiile și autoritățile publice în ceea ce privește derularea procesului de recrutare și selecție </w:t>
      </w:r>
    </w:p>
    <w:p w14:paraId="21F43518" w14:textId="4F1A1D44" w:rsidR="004B2BAF" w:rsidRPr="00AC6A41" w:rsidRDefault="004B2BAF" w:rsidP="00AC6A41">
      <w:pPr>
        <w:numPr>
          <w:ilvl w:val="0"/>
          <w:numId w:val="24"/>
        </w:numPr>
        <w:spacing w:after="0" w:line="240" w:lineRule="auto"/>
        <w:rPr>
          <w:rFonts w:cs="Calibri"/>
          <w:color w:val="000000"/>
        </w:rPr>
      </w:pPr>
      <w:r w:rsidRPr="00AC6A41">
        <w:rPr>
          <w:rFonts w:cs="Calibri"/>
          <w:color w:val="000000"/>
        </w:rPr>
        <w:t>Cadrul normativ care reglementează procesul de recrutare și selecție în instituțiile și autoritățile publice</w:t>
      </w:r>
      <w:r w:rsidR="001D6A85">
        <w:rPr>
          <w:rFonts w:cs="Calibri"/>
          <w:color w:val="000000"/>
        </w:rPr>
        <w:t xml:space="preserve"> cu utilizarea cadrelor de competențe</w:t>
      </w:r>
      <w:r w:rsidRPr="00AC6A41">
        <w:rPr>
          <w:rFonts w:cs="Calibri"/>
          <w:color w:val="000000"/>
        </w:rPr>
        <w:t xml:space="preserve"> </w:t>
      </w:r>
    </w:p>
    <w:p w14:paraId="2B430F2D" w14:textId="1EF9A837" w:rsidR="00B34E46" w:rsidRPr="00AC6A41" w:rsidRDefault="00B85814" w:rsidP="00AC6A41">
      <w:pPr>
        <w:numPr>
          <w:ilvl w:val="0"/>
          <w:numId w:val="24"/>
        </w:numPr>
        <w:spacing w:after="0" w:line="240" w:lineRule="auto"/>
        <w:rPr>
          <w:rFonts w:cs="Calibri"/>
          <w:color w:val="000000"/>
        </w:rPr>
      </w:pPr>
      <w:r w:rsidRPr="00AC6A41">
        <w:rPr>
          <w:rFonts w:cs="Calibri"/>
          <w:color w:val="000000"/>
        </w:rPr>
        <w:t xml:space="preserve">Utilizarea cadrelor de competențe </w:t>
      </w:r>
      <w:r w:rsidR="00841714" w:rsidRPr="00AC6A41">
        <w:rPr>
          <w:rFonts w:cs="Calibri"/>
          <w:color w:val="000000"/>
        </w:rPr>
        <w:t xml:space="preserve">în procesul de recrutare și selecție </w:t>
      </w:r>
    </w:p>
    <w:p w14:paraId="5CB62D6A" w14:textId="6862A439" w:rsidR="00D07BC8" w:rsidRPr="00440F4B" w:rsidRDefault="00D07BC8" w:rsidP="00AC6A41">
      <w:pPr>
        <w:numPr>
          <w:ilvl w:val="0"/>
          <w:numId w:val="24"/>
        </w:numPr>
        <w:tabs>
          <w:tab w:val="clear" w:pos="720"/>
          <w:tab w:val="num" w:pos="1440"/>
        </w:tabs>
        <w:spacing w:after="0" w:line="240" w:lineRule="auto"/>
        <w:ind w:left="1440"/>
        <w:rPr>
          <w:rFonts w:cs="Calibri"/>
          <w:color w:val="000000"/>
        </w:rPr>
      </w:pPr>
      <w:r w:rsidRPr="00AC6A41">
        <w:rPr>
          <w:rFonts w:cs="Calibri"/>
          <w:color w:val="000000"/>
        </w:rPr>
        <w:t>Analiza posturilor</w:t>
      </w:r>
    </w:p>
    <w:p w14:paraId="53F919FE" w14:textId="77777777" w:rsidR="00D07BC8" w:rsidRPr="00440F4B" w:rsidRDefault="00D07BC8" w:rsidP="00AC6A41">
      <w:pPr>
        <w:numPr>
          <w:ilvl w:val="0"/>
          <w:numId w:val="24"/>
        </w:numPr>
        <w:tabs>
          <w:tab w:val="clear" w:pos="720"/>
          <w:tab w:val="num" w:pos="1440"/>
        </w:tabs>
        <w:spacing w:after="0" w:line="240" w:lineRule="auto"/>
        <w:ind w:left="1440"/>
        <w:rPr>
          <w:rFonts w:cs="Calibri"/>
          <w:color w:val="000000"/>
        </w:rPr>
      </w:pPr>
      <w:r w:rsidRPr="00440F4B">
        <w:rPr>
          <w:rFonts w:cs="Calibri"/>
          <w:color w:val="000000"/>
        </w:rPr>
        <w:t>Formarea grupului de lucru</w:t>
      </w:r>
      <w:r w:rsidR="00A10596">
        <w:rPr>
          <w:rFonts w:cs="Calibri"/>
          <w:color w:val="000000"/>
        </w:rPr>
        <w:t>;</w:t>
      </w:r>
    </w:p>
    <w:p w14:paraId="166700FD" w14:textId="77777777" w:rsidR="00D07BC8" w:rsidRPr="00440F4B" w:rsidRDefault="00D07BC8" w:rsidP="00AC6A41">
      <w:pPr>
        <w:numPr>
          <w:ilvl w:val="0"/>
          <w:numId w:val="24"/>
        </w:numPr>
        <w:tabs>
          <w:tab w:val="clear" w:pos="720"/>
          <w:tab w:val="num" w:pos="1440"/>
        </w:tabs>
        <w:spacing w:after="0" w:line="240" w:lineRule="auto"/>
        <w:ind w:left="1440"/>
        <w:rPr>
          <w:rFonts w:cs="Calibri"/>
          <w:color w:val="000000"/>
        </w:rPr>
      </w:pPr>
      <w:r w:rsidRPr="00440F4B">
        <w:rPr>
          <w:rFonts w:cs="Calibri"/>
          <w:color w:val="000000"/>
        </w:rPr>
        <w:t>Planificarea activității</w:t>
      </w:r>
      <w:r w:rsidR="00A10596">
        <w:rPr>
          <w:rFonts w:cs="Calibri"/>
          <w:color w:val="000000"/>
        </w:rPr>
        <w:t>;</w:t>
      </w:r>
    </w:p>
    <w:p w14:paraId="089DA9FA" w14:textId="77777777" w:rsidR="00D07BC8" w:rsidRPr="00440F4B" w:rsidRDefault="00D07BC8" w:rsidP="00AC6A41">
      <w:pPr>
        <w:numPr>
          <w:ilvl w:val="0"/>
          <w:numId w:val="24"/>
        </w:numPr>
        <w:tabs>
          <w:tab w:val="clear" w:pos="720"/>
          <w:tab w:val="num" w:pos="1440"/>
        </w:tabs>
        <w:spacing w:after="0" w:line="240" w:lineRule="auto"/>
        <w:ind w:left="1440"/>
        <w:rPr>
          <w:rFonts w:cs="Calibri"/>
          <w:color w:val="000000"/>
        </w:rPr>
      </w:pPr>
      <w:r w:rsidRPr="00440F4B">
        <w:rPr>
          <w:rFonts w:cs="Calibri"/>
          <w:color w:val="000000"/>
        </w:rPr>
        <w:t>Colectarea informațiilor</w:t>
      </w:r>
      <w:r w:rsidR="00A10596">
        <w:rPr>
          <w:rFonts w:cs="Calibri"/>
          <w:color w:val="000000"/>
        </w:rPr>
        <w:t>;</w:t>
      </w:r>
    </w:p>
    <w:p w14:paraId="238E9AE9" w14:textId="77777777" w:rsidR="00D07BC8" w:rsidRPr="00440F4B" w:rsidRDefault="00D07BC8" w:rsidP="00AC6A41">
      <w:pPr>
        <w:numPr>
          <w:ilvl w:val="0"/>
          <w:numId w:val="25"/>
        </w:numPr>
        <w:tabs>
          <w:tab w:val="clear" w:pos="720"/>
          <w:tab w:val="num" w:pos="1440"/>
        </w:tabs>
        <w:spacing w:after="0" w:line="240" w:lineRule="auto"/>
        <w:ind w:left="1440"/>
        <w:rPr>
          <w:rFonts w:cs="Calibri"/>
          <w:color w:val="000000"/>
        </w:rPr>
      </w:pPr>
      <w:r w:rsidRPr="00440F4B">
        <w:rPr>
          <w:rFonts w:cs="Calibri"/>
          <w:color w:val="000000"/>
        </w:rPr>
        <w:t xml:space="preserve">Completarea formularelor: </w:t>
      </w:r>
    </w:p>
    <w:p w14:paraId="30D9B43D" w14:textId="77777777" w:rsidR="00D07BC8" w:rsidRPr="00440F4B" w:rsidRDefault="00D07BC8" w:rsidP="00AC6A41">
      <w:pPr>
        <w:numPr>
          <w:ilvl w:val="1"/>
          <w:numId w:val="25"/>
        </w:numPr>
        <w:tabs>
          <w:tab w:val="clear" w:pos="1440"/>
          <w:tab w:val="num" w:pos="1800"/>
        </w:tabs>
        <w:spacing w:after="0" w:line="240" w:lineRule="auto"/>
        <w:ind w:left="1800"/>
        <w:rPr>
          <w:rFonts w:cs="Calibri"/>
          <w:color w:val="000000"/>
        </w:rPr>
      </w:pPr>
      <w:r w:rsidRPr="00440F4B">
        <w:rPr>
          <w:rFonts w:cs="Calibri"/>
          <w:color w:val="000000"/>
        </w:rPr>
        <w:t>Formular de analiză a posturilor</w:t>
      </w:r>
    </w:p>
    <w:p w14:paraId="2AE4489A" w14:textId="77777777" w:rsidR="00D07BC8" w:rsidRPr="00440F4B" w:rsidRDefault="00D07BC8" w:rsidP="00AC6A41">
      <w:pPr>
        <w:numPr>
          <w:ilvl w:val="2"/>
          <w:numId w:val="24"/>
        </w:numPr>
        <w:tabs>
          <w:tab w:val="clear" w:pos="2160"/>
          <w:tab w:val="num" w:pos="2520"/>
        </w:tabs>
        <w:spacing w:after="0" w:line="240" w:lineRule="auto"/>
        <w:ind w:left="2520"/>
        <w:rPr>
          <w:rFonts w:cs="Calibri"/>
          <w:color w:val="000000"/>
        </w:rPr>
      </w:pPr>
      <w:r w:rsidRPr="00440F4B">
        <w:rPr>
          <w:rFonts w:cs="Calibri"/>
          <w:color w:val="000000"/>
        </w:rPr>
        <w:t>Formular de identificare a competențelor specifice</w:t>
      </w:r>
      <w:r w:rsidR="00A10596">
        <w:rPr>
          <w:rFonts w:cs="Calibri"/>
          <w:color w:val="000000"/>
        </w:rPr>
        <w:t>;</w:t>
      </w:r>
      <w:r w:rsidRPr="00440F4B">
        <w:rPr>
          <w:rFonts w:cs="Calibri"/>
          <w:color w:val="000000"/>
        </w:rPr>
        <w:t xml:space="preserve"> </w:t>
      </w:r>
    </w:p>
    <w:p w14:paraId="12C1F784" w14:textId="77777777" w:rsidR="00D07BC8" w:rsidRPr="00440F4B" w:rsidRDefault="00D07BC8" w:rsidP="00AC6A41">
      <w:pPr>
        <w:numPr>
          <w:ilvl w:val="2"/>
          <w:numId w:val="24"/>
        </w:numPr>
        <w:tabs>
          <w:tab w:val="clear" w:pos="2160"/>
          <w:tab w:val="num" w:pos="2520"/>
        </w:tabs>
        <w:spacing w:after="0" w:line="240" w:lineRule="auto"/>
        <w:ind w:left="2520"/>
        <w:rPr>
          <w:rFonts w:cs="Calibri"/>
          <w:color w:val="000000"/>
        </w:rPr>
      </w:pPr>
      <w:r w:rsidRPr="00440F4B">
        <w:rPr>
          <w:rFonts w:cs="Calibri"/>
          <w:color w:val="000000"/>
        </w:rPr>
        <w:t>Raport de analiză a posturilor</w:t>
      </w:r>
      <w:r w:rsidR="00B132CE">
        <w:rPr>
          <w:rFonts w:cs="Calibri"/>
          <w:color w:val="000000"/>
        </w:rPr>
        <w:t>;</w:t>
      </w:r>
      <w:r w:rsidRPr="00440F4B">
        <w:rPr>
          <w:rFonts w:cs="Calibri"/>
          <w:color w:val="000000"/>
        </w:rPr>
        <w:t xml:space="preserve"> </w:t>
      </w:r>
    </w:p>
    <w:p w14:paraId="364145F1" w14:textId="77777777" w:rsidR="00D07BC8" w:rsidRPr="00440F4B" w:rsidRDefault="00D07BC8" w:rsidP="00AC6A41">
      <w:pPr>
        <w:numPr>
          <w:ilvl w:val="1"/>
          <w:numId w:val="25"/>
        </w:numPr>
        <w:tabs>
          <w:tab w:val="clear" w:pos="1440"/>
          <w:tab w:val="num" w:pos="1800"/>
        </w:tabs>
        <w:spacing w:after="0" w:line="240" w:lineRule="auto"/>
        <w:ind w:left="1800"/>
        <w:rPr>
          <w:rFonts w:cs="Calibri"/>
          <w:color w:val="000000"/>
        </w:rPr>
      </w:pPr>
      <w:r w:rsidRPr="00440F4B">
        <w:rPr>
          <w:rFonts w:cs="Calibri"/>
          <w:color w:val="000000"/>
        </w:rPr>
        <w:t>Stabilirea competențelor generale și specifice</w:t>
      </w:r>
      <w:r w:rsidR="00A10596">
        <w:rPr>
          <w:rFonts w:cs="Calibri"/>
          <w:color w:val="000000"/>
        </w:rPr>
        <w:t>:</w:t>
      </w:r>
    </w:p>
    <w:p w14:paraId="0124F0DE" w14:textId="77777777" w:rsidR="00D07BC8" w:rsidRPr="00440F4B" w:rsidRDefault="00D07BC8" w:rsidP="00AC6A41">
      <w:pPr>
        <w:numPr>
          <w:ilvl w:val="2"/>
          <w:numId w:val="24"/>
        </w:numPr>
        <w:tabs>
          <w:tab w:val="clear" w:pos="2160"/>
          <w:tab w:val="num" w:pos="2520"/>
        </w:tabs>
        <w:spacing w:after="0" w:line="240" w:lineRule="auto"/>
        <w:ind w:left="2520"/>
        <w:rPr>
          <w:rFonts w:cs="Calibri"/>
          <w:color w:val="000000"/>
        </w:rPr>
      </w:pPr>
      <w:r w:rsidRPr="00440F4B">
        <w:rPr>
          <w:rFonts w:cs="Calibri"/>
          <w:color w:val="000000"/>
        </w:rPr>
        <w:t>Document de aprobare competente generale și specifice</w:t>
      </w:r>
      <w:r w:rsidR="00A10596">
        <w:rPr>
          <w:rFonts w:cs="Calibri"/>
          <w:color w:val="000000"/>
        </w:rPr>
        <w:t>;</w:t>
      </w:r>
      <w:r w:rsidRPr="00440F4B">
        <w:rPr>
          <w:rFonts w:cs="Calibri"/>
          <w:color w:val="000000"/>
        </w:rPr>
        <w:t xml:space="preserve"> </w:t>
      </w:r>
    </w:p>
    <w:p w14:paraId="01391E9D" w14:textId="77777777" w:rsidR="00D07BC8" w:rsidRPr="00440F4B" w:rsidRDefault="00D07BC8" w:rsidP="00AC6A41">
      <w:pPr>
        <w:numPr>
          <w:ilvl w:val="2"/>
          <w:numId w:val="24"/>
        </w:numPr>
        <w:tabs>
          <w:tab w:val="clear" w:pos="2160"/>
          <w:tab w:val="num" w:pos="2520"/>
        </w:tabs>
        <w:spacing w:after="0" w:line="240" w:lineRule="auto"/>
        <w:ind w:left="2520"/>
        <w:rPr>
          <w:rFonts w:cs="Calibri"/>
          <w:color w:val="000000"/>
        </w:rPr>
      </w:pPr>
      <w:r w:rsidRPr="00440F4B">
        <w:rPr>
          <w:rFonts w:cs="Calibri"/>
          <w:color w:val="000000"/>
        </w:rPr>
        <w:lastRenderedPageBreak/>
        <w:t xml:space="preserve">Cerere de avizare a competențelor specifice </w:t>
      </w:r>
      <w:r w:rsidR="00A10596">
        <w:rPr>
          <w:rFonts w:cs="Calibri"/>
          <w:color w:val="000000"/>
        </w:rPr>
        <w:t>;</w:t>
      </w:r>
    </w:p>
    <w:p w14:paraId="075815BA" w14:textId="77777777" w:rsidR="00D07BC8" w:rsidRPr="00440F4B" w:rsidRDefault="00D07BC8" w:rsidP="00D81201">
      <w:pPr>
        <w:numPr>
          <w:ilvl w:val="1"/>
          <w:numId w:val="25"/>
        </w:numPr>
        <w:spacing w:after="0" w:line="240" w:lineRule="auto"/>
        <w:rPr>
          <w:rFonts w:cs="Calibri"/>
          <w:color w:val="000000"/>
        </w:rPr>
      </w:pPr>
      <w:r w:rsidRPr="00440F4B">
        <w:rPr>
          <w:rFonts w:cs="Calibri"/>
          <w:color w:val="000000"/>
        </w:rPr>
        <w:t>Transmitere către ANFP spre aprobare</w:t>
      </w:r>
      <w:r w:rsidR="00B132CE">
        <w:rPr>
          <w:rFonts w:cs="Calibri"/>
          <w:color w:val="000000"/>
        </w:rPr>
        <w:t>;</w:t>
      </w:r>
    </w:p>
    <w:p w14:paraId="59463162" w14:textId="77777777" w:rsidR="00D07BC8" w:rsidRPr="00440F4B" w:rsidRDefault="00D07BC8" w:rsidP="00D81201">
      <w:pPr>
        <w:numPr>
          <w:ilvl w:val="1"/>
          <w:numId w:val="25"/>
        </w:numPr>
        <w:spacing w:after="0" w:line="240" w:lineRule="auto"/>
        <w:rPr>
          <w:rFonts w:cs="Calibri"/>
          <w:color w:val="000000"/>
        </w:rPr>
      </w:pPr>
      <w:r w:rsidRPr="00440F4B">
        <w:rPr>
          <w:rFonts w:cs="Calibri"/>
          <w:color w:val="000000"/>
        </w:rPr>
        <w:t>Aprobare</w:t>
      </w:r>
      <w:r w:rsidR="00B132CE">
        <w:rPr>
          <w:rFonts w:cs="Calibri"/>
          <w:color w:val="000000"/>
        </w:rPr>
        <w:t>;</w:t>
      </w:r>
    </w:p>
    <w:p w14:paraId="74E15FA0" w14:textId="77777777" w:rsidR="00D07BC8" w:rsidRPr="00440F4B" w:rsidRDefault="00D07BC8" w:rsidP="00D81201">
      <w:pPr>
        <w:numPr>
          <w:ilvl w:val="1"/>
          <w:numId w:val="25"/>
        </w:numPr>
        <w:spacing w:after="0" w:line="240" w:lineRule="auto"/>
        <w:rPr>
          <w:rFonts w:cs="Calibri"/>
          <w:color w:val="000000"/>
        </w:rPr>
      </w:pPr>
      <w:r w:rsidRPr="00440F4B">
        <w:rPr>
          <w:rFonts w:cs="Calibri"/>
          <w:color w:val="000000"/>
        </w:rPr>
        <w:t>Completare Fișe de post standardizate</w:t>
      </w:r>
      <w:r w:rsidR="00B132CE">
        <w:rPr>
          <w:rFonts w:cs="Calibri"/>
          <w:color w:val="000000"/>
        </w:rPr>
        <w:t>;</w:t>
      </w:r>
    </w:p>
    <w:p w14:paraId="051E7ADC" w14:textId="73E70688" w:rsidR="00D07BC8" w:rsidRDefault="00D07BC8" w:rsidP="00D81201">
      <w:pPr>
        <w:numPr>
          <w:ilvl w:val="1"/>
          <w:numId w:val="25"/>
        </w:numPr>
        <w:spacing w:after="0" w:line="240" w:lineRule="auto"/>
        <w:rPr>
          <w:rFonts w:cs="Calibri"/>
          <w:color w:val="000000"/>
        </w:rPr>
      </w:pPr>
      <w:r w:rsidRPr="00440F4B">
        <w:rPr>
          <w:rFonts w:cs="Calibri"/>
          <w:color w:val="000000"/>
        </w:rPr>
        <w:t>Completarea competențelor specifice în portalul funcțiilor publice.</w:t>
      </w:r>
    </w:p>
    <w:p w14:paraId="1A809F8D" w14:textId="430266CA" w:rsidR="00841714" w:rsidRPr="00841714" w:rsidRDefault="00841714" w:rsidP="00AC6A41">
      <w:pPr>
        <w:numPr>
          <w:ilvl w:val="0"/>
          <w:numId w:val="25"/>
        </w:numPr>
        <w:spacing w:after="0" w:line="240" w:lineRule="auto"/>
        <w:rPr>
          <w:rFonts w:cs="Calibri"/>
          <w:color w:val="000000"/>
        </w:rPr>
      </w:pPr>
      <w:r w:rsidRPr="00AC6A41">
        <w:rPr>
          <w:rFonts w:cs="Calibri"/>
          <w:color w:val="000000"/>
        </w:rPr>
        <w:t>Tehnici de proiectare și elaborare a instrumentelor de verificare a competențelor specifice în cadrul concursurilor pe post</w:t>
      </w:r>
    </w:p>
    <w:p w14:paraId="4BEA112D" w14:textId="77777777" w:rsidR="00F804D2" w:rsidRPr="00440F4B" w:rsidRDefault="00F804D2" w:rsidP="00E46919">
      <w:pPr>
        <w:spacing w:after="120" w:line="240" w:lineRule="auto"/>
        <w:rPr>
          <w:rFonts w:cs="Calibri"/>
          <w:color w:val="000000"/>
        </w:rPr>
      </w:pPr>
      <w:r w:rsidRPr="00440F4B">
        <w:rPr>
          <w:rFonts w:cs="Calibri"/>
          <w:color w:val="000000"/>
        </w:rPr>
        <w:t>Suplimentar față de conținutul Îndrumarului metodologic</w:t>
      </w:r>
      <w:r w:rsidR="009D38C2" w:rsidRPr="00440F4B">
        <w:rPr>
          <w:rFonts w:cs="Calibri"/>
          <w:color w:val="000000"/>
        </w:rPr>
        <w:t xml:space="preserve"> și a</w:t>
      </w:r>
      <w:r w:rsidR="00631C1B" w:rsidRPr="00440F4B">
        <w:rPr>
          <w:rFonts w:cs="Calibri"/>
          <w:color w:val="000000"/>
        </w:rPr>
        <w:t>l</w:t>
      </w:r>
      <w:r w:rsidR="009D38C2" w:rsidRPr="00440F4B">
        <w:rPr>
          <w:rFonts w:cs="Calibri"/>
          <w:color w:val="000000"/>
        </w:rPr>
        <w:t xml:space="preserve"> Metodologiei-cadru</w:t>
      </w:r>
      <w:r w:rsidRPr="00440F4B">
        <w:rPr>
          <w:rFonts w:cs="Calibri"/>
          <w:color w:val="000000"/>
        </w:rPr>
        <w:t xml:space="preserve">, </w:t>
      </w:r>
      <w:r w:rsidR="00D0217D" w:rsidRPr="00440F4B">
        <w:rPr>
          <w:rFonts w:cs="Calibri"/>
          <w:color w:val="000000"/>
        </w:rPr>
        <w:t xml:space="preserve">propunem să aducem în sprijinul </w:t>
      </w:r>
      <w:r w:rsidR="009D38C2" w:rsidRPr="00440F4B">
        <w:rPr>
          <w:rFonts w:cs="Calibri"/>
          <w:color w:val="000000"/>
        </w:rPr>
        <w:t>compartimentelor</w:t>
      </w:r>
      <w:r w:rsidR="00D0217D" w:rsidRPr="00440F4B">
        <w:rPr>
          <w:rFonts w:cs="Calibri"/>
          <w:color w:val="000000"/>
        </w:rPr>
        <w:t xml:space="preserve"> de resurse umane și un </w:t>
      </w:r>
      <w:r w:rsidR="00D0217D" w:rsidRPr="00440F4B">
        <w:rPr>
          <w:rFonts w:cs="Calibri"/>
          <w:i/>
          <w:iCs/>
          <w:color w:val="000000"/>
        </w:rPr>
        <w:t xml:space="preserve">ghidaj practic cu privire la </w:t>
      </w:r>
      <w:r w:rsidR="009D38C2" w:rsidRPr="00440F4B">
        <w:rPr>
          <w:rFonts w:cs="Calibri"/>
          <w:i/>
          <w:iCs/>
          <w:color w:val="000000"/>
        </w:rPr>
        <w:t>tehnici de proiectare și elaborare a instrumentelor de verificare a competențelor specifice</w:t>
      </w:r>
      <w:r w:rsidR="00A10730" w:rsidRPr="00440F4B">
        <w:rPr>
          <w:rFonts w:cs="Calibri"/>
          <w:i/>
          <w:iCs/>
          <w:color w:val="000000"/>
        </w:rPr>
        <w:t xml:space="preserve"> identificate, pentru a fi folosite în elaborarea probelor pentru concursurile pe post</w:t>
      </w:r>
      <w:r w:rsidR="00A10730" w:rsidRPr="00440F4B">
        <w:rPr>
          <w:rFonts w:cs="Calibri"/>
          <w:color w:val="000000"/>
        </w:rPr>
        <w:t xml:space="preserve">. </w:t>
      </w:r>
      <w:r w:rsidR="009D38C2" w:rsidRPr="00440F4B">
        <w:rPr>
          <w:rFonts w:cs="Calibri"/>
          <w:color w:val="000000"/>
        </w:rPr>
        <w:t xml:space="preserve"> </w:t>
      </w:r>
    </w:p>
    <w:p w14:paraId="6DA1CB7A" w14:textId="77777777" w:rsidR="00AB0400" w:rsidRPr="00440F4B" w:rsidRDefault="00AB0400" w:rsidP="00E46919">
      <w:pPr>
        <w:spacing w:after="120" w:line="240" w:lineRule="auto"/>
        <w:rPr>
          <w:rFonts w:cs="Calibri"/>
          <w:color w:val="000000"/>
        </w:rPr>
      </w:pPr>
      <w:r w:rsidRPr="00440F4B">
        <w:rPr>
          <w:rFonts w:cs="Calibri"/>
          <w:color w:val="000000"/>
        </w:rPr>
        <w:t>Ghidul va putea fi descărcat în format electronic de pe website-</w:t>
      </w:r>
      <w:proofErr w:type="spellStart"/>
      <w:r w:rsidRPr="00440F4B">
        <w:rPr>
          <w:rFonts w:cs="Calibri"/>
          <w:color w:val="000000"/>
        </w:rPr>
        <w:t>ul</w:t>
      </w:r>
      <w:proofErr w:type="spellEnd"/>
      <w:r w:rsidRPr="00440F4B">
        <w:rPr>
          <w:rFonts w:cs="Calibri"/>
          <w:color w:val="000000"/>
        </w:rPr>
        <w:t xml:space="preserve"> ANFP</w:t>
      </w:r>
      <w:r w:rsidR="0096363E" w:rsidRPr="00440F4B">
        <w:rPr>
          <w:rFonts w:cs="Calibri"/>
          <w:color w:val="000000"/>
        </w:rPr>
        <w:t xml:space="preserve"> și folosit ca instrument de lucru de compartimentele de resurse umane, dar și de membrii grupurilor de lucru.</w:t>
      </w:r>
    </w:p>
    <w:p w14:paraId="2AF38058" w14:textId="77777777" w:rsidR="002C464F" w:rsidRDefault="002C464F" w:rsidP="002C464F">
      <w:pPr>
        <w:autoSpaceDE w:val="0"/>
        <w:autoSpaceDN w:val="0"/>
        <w:adjustRightInd w:val="0"/>
        <w:spacing w:after="120" w:line="240" w:lineRule="auto"/>
        <w:rPr>
          <w:rFonts w:cs="Calibri"/>
          <w:color w:val="000000"/>
        </w:rPr>
      </w:pPr>
      <w:r>
        <w:rPr>
          <w:rFonts w:cs="Calibri"/>
          <w:color w:val="000000"/>
        </w:rPr>
        <w:t xml:space="preserve">Având în vedere natura acestui livrabil, respectiv de a propune metodele și instrumentele cele mai potrivite, așa cum reies din analiza derulată, pentru a atinge obiectivul de a oferi </w:t>
      </w:r>
      <w:r w:rsidRPr="00C66179">
        <w:rPr>
          <w:rFonts w:cs="Calibri"/>
          <w:color w:val="000000"/>
        </w:rPr>
        <w:t>îndrumare, transfer de cunoștințe și de know-how și să faciliteze înțelegerea și punerea în aplicare a cadrelor de competențe în procesul de recrutare</w:t>
      </w:r>
      <w:r>
        <w:rPr>
          <w:rFonts w:cs="Calibri"/>
          <w:color w:val="000000"/>
        </w:rPr>
        <w:t xml:space="preserve"> pentru</w:t>
      </w:r>
      <w:r w:rsidRPr="00C66179">
        <w:rPr>
          <w:rFonts w:cs="Calibri"/>
          <w:color w:val="000000"/>
        </w:rPr>
        <w:t xml:space="preserve"> </w:t>
      </w:r>
      <w:r>
        <w:rPr>
          <w:rFonts w:cs="Calibri"/>
          <w:color w:val="000000"/>
        </w:rPr>
        <w:t xml:space="preserve">cele </w:t>
      </w:r>
      <w:r w:rsidRPr="00C66179">
        <w:rPr>
          <w:rFonts w:cs="Calibri"/>
          <w:color w:val="000000"/>
        </w:rPr>
        <w:t xml:space="preserve">aproximativ 4.332 de autorități si </w:t>
      </w:r>
      <w:r w:rsidRPr="00757994">
        <w:rPr>
          <w:rFonts w:cs="Calibri"/>
          <w:color w:val="000000"/>
        </w:rPr>
        <w:t>instituții</w:t>
      </w:r>
      <w:r w:rsidRPr="00C66179">
        <w:rPr>
          <w:rFonts w:cs="Calibri"/>
          <w:color w:val="000000"/>
        </w:rPr>
        <w:t xml:space="preserve"> publice</w:t>
      </w:r>
      <w:r>
        <w:rPr>
          <w:rFonts w:cs="Calibri"/>
          <w:color w:val="000000"/>
        </w:rPr>
        <w:t>, evidențiem mai jos acele aspecte identificate și propuse care diferă față de cele inițial propuse în oferta tehnică a asocierii:</w:t>
      </w:r>
    </w:p>
    <w:p w14:paraId="3D90F601" w14:textId="77777777" w:rsidR="00105302" w:rsidRDefault="00105302" w:rsidP="002C464F">
      <w:pPr>
        <w:autoSpaceDE w:val="0"/>
        <w:autoSpaceDN w:val="0"/>
        <w:adjustRightInd w:val="0"/>
        <w:spacing w:after="120" w:line="240" w:lineRule="auto"/>
        <w:rPr>
          <w:rFonts w:cs="Calibri"/>
          <w:color w:val="000000"/>
        </w:rPr>
      </w:pPr>
    </w:p>
    <w:tbl>
      <w:tblPr>
        <w:tblStyle w:val="ListTable3-Accent1"/>
        <w:tblpPr w:leftFromText="180" w:rightFromText="180" w:vertAnchor="text" w:tblpY="1"/>
        <w:tblW w:w="9625" w:type="dxa"/>
        <w:tblLook w:val="04A0" w:firstRow="1" w:lastRow="0" w:firstColumn="1" w:lastColumn="0" w:noHBand="0" w:noVBand="1"/>
      </w:tblPr>
      <w:tblGrid>
        <w:gridCol w:w="625"/>
        <w:gridCol w:w="2070"/>
        <w:gridCol w:w="1710"/>
        <w:gridCol w:w="2790"/>
        <w:gridCol w:w="2430"/>
      </w:tblGrid>
      <w:tr w:rsidR="00D20CF0" w:rsidRPr="00D20CF0" w14:paraId="0AF9C17F" w14:textId="77777777" w:rsidTr="00AE6A3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25" w:type="dxa"/>
          </w:tcPr>
          <w:p w14:paraId="5A8F8AEE" w14:textId="77777777" w:rsidR="002C464F" w:rsidRPr="00AC6A41" w:rsidRDefault="002C464F">
            <w:pPr>
              <w:autoSpaceDE w:val="0"/>
              <w:autoSpaceDN w:val="0"/>
              <w:adjustRightInd w:val="0"/>
              <w:spacing w:after="120" w:line="240" w:lineRule="auto"/>
              <w:rPr>
                <w:rFonts w:cs="Calibri"/>
                <w:szCs w:val="22"/>
              </w:rPr>
            </w:pPr>
            <w:r w:rsidRPr="00AC6A41">
              <w:rPr>
                <w:rFonts w:cs="Calibri"/>
                <w:szCs w:val="22"/>
              </w:rPr>
              <w:t>Nr. crt.</w:t>
            </w:r>
          </w:p>
        </w:tc>
        <w:tc>
          <w:tcPr>
            <w:tcW w:w="2070" w:type="dxa"/>
          </w:tcPr>
          <w:p w14:paraId="4FD1B9EE" w14:textId="77777777" w:rsidR="002C464F" w:rsidRPr="00AC6A41" w:rsidRDefault="002C464F">
            <w:pPr>
              <w:autoSpaceDE w:val="0"/>
              <w:autoSpaceDN w:val="0"/>
              <w:adjustRightInd w:val="0"/>
              <w:spacing w:after="120" w:line="240" w:lineRule="auto"/>
              <w:jc w:val="left"/>
              <w:cnfStyle w:val="100000000000" w:firstRow="1" w:lastRow="0" w:firstColumn="0" w:lastColumn="0" w:oddVBand="0" w:evenVBand="0" w:oddHBand="0" w:evenHBand="0" w:firstRowFirstColumn="0" w:firstRowLastColumn="0" w:lastRowFirstColumn="0" w:lastRowLastColumn="0"/>
              <w:rPr>
                <w:rFonts w:cs="Calibri"/>
                <w:szCs w:val="22"/>
              </w:rPr>
            </w:pPr>
            <w:r w:rsidRPr="00AC6A41">
              <w:rPr>
                <w:rFonts w:cs="Calibri"/>
                <w:szCs w:val="22"/>
              </w:rPr>
              <w:t>Cerință în Caietul de sarcini</w:t>
            </w:r>
          </w:p>
        </w:tc>
        <w:tc>
          <w:tcPr>
            <w:tcW w:w="1710" w:type="dxa"/>
          </w:tcPr>
          <w:p w14:paraId="3BD6C7C3" w14:textId="77777777" w:rsidR="002C464F" w:rsidRPr="00AC6A41" w:rsidRDefault="002C464F">
            <w:pPr>
              <w:autoSpaceDE w:val="0"/>
              <w:autoSpaceDN w:val="0"/>
              <w:adjustRightInd w:val="0"/>
              <w:spacing w:after="120" w:line="240" w:lineRule="auto"/>
              <w:jc w:val="left"/>
              <w:cnfStyle w:val="100000000000" w:firstRow="1" w:lastRow="0" w:firstColumn="0" w:lastColumn="0" w:oddVBand="0" w:evenVBand="0" w:oddHBand="0" w:evenHBand="0" w:firstRowFirstColumn="0" w:firstRowLastColumn="0" w:lastRowFirstColumn="0" w:lastRowLastColumn="0"/>
              <w:rPr>
                <w:rFonts w:cs="Calibri"/>
                <w:szCs w:val="22"/>
              </w:rPr>
            </w:pPr>
            <w:r w:rsidRPr="00AC6A41">
              <w:rPr>
                <w:rFonts w:cs="Calibri"/>
                <w:szCs w:val="22"/>
              </w:rPr>
              <w:t>Oferta tehnică</w:t>
            </w:r>
          </w:p>
        </w:tc>
        <w:tc>
          <w:tcPr>
            <w:tcW w:w="2790" w:type="dxa"/>
          </w:tcPr>
          <w:p w14:paraId="39BA57AF" w14:textId="77777777" w:rsidR="002C464F" w:rsidRPr="00AC6A41" w:rsidRDefault="002C464F">
            <w:pPr>
              <w:autoSpaceDE w:val="0"/>
              <w:autoSpaceDN w:val="0"/>
              <w:adjustRightInd w:val="0"/>
              <w:spacing w:after="120" w:line="240" w:lineRule="auto"/>
              <w:jc w:val="left"/>
              <w:cnfStyle w:val="100000000000" w:firstRow="1" w:lastRow="0" w:firstColumn="0" w:lastColumn="0" w:oddVBand="0" w:evenVBand="0" w:oddHBand="0" w:evenHBand="0" w:firstRowFirstColumn="0" w:firstRowLastColumn="0" w:lastRowFirstColumn="0" w:lastRowLastColumn="0"/>
              <w:rPr>
                <w:rFonts w:cs="Calibri"/>
                <w:szCs w:val="22"/>
              </w:rPr>
            </w:pPr>
            <w:r w:rsidRPr="00AC6A41">
              <w:rPr>
                <w:rFonts w:cs="Calibri"/>
                <w:szCs w:val="22"/>
              </w:rPr>
              <w:t>Propunere în livrabil</w:t>
            </w:r>
          </w:p>
        </w:tc>
        <w:tc>
          <w:tcPr>
            <w:tcW w:w="2430" w:type="dxa"/>
          </w:tcPr>
          <w:p w14:paraId="3CC2B83B" w14:textId="77777777" w:rsidR="002C464F" w:rsidRPr="00AC6A41" w:rsidRDefault="002C464F">
            <w:pPr>
              <w:autoSpaceDE w:val="0"/>
              <w:autoSpaceDN w:val="0"/>
              <w:adjustRightInd w:val="0"/>
              <w:spacing w:after="120" w:line="240" w:lineRule="auto"/>
              <w:jc w:val="left"/>
              <w:cnfStyle w:val="100000000000" w:firstRow="1" w:lastRow="0" w:firstColumn="0" w:lastColumn="0" w:oddVBand="0" w:evenVBand="0" w:oddHBand="0" w:evenHBand="0" w:firstRowFirstColumn="0" w:firstRowLastColumn="0" w:lastRowFirstColumn="0" w:lastRowLastColumn="0"/>
              <w:rPr>
                <w:rFonts w:cs="Calibri"/>
                <w:szCs w:val="22"/>
              </w:rPr>
            </w:pPr>
            <w:r w:rsidRPr="00AC6A41">
              <w:rPr>
                <w:rFonts w:cs="Calibri"/>
                <w:szCs w:val="22"/>
              </w:rPr>
              <w:t>Justificare</w:t>
            </w:r>
          </w:p>
        </w:tc>
      </w:tr>
      <w:tr w:rsidR="007C3AF7" w:rsidRPr="00BA60C9" w14:paraId="43F24BD1" w14:textId="77777777" w:rsidTr="00AE6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247FA41B" w14:textId="77777777" w:rsidR="00101BAF" w:rsidRPr="00AC6A41" w:rsidRDefault="00101BAF" w:rsidP="00AC6A41">
            <w:pPr>
              <w:pStyle w:val="ListParagraph"/>
              <w:numPr>
                <w:ilvl w:val="0"/>
                <w:numId w:val="77"/>
              </w:numPr>
              <w:tabs>
                <w:tab w:val="left" w:pos="480"/>
              </w:tabs>
              <w:autoSpaceDE w:val="0"/>
              <w:autoSpaceDN w:val="0"/>
              <w:adjustRightInd w:val="0"/>
              <w:spacing w:after="120" w:line="240" w:lineRule="auto"/>
              <w:rPr>
                <w:rFonts w:cs="Calibri"/>
                <w:color w:val="000000"/>
                <w:szCs w:val="22"/>
              </w:rPr>
            </w:pPr>
          </w:p>
        </w:tc>
        <w:tc>
          <w:tcPr>
            <w:tcW w:w="2070" w:type="dxa"/>
          </w:tcPr>
          <w:p w14:paraId="5F19A936" w14:textId="11D54F28" w:rsidR="00101BAF" w:rsidRPr="00AC6A41" w:rsidRDefault="00101BAF">
            <w:pPr>
              <w:autoSpaceDE w:val="0"/>
              <w:autoSpaceDN w:val="0"/>
              <w:adjustRightInd w:val="0"/>
              <w:spacing w:after="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Trebuchet MS"/>
                <w:color w:val="000000"/>
                <w:szCs w:val="22"/>
              </w:rPr>
            </w:pPr>
            <w:r w:rsidRPr="00AC6A41">
              <w:rPr>
                <w:rFonts w:ascii="Trebuchet MS" w:hAnsi="Trebuchet MS" w:cs="Trebuchet MS"/>
                <w:color w:val="000000"/>
                <w:szCs w:val="22"/>
              </w:rPr>
              <w:t xml:space="preserve">Pentru tipurile de instruire care îmbracă </w:t>
            </w:r>
            <w:r w:rsidRPr="00AC6A41">
              <w:rPr>
                <w:rFonts w:ascii="Trebuchet MS" w:hAnsi="Trebuchet MS" w:cs="Trebuchet MS"/>
                <w:b/>
                <w:bCs/>
                <w:color w:val="000000"/>
                <w:szCs w:val="22"/>
              </w:rPr>
              <w:t>formă scrisă</w:t>
            </w:r>
            <w:r>
              <w:rPr>
                <w:rFonts w:ascii="Trebuchet MS" w:hAnsi="Trebuchet MS" w:cs="Trebuchet MS"/>
                <w:b/>
                <w:bCs/>
                <w:color w:val="000000"/>
                <w:szCs w:val="22"/>
              </w:rPr>
              <w:t xml:space="preserve"> </w:t>
            </w:r>
            <w:r w:rsidRPr="00AC6A41">
              <w:rPr>
                <w:rFonts w:ascii="Trebuchet MS" w:hAnsi="Trebuchet MS" w:cs="Trebuchet MS"/>
                <w:color w:val="000000"/>
                <w:szCs w:val="22"/>
              </w:rPr>
              <w:t xml:space="preserve">se vor preciza cel puțin următoarele: </w:t>
            </w:r>
            <w:r w:rsidRPr="00AC6A41">
              <w:rPr>
                <w:rFonts w:ascii="Trebuchet MS" w:hAnsi="Trebuchet MS" w:cs="Trebuchet MS"/>
                <w:b/>
                <w:bCs/>
                <w:color w:val="000000"/>
                <w:szCs w:val="22"/>
              </w:rPr>
              <w:t xml:space="preserve">număr de pagini, structură cadru, secțiuni, etc. </w:t>
            </w:r>
            <w:r w:rsidRPr="00AC6A41">
              <w:rPr>
                <w:rFonts w:ascii="Trebuchet MS" w:hAnsi="Trebuchet MS" w:cs="Trebuchet MS"/>
                <w:color w:val="000000"/>
                <w:szCs w:val="22"/>
              </w:rPr>
              <w:t>Livrabilele de acest tip vor fi tipărite, numărul tipăriturilor urmând să fie agreat împreună cu achizitorul.</w:t>
            </w:r>
          </w:p>
          <w:p w14:paraId="4FC7674A" w14:textId="77777777" w:rsidR="00101BAF" w:rsidRPr="00101BAF" w:rsidRDefault="00101BAF">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cs="Calibri"/>
                <w:color w:val="000000"/>
                <w:szCs w:val="22"/>
              </w:rPr>
            </w:pPr>
          </w:p>
        </w:tc>
        <w:tc>
          <w:tcPr>
            <w:tcW w:w="1710" w:type="dxa"/>
          </w:tcPr>
          <w:p w14:paraId="528C0EB4" w14:textId="77777777" w:rsidR="00657E6B" w:rsidRPr="00AC6A41" w:rsidRDefault="00657E6B" w:rsidP="00AC6A41">
            <w:pPr>
              <w:pStyle w:val="Default"/>
              <w:cnfStyle w:val="000000100000" w:firstRow="0" w:lastRow="0" w:firstColumn="0" w:lastColumn="0" w:oddVBand="0" w:evenVBand="0" w:oddHBand="1" w:evenHBand="0" w:firstRowFirstColumn="0" w:firstRowLastColumn="0" w:lastRowFirstColumn="0" w:lastRowLastColumn="0"/>
              <w:rPr>
                <w:rFonts w:ascii="Trebuchet MS" w:hAnsi="Trebuchet MS" w:cs="Trebuchet MS"/>
                <w:sz w:val="22"/>
                <w:szCs w:val="22"/>
                <w:lang w:val="ro-RO"/>
              </w:rPr>
            </w:pPr>
            <w:r w:rsidRPr="00AC6A41">
              <w:rPr>
                <w:rFonts w:ascii="Trebuchet MS" w:hAnsi="Trebuchet MS" w:cs="Trebuchet MS"/>
                <w:sz w:val="22"/>
                <w:szCs w:val="22"/>
                <w:lang w:val="ro-RO"/>
              </w:rPr>
              <w:t xml:space="preserve">Stabilirea subiectului și temelor ce vor abordate prin intermediul ghidului, în colaborare cu ANFP </w:t>
            </w:r>
          </w:p>
          <w:p w14:paraId="2FD266AA" w14:textId="77777777" w:rsidR="00101BAF" w:rsidRPr="00BA60C9" w:rsidRDefault="00101BAF">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cs="Calibri"/>
                <w:color w:val="000000"/>
                <w:szCs w:val="22"/>
              </w:rPr>
            </w:pPr>
          </w:p>
        </w:tc>
        <w:tc>
          <w:tcPr>
            <w:tcW w:w="2790" w:type="dxa"/>
          </w:tcPr>
          <w:p w14:paraId="429CE3B1" w14:textId="77777777" w:rsidR="00101BAF" w:rsidRDefault="00657E6B">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cs="Calibri"/>
                <w:color w:val="000000"/>
              </w:rPr>
            </w:pPr>
            <w:r w:rsidRPr="00440F4B">
              <w:t>Documentul va urmări aceeași structur</w:t>
            </w:r>
            <w:r>
              <w:t>ă</w:t>
            </w:r>
            <w:r w:rsidRPr="00440F4B">
              <w:t xml:space="preserve"> ca cea a </w:t>
            </w:r>
            <w:r w:rsidRPr="00440F4B">
              <w:rPr>
                <w:i/>
                <w:iCs/>
              </w:rPr>
              <w:t>Îndrumărilor metodologice și ghidaj suplimentar în parcurgerea etapelor de elaborare și avizare a cadrului de competențe specifice</w:t>
            </w:r>
            <w:r w:rsidRPr="00440F4B">
              <w:t xml:space="preserve"> (parte din </w:t>
            </w:r>
            <w:r>
              <w:t>livrabilul</w:t>
            </w:r>
            <w:r w:rsidRPr="00440F4B">
              <w:t xml:space="preserve"> aferent Activității nr. 1</w:t>
            </w:r>
            <w:r>
              <w:t xml:space="preserve"> – Actualizarea și dezvoltarea Metodologiei de analiză a posturilor</w:t>
            </w:r>
            <w:r w:rsidRPr="00440F4B">
              <w:t>)</w:t>
            </w:r>
            <w:r w:rsidRPr="00440F4B">
              <w:rPr>
                <w:rFonts w:cs="Calibri"/>
                <w:color w:val="000000"/>
              </w:rPr>
              <w:t xml:space="preserve">, detaliind toți pașii aferenți procesului de analiză a posturilor, identificare a competențelor specifice, precum și aspecte practice privind metodele și instrumentele de verificare a competențelor </w:t>
            </w:r>
            <w:r w:rsidRPr="00440F4B">
              <w:rPr>
                <w:rFonts w:cs="Calibri"/>
                <w:color w:val="000000"/>
              </w:rPr>
              <w:lastRenderedPageBreak/>
              <w:t>identificate, în cadrul concursului pe post</w:t>
            </w:r>
            <w:r w:rsidR="000F316E">
              <w:rPr>
                <w:rFonts w:cs="Calibri"/>
                <w:color w:val="000000"/>
              </w:rPr>
              <w:t>.</w:t>
            </w:r>
          </w:p>
          <w:p w14:paraId="35B94700" w14:textId="5FC1377C" w:rsidR="000F316E" w:rsidRPr="00BA60C9" w:rsidRDefault="000F316E">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440F4B">
              <w:rPr>
                <w:rFonts w:cs="Calibri"/>
                <w:color w:val="000000"/>
              </w:rPr>
              <w:t xml:space="preserve">Suplimentar față de conținutul Îndrumarului metodologic și al Metodologiei-cadru, propunem să aducem în sprijinul compartimentelor de resurse umane și un </w:t>
            </w:r>
            <w:r w:rsidRPr="00440F4B">
              <w:rPr>
                <w:rFonts w:cs="Calibri"/>
                <w:i/>
                <w:iCs/>
                <w:color w:val="000000"/>
              </w:rPr>
              <w:t>ghidaj practic cu privire la tehnici de proiectare și elaborare a instrumentelor de verificare a competențelor specifice identificate, pentru a fi folosite în elaborarea probelor pentru concursurile pe post</w:t>
            </w:r>
          </w:p>
        </w:tc>
        <w:tc>
          <w:tcPr>
            <w:tcW w:w="2430" w:type="dxa"/>
          </w:tcPr>
          <w:p w14:paraId="1FE58A2B" w14:textId="5F7C7902" w:rsidR="00101BAF" w:rsidRPr="00BA60C9" w:rsidRDefault="006A4D0A">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lastRenderedPageBreak/>
              <w:t>Așa cum reiese din analiza legislativă</w:t>
            </w:r>
            <w:r w:rsidR="00263825">
              <w:rPr>
                <w:rFonts w:cs="Calibri"/>
                <w:color w:val="000000"/>
                <w:szCs w:val="22"/>
              </w:rPr>
              <w:t>,</w:t>
            </w:r>
            <w:r>
              <w:rPr>
                <w:rFonts w:cs="Calibri"/>
                <w:color w:val="000000"/>
                <w:szCs w:val="22"/>
              </w:rPr>
              <w:t xml:space="preserve"> din interviurile derulate</w:t>
            </w:r>
            <w:r w:rsidR="00263825">
              <w:rPr>
                <w:rFonts w:cs="Calibri"/>
                <w:color w:val="000000"/>
                <w:szCs w:val="22"/>
              </w:rPr>
              <w:t xml:space="preserve"> în faza de colectare de date și informații</w:t>
            </w:r>
            <w:r>
              <w:rPr>
                <w:rFonts w:cs="Calibri"/>
                <w:color w:val="000000"/>
                <w:szCs w:val="22"/>
              </w:rPr>
              <w:t xml:space="preserve">, dar și din comentariile făcute pe parcursul </w:t>
            </w:r>
            <w:proofErr w:type="spellStart"/>
            <w:r>
              <w:rPr>
                <w:rFonts w:cs="Calibri"/>
                <w:color w:val="000000"/>
                <w:szCs w:val="22"/>
              </w:rPr>
              <w:t>webinariilor</w:t>
            </w:r>
            <w:proofErr w:type="spellEnd"/>
            <w:r>
              <w:rPr>
                <w:rFonts w:cs="Calibri"/>
                <w:color w:val="000000"/>
                <w:szCs w:val="22"/>
              </w:rPr>
              <w:t xml:space="preserve"> tehnice susținute de ANFP în perioada ianuarie-februarie 2024, dar și din întrebările adresate pe parcursul acestora</w:t>
            </w:r>
            <w:r w:rsidR="00263825">
              <w:rPr>
                <w:rFonts w:cs="Calibri"/>
                <w:color w:val="000000"/>
                <w:szCs w:val="22"/>
              </w:rPr>
              <w:t xml:space="preserve">, principalul element de noutate care necesită detaliere metodologică și practică este reprezentat de procesul de analiză a posturilor cu utilizarea cadrelor de competențe </w:t>
            </w:r>
            <w:r w:rsidR="00263825">
              <w:rPr>
                <w:rFonts w:cs="Calibri"/>
                <w:color w:val="000000"/>
                <w:szCs w:val="22"/>
              </w:rPr>
              <w:lastRenderedPageBreak/>
              <w:t>reglementate și identificarea competențelor specifice posturilor, precum și modul de verificare a acestora în cadrul concursurilor pe post, astfel încât acesta este subiectul central al materialelor de instruire propuse în această etapă a prezentului proiect.</w:t>
            </w:r>
          </w:p>
        </w:tc>
      </w:tr>
      <w:tr w:rsidR="007C3AF7" w:rsidRPr="00BA60C9" w14:paraId="6DD790DF" w14:textId="77777777" w:rsidTr="00AE6A3B">
        <w:tc>
          <w:tcPr>
            <w:cnfStyle w:val="001000000000" w:firstRow="0" w:lastRow="0" w:firstColumn="1" w:lastColumn="0" w:oddVBand="0" w:evenVBand="0" w:oddHBand="0" w:evenHBand="0" w:firstRowFirstColumn="0" w:firstRowLastColumn="0" w:lastRowFirstColumn="0" w:lastRowLastColumn="0"/>
            <w:tcW w:w="625" w:type="dxa"/>
          </w:tcPr>
          <w:p w14:paraId="6172EE08" w14:textId="77777777" w:rsidR="00101BAF" w:rsidRPr="00AE6A3B" w:rsidRDefault="00101BAF" w:rsidP="00AE6A3B">
            <w:pPr>
              <w:pStyle w:val="ListParagraph"/>
              <w:numPr>
                <w:ilvl w:val="0"/>
                <w:numId w:val="77"/>
              </w:numPr>
              <w:autoSpaceDE w:val="0"/>
              <w:autoSpaceDN w:val="0"/>
              <w:adjustRightInd w:val="0"/>
              <w:spacing w:after="120" w:line="240" w:lineRule="auto"/>
              <w:rPr>
                <w:rFonts w:cs="Calibri"/>
                <w:color w:val="000000"/>
                <w:szCs w:val="22"/>
              </w:rPr>
            </w:pPr>
          </w:p>
        </w:tc>
        <w:tc>
          <w:tcPr>
            <w:tcW w:w="2070" w:type="dxa"/>
          </w:tcPr>
          <w:p w14:paraId="11228DC3" w14:textId="613721A8" w:rsidR="00101BAF" w:rsidRPr="002C76B1" w:rsidRDefault="007A5C9B">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AC6A41">
              <w:rPr>
                <w:szCs w:val="22"/>
              </w:rPr>
              <w:t>Se va avea în vedere faptul că</w:t>
            </w:r>
            <w:r w:rsidR="00A342FB" w:rsidRPr="00AC6A41">
              <w:rPr>
                <w:szCs w:val="22"/>
              </w:rPr>
              <w:t xml:space="preserve"> </w:t>
            </w:r>
            <w:r w:rsidRPr="00AC6A41">
              <w:rPr>
                <w:szCs w:val="22"/>
              </w:rPr>
              <w:t xml:space="preserve">tipurile de instruire, materialele suport și metodele de îndrumare și transfer de cunoștințe și know-how trebuie să se adreseze cel puțin reprezentanților din cadrul compartimentelor de resurse umane din cele aproximativ 4.332 de autorități si </w:t>
            </w:r>
            <w:r w:rsidR="00CD11B9" w:rsidRPr="00CD11B9">
              <w:rPr>
                <w:szCs w:val="22"/>
              </w:rPr>
              <w:t>instituții</w:t>
            </w:r>
            <w:r w:rsidRPr="00AC6A41">
              <w:rPr>
                <w:szCs w:val="22"/>
              </w:rPr>
              <w:t xml:space="preserve"> publice.</w:t>
            </w:r>
          </w:p>
        </w:tc>
        <w:tc>
          <w:tcPr>
            <w:tcW w:w="1710" w:type="dxa"/>
          </w:tcPr>
          <w:p w14:paraId="3FBD958F" w14:textId="77777777" w:rsidR="002C76B1" w:rsidRPr="00AC6A41" w:rsidRDefault="002C76B1" w:rsidP="00AC6A4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szCs w:val="22"/>
              </w:rPr>
            </w:pPr>
            <w:r w:rsidRPr="00AC6A41">
              <w:rPr>
                <w:szCs w:val="22"/>
              </w:rPr>
              <w:t xml:space="preserve">Număr de pagini: 1 volum = coperte (2) + minimum 20 de pagini (pentru fiecare tip de ghid) </w:t>
            </w:r>
          </w:p>
          <w:p w14:paraId="75A5380B" w14:textId="2500504F" w:rsidR="00101BAF" w:rsidRPr="00AC6A41" w:rsidRDefault="00101BAF">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szCs w:val="22"/>
              </w:rPr>
            </w:pPr>
          </w:p>
        </w:tc>
        <w:tc>
          <w:tcPr>
            <w:tcW w:w="2790" w:type="dxa"/>
          </w:tcPr>
          <w:p w14:paraId="5E6405C4" w14:textId="079B24BD" w:rsidR="00101BAF" w:rsidRPr="00AC6A41" w:rsidRDefault="00973C61">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szCs w:val="22"/>
              </w:rPr>
            </w:pPr>
            <w:r>
              <w:rPr>
                <w:szCs w:val="22"/>
              </w:rPr>
              <w:t>Propunem un Ghid preponderent de utilizat în format electronic, dar care va putea fi și tipărit</w:t>
            </w:r>
            <w:r w:rsidR="00B34E46">
              <w:rPr>
                <w:szCs w:val="22"/>
              </w:rPr>
              <w:t>.</w:t>
            </w:r>
          </w:p>
        </w:tc>
        <w:tc>
          <w:tcPr>
            <w:tcW w:w="2430" w:type="dxa"/>
          </w:tcPr>
          <w:p w14:paraId="3E3E0F23" w14:textId="77777777" w:rsidR="00101BAF" w:rsidRPr="00AC6A41" w:rsidRDefault="00101BAF">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szCs w:val="22"/>
              </w:rPr>
            </w:pPr>
          </w:p>
        </w:tc>
      </w:tr>
    </w:tbl>
    <w:p w14:paraId="7308093E" w14:textId="64F53130" w:rsidR="00AF1861" w:rsidRPr="00440F4B" w:rsidRDefault="00105302" w:rsidP="00E46919">
      <w:pPr>
        <w:pStyle w:val="Default"/>
        <w:spacing w:after="120"/>
        <w:jc w:val="both"/>
        <w:rPr>
          <w:rFonts w:asciiTheme="minorHAnsi" w:hAnsiTheme="minorHAnsi"/>
          <w:iCs/>
          <w:color w:val="auto"/>
          <w:sz w:val="22"/>
          <w:szCs w:val="22"/>
          <w:lang w:val="ro-RO"/>
        </w:rPr>
      </w:pPr>
      <w:r>
        <w:rPr>
          <w:rFonts w:asciiTheme="minorHAnsi" w:hAnsiTheme="minorHAnsi"/>
          <w:iCs/>
          <w:color w:val="auto"/>
          <w:sz w:val="22"/>
          <w:szCs w:val="22"/>
          <w:lang w:val="ro-RO"/>
        </w:rPr>
        <w:br w:type="textWrapping" w:clear="all"/>
      </w:r>
    </w:p>
    <w:p w14:paraId="16578E88" w14:textId="77777777" w:rsidR="00AF1861" w:rsidRPr="00440F4B" w:rsidRDefault="00AF1861" w:rsidP="00E46919">
      <w:pPr>
        <w:pStyle w:val="Heading2"/>
        <w:spacing w:before="0"/>
        <w:rPr>
          <w:rFonts w:asciiTheme="minorHAnsi" w:hAnsiTheme="minorHAnsi"/>
        </w:rPr>
      </w:pPr>
      <w:bookmarkStart w:id="33" w:name="_Toc166229925"/>
      <w:r w:rsidRPr="00440F4B">
        <w:rPr>
          <w:rFonts w:asciiTheme="minorHAnsi" w:hAnsiTheme="minorHAnsi"/>
        </w:rPr>
        <w:lastRenderedPageBreak/>
        <w:t>TUTORIAL</w:t>
      </w:r>
      <w:bookmarkEnd w:id="33"/>
    </w:p>
    <w:p w14:paraId="3803A663" w14:textId="3E46EEB6" w:rsidR="000C5307" w:rsidRPr="00440F4B" w:rsidRDefault="000C5307" w:rsidP="005F25FE">
      <w:pPr>
        <w:spacing w:after="120" w:line="240" w:lineRule="auto"/>
      </w:pPr>
      <w:r w:rsidRPr="00440F4B">
        <w:t xml:space="preserve">Cadrul realizării </w:t>
      </w:r>
      <w:proofErr w:type="spellStart"/>
      <w:r w:rsidRPr="00440F4B">
        <w:t>tutorialului</w:t>
      </w:r>
      <w:proofErr w:type="spellEnd"/>
      <w:r w:rsidRPr="00440F4B">
        <w:t xml:space="preserve"> video se bazează pe cele patru elemente necesare pentru ca un videoclip să fie unul de succes </w:t>
      </w:r>
      <w:r w:rsidR="00FE6D8E">
        <w:t>ș</w:t>
      </w:r>
      <w:r w:rsidRPr="00440F4B">
        <w:t xml:space="preserve">i ca acesta să fie produs: </w:t>
      </w:r>
      <w:r w:rsidRPr="00440F4B">
        <w:rPr>
          <w:b/>
          <w:bCs/>
          <w:color w:val="0070C0"/>
        </w:rPr>
        <w:t xml:space="preserve">Fundație, Organizare, Conținut și </w:t>
      </w:r>
      <w:r w:rsidRPr="00517D26">
        <w:rPr>
          <w:b/>
          <w:bCs/>
          <w:color w:val="0070C0"/>
        </w:rPr>
        <w:t>Îndemnul dorit/recapitulare</w:t>
      </w:r>
      <w:r w:rsidRPr="00517D26">
        <w:t xml:space="preserve"> care, într-un final vor determina aspectul videoclipului și modul în care informațiile sunt organizate și prezentate audienței</w:t>
      </w:r>
      <w:r w:rsidR="00701373" w:rsidRPr="00517D26">
        <w:t xml:space="preserve"> (v. Ane</w:t>
      </w:r>
      <w:r w:rsidR="0097475E" w:rsidRPr="00517D26">
        <w:t>xa</w:t>
      </w:r>
      <w:r w:rsidR="008B5856" w:rsidRPr="00517D26">
        <w:t xml:space="preserve"> nr. </w:t>
      </w:r>
      <w:r w:rsidR="00D477FE">
        <w:t>6</w:t>
      </w:r>
      <w:r w:rsidR="00517D26" w:rsidRPr="00517D26">
        <w:t xml:space="preserve"> </w:t>
      </w:r>
      <w:r w:rsidR="007C53E0">
        <w:t xml:space="preserve">la prezentul livrabil </w:t>
      </w:r>
      <w:r w:rsidR="00517D26" w:rsidRPr="00517D26">
        <w:t xml:space="preserve">- </w:t>
      </w:r>
      <w:r w:rsidR="0097475E" w:rsidRPr="00517D26">
        <w:t xml:space="preserve">Cadrul realizării </w:t>
      </w:r>
      <w:proofErr w:type="spellStart"/>
      <w:r w:rsidR="0097475E" w:rsidRPr="00517D26">
        <w:t>tutorialului</w:t>
      </w:r>
      <w:proofErr w:type="spellEnd"/>
      <w:r w:rsidR="0097475E" w:rsidRPr="00517D26">
        <w:t>)</w:t>
      </w:r>
      <w:r w:rsidRPr="00517D26">
        <w:t>.</w:t>
      </w:r>
    </w:p>
    <w:p w14:paraId="7F12F988" w14:textId="77777777" w:rsidR="00645809" w:rsidRPr="00440F4B" w:rsidRDefault="00645809" w:rsidP="00E46919">
      <w:pPr>
        <w:pStyle w:val="Heading3"/>
        <w:spacing w:before="0"/>
      </w:pPr>
      <w:bookmarkStart w:id="34" w:name="_Toc166229926"/>
      <w:r w:rsidRPr="00440F4B">
        <w:t xml:space="preserve">Subiectul </w:t>
      </w:r>
      <w:proofErr w:type="spellStart"/>
      <w:r w:rsidRPr="00440F4B">
        <w:t>tuto</w:t>
      </w:r>
      <w:r w:rsidR="00CE0C71" w:rsidRPr="00440F4B">
        <w:t>rialului</w:t>
      </w:r>
      <w:bookmarkEnd w:id="34"/>
      <w:proofErr w:type="spellEnd"/>
    </w:p>
    <w:p w14:paraId="15FBC0E2" w14:textId="6FC53AC1" w:rsidR="000D0B66" w:rsidRPr="00440F4B" w:rsidRDefault="00040EBF" w:rsidP="00E46919">
      <w:pPr>
        <w:spacing w:after="120" w:line="240" w:lineRule="auto"/>
        <w:rPr>
          <w:rFonts w:cs="Calibri"/>
          <w:color w:val="000000"/>
        </w:rPr>
      </w:pPr>
      <w:r w:rsidRPr="00440F4B">
        <w:rPr>
          <w:rFonts w:cs="Calibri"/>
          <w:color w:val="000000"/>
        </w:rPr>
        <w:t xml:space="preserve">Din analiza realizată în cadrul </w:t>
      </w:r>
      <w:r w:rsidRPr="00440F4B">
        <w:rPr>
          <w:rFonts w:cs="Calibri"/>
          <w:i/>
          <w:iCs/>
          <w:color w:val="000000"/>
        </w:rPr>
        <w:t xml:space="preserve">Livrabilului 1 – Actualizarea și dezvoltarea </w:t>
      </w:r>
      <w:r w:rsidR="007C53E0">
        <w:rPr>
          <w:rFonts w:cs="Calibri"/>
          <w:i/>
          <w:iCs/>
          <w:color w:val="000000"/>
        </w:rPr>
        <w:t>Me</w:t>
      </w:r>
      <w:r w:rsidR="007C53E0" w:rsidRPr="00440F4B">
        <w:rPr>
          <w:rFonts w:cs="Calibri"/>
          <w:i/>
          <w:iCs/>
          <w:color w:val="000000"/>
        </w:rPr>
        <w:t xml:space="preserve">todologiei </w:t>
      </w:r>
      <w:r w:rsidRPr="00440F4B">
        <w:rPr>
          <w:rFonts w:cs="Calibri"/>
          <w:i/>
          <w:iCs/>
          <w:color w:val="000000"/>
        </w:rPr>
        <w:t>de analiză a posturilor</w:t>
      </w:r>
      <w:r w:rsidR="00840A79" w:rsidRPr="00440F4B">
        <w:rPr>
          <w:rFonts w:cs="Calibri"/>
          <w:i/>
          <w:iCs/>
          <w:color w:val="000000"/>
        </w:rPr>
        <w:t xml:space="preserve"> (p.23)</w:t>
      </w:r>
      <w:r w:rsidR="00BB1FF0">
        <w:rPr>
          <w:rStyle w:val="FootnoteReference"/>
          <w:rFonts w:cs="Calibri"/>
          <w:i/>
          <w:iCs/>
          <w:color w:val="000000"/>
        </w:rPr>
        <w:footnoteReference w:id="35"/>
      </w:r>
      <w:r w:rsidRPr="00440F4B">
        <w:rPr>
          <w:rFonts w:cs="Calibri"/>
          <w:color w:val="000000"/>
        </w:rPr>
        <w:t xml:space="preserve">, a reieșit faptul că </w:t>
      </w:r>
      <w:r w:rsidR="00A966E7" w:rsidRPr="00440F4B">
        <w:rPr>
          <w:rFonts w:cs="Calibri"/>
          <w:color w:val="000000"/>
        </w:rPr>
        <w:t xml:space="preserve">în etapa de constituire a </w:t>
      </w:r>
      <w:r w:rsidR="00C207FA" w:rsidRPr="00440F4B">
        <w:rPr>
          <w:rFonts w:cs="Calibri"/>
          <w:color w:val="000000"/>
        </w:rPr>
        <w:t xml:space="preserve">grupului de lucru la nivelul fiecărei autorități și instituții publice în vederea analizei posturilor aferente funcțiilor publice, una dintre practicile problematice a fost reprezentată de </w:t>
      </w:r>
      <w:r w:rsidR="002A2435" w:rsidRPr="00440F4B">
        <w:rPr>
          <w:rFonts w:cs="Calibri"/>
          <w:color w:val="000000"/>
        </w:rPr>
        <w:t>c</w:t>
      </w:r>
      <w:r w:rsidR="000D0B66" w:rsidRPr="00440F4B">
        <w:rPr>
          <w:rFonts w:cs="Calibri"/>
          <w:color w:val="000000"/>
        </w:rPr>
        <w:t>onstituirea grupului de lucru doar la nivel formal, prin act administrativ al conducătorului instituției, în fapt derularea tuturor activităților de elaborare și avizare a cadrelor de competențe specifice realizându-se de către reprezentanții compartimentelor de resurse umane</w:t>
      </w:r>
      <w:r w:rsidR="00EE6440" w:rsidRPr="00440F4B">
        <w:rPr>
          <w:rFonts w:cs="Calibri"/>
          <w:color w:val="000000"/>
        </w:rPr>
        <w:t>.</w:t>
      </w:r>
    </w:p>
    <w:p w14:paraId="762355EC" w14:textId="77777777" w:rsidR="004C356B" w:rsidRPr="00440F4B" w:rsidRDefault="004C356B" w:rsidP="00E46919">
      <w:pPr>
        <w:spacing w:after="120" w:line="240" w:lineRule="auto"/>
        <w:rPr>
          <w:rFonts w:cs="Calibri"/>
          <w:color w:val="000000"/>
        </w:rPr>
      </w:pPr>
      <w:r w:rsidRPr="00440F4B">
        <w:rPr>
          <w:rFonts w:cs="Calibri"/>
          <w:color w:val="000000"/>
        </w:rPr>
        <w:t>Aspectele de natură teoretică și practică de tip “</w:t>
      </w:r>
      <w:proofErr w:type="spellStart"/>
      <w:r w:rsidRPr="00440F4B">
        <w:rPr>
          <w:rFonts w:cs="Calibri"/>
          <w:color w:val="000000"/>
        </w:rPr>
        <w:t>how</w:t>
      </w:r>
      <w:proofErr w:type="spellEnd"/>
      <w:r w:rsidRPr="00440F4B">
        <w:rPr>
          <w:rFonts w:cs="Calibri"/>
          <w:color w:val="000000"/>
        </w:rPr>
        <w:t xml:space="preserve"> </w:t>
      </w:r>
      <w:proofErr w:type="spellStart"/>
      <w:r w:rsidRPr="00440F4B">
        <w:rPr>
          <w:rFonts w:cs="Calibri"/>
          <w:color w:val="000000"/>
        </w:rPr>
        <w:t>to</w:t>
      </w:r>
      <w:proofErr w:type="spellEnd"/>
      <w:r w:rsidRPr="00440F4B">
        <w:rPr>
          <w:rFonts w:cs="Calibri"/>
          <w:color w:val="000000"/>
        </w:rPr>
        <w:t xml:space="preserve">” vor fi acoperite atât prin </w:t>
      </w:r>
      <w:proofErr w:type="spellStart"/>
      <w:r w:rsidRPr="00440F4B">
        <w:rPr>
          <w:rFonts w:cs="Calibri"/>
          <w:color w:val="000000"/>
        </w:rPr>
        <w:t>webinarii</w:t>
      </w:r>
      <w:proofErr w:type="spellEnd"/>
      <w:r w:rsidRPr="00440F4B">
        <w:rPr>
          <w:rFonts w:cs="Calibri"/>
          <w:color w:val="000000"/>
        </w:rPr>
        <w:t xml:space="preserve">, cât și prin Ghidul practic și modulele de </w:t>
      </w:r>
      <w:r w:rsidR="00BC50D8" w:rsidRPr="00440F4B">
        <w:rPr>
          <w:rFonts w:cs="Calibri"/>
          <w:color w:val="000000"/>
        </w:rPr>
        <w:t>Formare de formatori</w:t>
      </w:r>
      <w:r w:rsidRPr="00440F4B">
        <w:rPr>
          <w:rFonts w:cs="Calibri"/>
          <w:color w:val="000000"/>
        </w:rPr>
        <w:t>, astfel încât aspectele ce țin de metode, tehnici, metodologie vor fi fost tratate.</w:t>
      </w:r>
    </w:p>
    <w:p w14:paraId="44A424F0" w14:textId="6E416962" w:rsidR="00C622FE" w:rsidRPr="00440F4B" w:rsidRDefault="004C356B" w:rsidP="00E46919">
      <w:pPr>
        <w:spacing w:after="120" w:line="240" w:lineRule="auto"/>
        <w:rPr>
          <w:rFonts w:cs="Calibri"/>
          <w:color w:val="000000"/>
        </w:rPr>
      </w:pPr>
      <w:r w:rsidRPr="00440F4B">
        <w:rPr>
          <w:rFonts w:cs="Calibri"/>
          <w:color w:val="000000"/>
        </w:rPr>
        <w:t>Având în vedere, însă, faptul că</w:t>
      </w:r>
      <w:r w:rsidR="005F25FE">
        <w:rPr>
          <w:rFonts w:cs="Calibri"/>
          <w:color w:val="000000"/>
        </w:rPr>
        <w:t>:</w:t>
      </w:r>
      <w:r w:rsidRPr="00440F4B">
        <w:rPr>
          <w:rFonts w:cs="Calibri"/>
          <w:color w:val="000000"/>
        </w:rPr>
        <w:t xml:space="preserve"> </w:t>
      </w:r>
    </w:p>
    <w:p w14:paraId="6829DBBC" w14:textId="00020E91" w:rsidR="00C622FE" w:rsidRPr="00440F4B" w:rsidRDefault="004C356B" w:rsidP="00D81201">
      <w:pPr>
        <w:pStyle w:val="ListParagraph"/>
        <w:numPr>
          <w:ilvl w:val="0"/>
          <w:numId w:val="32"/>
        </w:numPr>
        <w:spacing w:after="120" w:line="240" w:lineRule="auto"/>
        <w:rPr>
          <w:rFonts w:cs="Calibri"/>
          <w:color w:val="000000"/>
        </w:rPr>
      </w:pPr>
      <w:r w:rsidRPr="00440F4B">
        <w:rPr>
          <w:rFonts w:cs="Calibri"/>
          <w:color w:val="000000"/>
        </w:rPr>
        <w:t>toate procesele de resurse umane din autoritățile și instituțiile publice vor fi dependente de utilizarea cadrelor de competenț</w:t>
      </w:r>
      <w:r w:rsidR="008A61C5" w:rsidRPr="00440F4B">
        <w:rPr>
          <w:rFonts w:cs="Calibri"/>
          <w:color w:val="000000"/>
        </w:rPr>
        <w:t>e</w:t>
      </w:r>
      <w:r w:rsidR="00CF1ED3">
        <w:rPr>
          <w:rFonts w:cs="Calibri"/>
          <w:color w:val="000000"/>
        </w:rPr>
        <w:t>;</w:t>
      </w:r>
      <w:r w:rsidR="00CF1ED3" w:rsidRPr="00440F4B">
        <w:rPr>
          <w:rFonts w:cs="Calibri"/>
          <w:color w:val="000000"/>
        </w:rPr>
        <w:t xml:space="preserve"> </w:t>
      </w:r>
    </w:p>
    <w:p w14:paraId="28DF9F41" w14:textId="77777777" w:rsidR="004C356B" w:rsidRPr="00440F4B" w:rsidRDefault="004C356B" w:rsidP="00D81201">
      <w:pPr>
        <w:pStyle w:val="ListParagraph"/>
        <w:numPr>
          <w:ilvl w:val="0"/>
          <w:numId w:val="32"/>
        </w:numPr>
        <w:spacing w:after="120" w:line="240" w:lineRule="auto"/>
        <w:rPr>
          <w:rFonts w:cs="Calibri"/>
          <w:color w:val="000000"/>
        </w:rPr>
      </w:pPr>
      <w:r w:rsidRPr="00440F4B">
        <w:rPr>
          <w:rFonts w:cs="Calibri"/>
          <w:color w:val="000000"/>
        </w:rPr>
        <w:t>este crucială identificarea competențelor specifice potrivite fiecărui post în parte, în funcție de nevoile instituției, iar această identificare stă nu doar în cunoașterea proceselor de RU, dar și în cunoașterea în detaliu a activităților posturilor,</w:t>
      </w:r>
      <w:r w:rsidR="00C87B6E" w:rsidRPr="00440F4B">
        <w:rPr>
          <w:rFonts w:cs="Calibri"/>
          <w:color w:val="000000"/>
        </w:rPr>
        <w:t xml:space="preserve"> fiind, astfel realmente nevoie</w:t>
      </w:r>
      <w:r w:rsidR="009A06ED" w:rsidRPr="00440F4B">
        <w:rPr>
          <w:rFonts w:cs="Calibri"/>
          <w:color w:val="000000"/>
        </w:rPr>
        <w:t xml:space="preserve"> de o echipă aliniată metodologic în cadrul grupurilor de lucru</w:t>
      </w:r>
      <w:r w:rsidR="00CF1ED3">
        <w:rPr>
          <w:rFonts w:cs="Calibri"/>
          <w:color w:val="000000"/>
        </w:rPr>
        <w:t>;</w:t>
      </w:r>
    </w:p>
    <w:p w14:paraId="25ED3FEE" w14:textId="77777777" w:rsidR="00C622FE" w:rsidRPr="00440F4B" w:rsidRDefault="00326751" w:rsidP="00D81201">
      <w:pPr>
        <w:pStyle w:val="ListParagraph"/>
        <w:numPr>
          <w:ilvl w:val="0"/>
          <w:numId w:val="32"/>
        </w:numPr>
        <w:spacing w:after="120" w:line="240" w:lineRule="auto"/>
        <w:rPr>
          <w:rFonts w:cs="Calibri"/>
          <w:color w:val="000000"/>
        </w:rPr>
      </w:pPr>
      <w:r w:rsidRPr="00440F4B">
        <w:rPr>
          <w:rFonts w:cs="Calibri"/>
          <w:color w:val="000000"/>
        </w:rPr>
        <w:t>această schimbare a cărui rezultat intermediar este o fișă de post cu atribuții și competențe corect identificate</w:t>
      </w:r>
      <w:r w:rsidR="009360CA" w:rsidRPr="00440F4B">
        <w:rPr>
          <w:rFonts w:cs="Calibri"/>
          <w:color w:val="000000"/>
        </w:rPr>
        <w:t>, este una care întâmpină rezistență și</w:t>
      </w:r>
      <w:r w:rsidR="00337153" w:rsidRPr="00440F4B">
        <w:rPr>
          <w:rFonts w:cs="Calibri"/>
          <w:color w:val="000000"/>
        </w:rPr>
        <w:t xml:space="preserve"> ar putea fi realizată temeinic dacă </w:t>
      </w:r>
      <w:r w:rsidR="006F5C73" w:rsidRPr="00440F4B">
        <w:rPr>
          <w:rFonts w:cs="Calibri"/>
          <w:color w:val="000000"/>
        </w:rPr>
        <w:t>personalul implicat internalizează importanța acesteia,</w:t>
      </w:r>
    </w:p>
    <w:p w14:paraId="19BA5399" w14:textId="77777777" w:rsidR="00EE6440" w:rsidRPr="00440F4B" w:rsidRDefault="001D6682" w:rsidP="00E46919">
      <w:pPr>
        <w:spacing w:after="120" w:line="240" w:lineRule="auto"/>
        <w:rPr>
          <w:rFonts w:cs="Calibri"/>
          <w:color w:val="000000"/>
        </w:rPr>
      </w:pPr>
      <w:r w:rsidRPr="00440F4B">
        <w:rPr>
          <w:rFonts w:cs="Calibri"/>
          <w:color w:val="000000"/>
        </w:rPr>
        <w:t xml:space="preserve">propunem ca mesajul </w:t>
      </w:r>
      <w:proofErr w:type="spellStart"/>
      <w:r w:rsidRPr="00440F4B">
        <w:rPr>
          <w:rFonts w:cs="Calibri"/>
          <w:color w:val="000000"/>
        </w:rPr>
        <w:t>tutorialului</w:t>
      </w:r>
      <w:proofErr w:type="spellEnd"/>
      <w:r w:rsidRPr="00440F4B">
        <w:rPr>
          <w:rFonts w:cs="Calibri"/>
          <w:color w:val="000000"/>
        </w:rPr>
        <w:t xml:space="preserve"> să fie adresat atât reprezentanților compartimentelor de resurse umane, dar și un instrument pe care aceștia l-ar putea folosi pentru a fi distribuit membrilor grupurilor de lucru</w:t>
      </w:r>
      <w:r w:rsidR="00515042" w:rsidRPr="00440F4B">
        <w:rPr>
          <w:rFonts w:cs="Calibri"/>
          <w:color w:val="000000"/>
        </w:rPr>
        <w:t xml:space="preserve"> </w:t>
      </w:r>
      <w:r w:rsidR="004C356B" w:rsidRPr="00440F4B">
        <w:rPr>
          <w:rFonts w:cs="Calibri"/>
          <w:color w:val="000000"/>
        </w:rPr>
        <w:t>cu scopul</w:t>
      </w:r>
      <w:r w:rsidR="00515042" w:rsidRPr="00440F4B">
        <w:rPr>
          <w:rFonts w:cs="Calibri"/>
          <w:color w:val="000000"/>
        </w:rPr>
        <w:t xml:space="preserve"> a întări importanța și semnificația participării active a acestora la lucrările grupului de lucru în vederea identificării competențelor generale și specifice, tehnice, necesare pentru posturile </w:t>
      </w:r>
      <w:r w:rsidR="0024490E" w:rsidRPr="00440F4B">
        <w:rPr>
          <w:rFonts w:cs="Calibri"/>
          <w:color w:val="000000"/>
        </w:rPr>
        <w:t>din organigramă.</w:t>
      </w:r>
      <w:r w:rsidR="004B7490" w:rsidRPr="00440F4B">
        <w:rPr>
          <w:rFonts w:cs="Calibri"/>
          <w:color w:val="000000"/>
        </w:rPr>
        <w:t xml:space="preserve"> Mai mult, acesta va putea fi folosit și pentru</w:t>
      </w:r>
      <w:r w:rsidR="003668BA" w:rsidRPr="00440F4B">
        <w:rPr>
          <w:rFonts w:cs="Calibri"/>
          <w:color w:val="000000"/>
        </w:rPr>
        <w:t xml:space="preserve"> a crea adeziune și a promova/ întări utilitatea</w:t>
      </w:r>
      <w:r w:rsidR="00A64904" w:rsidRPr="00440F4B">
        <w:rPr>
          <w:rFonts w:cs="Calibri"/>
          <w:color w:val="000000"/>
        </w:rPr>
        <w:t xml:space="preserve"> folosirii cadrelor de competențe la nivelul întregului corp al funcționarilor publici.</w:t>
      </w:r>
    </w:p>
    <w:p w14:paraId="1C25C8A9" w14:textId="77777777" w:rsidR="00C35B57" w:rsidRPr="00440F4B" w:rsidRDefault="001D7F78" w:rsidP="00E46919">
      <w:pPr>
        <w:spacing w:after="120" w:line="240" w:lineRule="auto"/>
        <w:rPr>
          <w:rFonts w:cs="Calibri"/>
          <w:color w:val="000000"/>
        </w:rPr>
      </w:pPr>
      <w:r w:rsidRPr="00440F4B">
        <w:rPr>
          <w:rFonts w:cs="Calibri"/>
          <w:color w:val="000000"/>
        </w:rPr>
        <w:t>Videoclipul</w:t>
      </w:r>
      <w:r w:rsidR="0024490E" w:rsidRPr="00440F4B">
        <w:rPr>
          <w:rFonts w:cs="Calibri"/>
          <w:color w:val="000000"/>
        </w:rPr>
        <w:t xml:space="preserve"> este menit a </w:t>
      </w:r>
    </w:p>
    <w:p w14:paraId="708FB815" w14:textId="77777777" w:rsidR="0024490E" w:rsidRPr="00440F4B" w:rsidRDefault="00C35B57" w:rsidP="00D81201">
      <w:pPr>
        <w:pStyle w:val="ListParagraph"/>
        <w:numPr>
          <w:ilvl w:val="0"/>
          <w:numId w:val="30"/>
        </w:numPr>
        <w:spacing w:after="120" w:line="240" w:lineRule="auto"/>
        <w:rPr>
          <w:rFonts w:cs="Calibri"/>
          <w:color w:val="000000"/>
        </w:rPr>
      </w:pPr>
      <w:r w:rsidRPr="00440F4B">
        <w:rPr>
          <w:rFonts w:cs="Calibri"/>
          <w:color w:val="000000"/>
        </w:rPr>
        <w:t>împuternici (</w:t>
      </w:r>
      <w:proofErr w:type="spellStart"/>
      <w:r w:rsidRPr="00440F4B">
        <w:rPr>
          <w:rFonts w:cs="Calibri"/>
          <w:color w:val="000000"/>
        </w:rPr>
        <w:t>empower</w:t>
      </w:r>
      <w:proofErr w:type="spellEnd"/>
      <w:r w:rsidRPr="00440F4B">
        <w:rPr>
          <w:rFonts w:cs="Calibri"/>
          <w:color w:val="000000"/>
        </w:rPr>
        <w:t>) și motiva pe reprezentanții compartimentelor de resurse umane cu privire la rolul lor în procesul de recrutare,</w:t>
      </w:r>
      <w:r w:rsidR="00337524" w:rsidRPr="00440F4B">
        <w:rPr>
          <w:rFonts w:cs="Calibri"/>
          <w:color w:val="000000"/>
        </w:rPr>
        <w:t xml:space="preserve"> și în cel de analiză a posturilor, în speță;</w:t>
      </w:r>
    </w:p>
    <w:p w14:paraId="549602C7" w14:textId="77777777" w:rsidR="00337524" w:rsidRPr="00440F4B" w:rsidRDefault="00337524" w:rsidP="00D81201">
      <w:pPr>
        <w:pStyle w:val="ListParagraph"/>
        <w:numPr>
          <w:ilvl w:val="0"/>
          <w:numId w:val="30"/>
        </w:numPr>
        <w:spacing w:after="120" w:line="240" w:lineRule="auto"/>
        <w:rPr>
          <w:rFonts w:cs="Calibri"/>
          <w:color w:val="000000"/>
        </w:rPr>
      </w:pPr>
      <w:r w:rsidRPr="00440F4B">
        <w:rPr>
          <w:rFonts w:cs="Calibri"/>
          <w:color w:val="000000"/>
        </w:rPr>
        <w:t xml:space="preserve">crea o înțelegere comună și achiesarea la utilitatea demersului de analiză a posturilor și </w:t>
      </w:r>
      <w:r w:rsidR="007467D0" w:rsidRPr="00440F4B">
        <w:rPr>
          <w:rFonts w:cs="Calibri"/>
          <w:color w:val="000000"/>
        </w:rPr>
        <w:t>de identificare corectă a competențelor specifice necesare postului</w:t>
      </w:r>
      <w:r w:rsidR="00CF1ED3">
        <w:rPr>
          <w:rFonts w:cs="Calibri"/>
          <w:color w:val="000000"/>
        </w:rPr>
        <w:t>;</w:t>
      </w:r>
    </w:p>
    <w:p w14:paraId="19F55D98" w14:textId="77777777" w:rsidR="00337524" w:rsidRPr="00440F4B" w:rsidRDefault="00337524" w:rsidP="00D81201">
      <w:pPr>
        <w:pStyle w:val="ListParagraph"/>
        <w:numPr>
          <w:ilvl w:val="0"/>
          <w:numId w:val="30"/>
        </w:numPr>
        <w:spacing w:after="120" w:line="240" w:lineRule="auto"/>
        <w:rPr>
          <w:rFonts w:cs="Calibri"/>
          <w:color w:val="000000"/>
        </w:rPr>
      </w:pPr>
      <w:r w:rsidRPr="00440F4B">
        <w:rPr>
          <w:rFonts w:cs="Calibri"/>
          <w:color w:val="000000"/>
        </w:rPr>
        <w:t>crea o înțelegere comună asupra rațiunii constituirii grupului de lucru</w:t>
      </w:r>
      <w:r w:rsidR="007467D0" w:rsidRPr="00440F4B">
        <w:rPr>
          <w:rFonts w:cs="Calibri"/>
          <w:color w:val="000000"/>
        </w:rPr>
        <w:t xml:space="preserve"> și a obiectivelor sale</w:t>
      </w:r>
      <w:r w:rsidRPr="00440F4B">
        <w:rPr>
          <w:rFonts w:cs="Calibri"/>
          <w:color w:val="000000"/>
        </w:rPr>
        <w:t>;</w:t>
      </w:r>
    </w:p>
    <w:p w14:paraId="751446C3" w14:textId="77777777" w:rsidR="00E76C19" w:rsidRPr="00440F4B" w:rsidRDefault="007467D0" w:rsidP="00D81201">
      <w:pPr>
        <w:pStyle w:val="ListParagraph"/>
        <w:numPr>
          <w:ilvl w:val="0"/>
          <w:numId w:val="30"/>
        </w:numPr>
        <w:spacing w:after="120" w:line="240" w:lineRule="auto"/>
        <w:rPr>
          <w:rFonts w:cs="Calibri"/>
          <w:color w:val="000000"/>
        </w:rPr>
      </w:pPr>
      <w:r w:rsidRPr="00440F4B">
        <w:rPr>
          <w:rFonts w:cs="Calibri"/>
          <w:color w:val="000000"/>
        </w:rPr>
        <w:lastRenderedPageBreak/>
        <w:t xml:space="preserve">crea o imagine de ansamblu </w:t>
      </w:r>
      <w:r w:rsidR="004F03F6" w:rsidRPr="00440F4B">
        <w:rPr>
          <w:rFonts w:cs="Calibri"/>
          <w:color w:val="000000"/>
        </w:rPr>
        <w:t xml:space="preserve">asupra impactului stabilirii competențelor specifice atât asupra postului, cât și asupra </w:t>
      </w:r>
      <w:r w:rsidR="00A61094" w:rsidRPr="00440F4B">
        <w:rPr>
          <w:rFonts w:cs="Calibri"/>
          <w:color w:val="000000"/>
        </w:rPr>
        <w:t xml:space="preserve">celorlalte procese de resurse umane pentru funcția publică (evaluarea performanțelor, </w:t>
      </w:r>
      <w:r w:rsidR="00216F13" w:rsidRPr="00440F4B">
        <w:rPr>
          <w:rFonts w:cs="Calibri"/>
          <w:color w:val="000000"/>
        </w:rPr>
        <w:t>promovare, dezvoltare, etc.)</w:t>
      </w:r>
      <w:r w:rsidR="00CF1ED3">
        <w:rPr>
          <w:rFonts w:cs="Calibri"/>
          <w:color w:val="000000"/>
        </w:rPr>
        <w:t>;</w:t>
      </w:r>
    </w:p>
    <w:p w14:paraId="25EBB009" w14:textId="77777777" w:rsidR="00337524" w:rsidRPr="00440F4B" w:rsidRDefault="00E76C19" w:rsidP="00D81201">
      <w:pPr>
        <w:pStyle w:val="ListParagraph"/>
        <w:numPr>
          <w:ilvl w:val="0"/>
          <w:numId w:val="30"/>
        </w:numPr>
        <w:spacing w:after="120" w:line="240" w:lineRule="auto"/>
        <w:rPr>
          <w:rFonts w:cs="Calibri"/>
          <w:color w:val="000000"/>
        </w:rPr>
      </w:pPr>
      <w:r w:rsidRPr="00440F4B">
        <w:rPr>
          <w:rFonts w:cs="Calibri"/>
          <w:color w:val="000000"/>
        </w:rPr>
        <w:t>promova instrumentele realizate pentru îndrumare și ghidaj practic</w:t>
      </w:r>
      <w:r w:rsidR="00216F13" w:rsidRPr="00440F4B">
        <w:rPr>
          <w:rFonts w:cs="Calibri"/>
          <w:color w:val="000000"/>
        </w:rPr>
        <w:t>;</w:t>
      </w:r>
    </w:p>
    <w:p w14:paraId="5DCD1339" w14:textId="77777777" w:rsidR="00F83B45" w:rsidRPr="00440F4B" w:rsidRDefault="00216F13" w:rsidP="00D81201">
      <w:pPr>
        <w:pStyle w:val="ListParagraph"/>
        <w:numPr>
          <w:ilvl w:val="0"/>
          <w:numId w:val="30"/>
        </w:numPr>
        <w:spacing w:after="120" w:line="240" w:lineRule="auto"/>
        <w:rPr>
          <w:rFonts w:cs="Calibri"/>
          <w:color w:val="000000"/>
        </w:rPr>
      </w:pPr>
      <w:r w:rsidRPr="00440F4B">
        <w:rPr>
          <w:rFonts w:cs="Calibri"/>
          <w:color w:val="000000"/>
        </w:rPr>
        <w:t>identifica o serie de rațiuni cu impact la nivel personal pentru cei ce participă activ la demersul de analiză a posturilor.</w:t>
      </w:r>
    </w:p>
    <w:p w14:paraId="1F675643" w14:textId="77777777" w:rsidR="005746A9" w:rsidRPr="00440F4B" w:rsidRDefault="004C4E8D" w:rsidP="00E46919">
      <w:pPr>
        <w:spacing w:after="120" w:line="240" w:lineRule="auto"/>
        <w:rPr>
          <w:rFonts w:cs="Calibri"/>
          <w:color w:val="000000"/>
        </w:rPr>
      </w:pPr>
      <w:r w:rsidRPr="00440F4B">
        <w:rPr>
          <w:rFonts w:cs="Calibri"/>
          <w:color w:val="000000"/>
        </w:rPr>
        <w:t>Videoclipul</w:t>
      </w:r>
      <w:r w:rsidR="005746A9" w:rsidRPr="00440F4B">
        <w:rPr>
          <w:rFonts w:cs="Calibri"/>
          <w:color w:val="000000"/>
        </w:rPr>
        <w:t xml:space="preserve"> realizat va avea următoarele caracteristici:</w:t>
      </w:r>
    </w:p>
    <w:p w14:paraId="5A651909" w14:textId="77777777" w:rsidR="003800B4" w:rsidRPr="00440F4B" w:rsidRDefault="003800B4" w:rsidP="00D81201">
      <w:pPr>
        <w:pStyle w:val="ListParagraph"/>
        <w:numPr>
          <w:ilvl w:val="0"/>
          <w:numId w:val="31"/>
        </w:numPr>
        <w:spacing w:after="120" w:line="240" w:lineRule="auto"/>
        <w:rPr>
          <w:rFonts w:cs="Calibri"/>
          <w:color w:val="000000"/>
        </w:rPr>
      </w:pPr>
      <w:r w:rsidRPr="00440F4B">
        <w:rPr>
          <w:rFonts w:cs="Calibri"/>
          <w:color w:val="000000"/>
        </w:rPr>
        <w:t xml:space="preserve">va respecta cerințele tehnice solicitate, respectiv: </w:t>
      </w:r>
      <w:r w:rsidR="007C372F" w:rsidRPr="00440F4B">
        <w:rPr>
          <w:rFonts w:cs="Calibri"/>
          <w:color w:val="000000"/>
        </w:rPr>
        <w:t>durată</w:t>
      </w:r>
      <w:r w:rsidRPr="00440F4B">
        <w:rPr>
          <w:rFonts w:cs="Calibri"/>
          <w:color w:val="000000"/>
        </w:rPr>
        <w:t xml:space="preserve"> de 05-</w:t>
      </w:r>
      <w:r w:rsidR="00E915EA" w:rsidRPr="00440F4B">
        <w:rPr>
          <w:rFonts w:cs="Calibri"/>
          <w:color w:val="000000"/>
        </w:rPr>
        <w:t>15</w:t>
      </w:r>
      <w:r w:rsidRPr="00440F4B">
        <w:rPr>
          <w:rFonts w:cs="Calibri"/>
          <w:color w:val="000000"/>
        </w:rPr>
        <w:t xml:space="preserve"> minute</w:t>
      </w:r>
      <w:r w:rsidR="000A76DB" w:rsidRPr="00440F4B">
        <w:rPr>
          <w:rFonts w:cs="Calibri"/>
          <w:color w:val="000000"/>
        </w:rPr>
        <w:t>, rezoluție Full HD/4k, înaltă rezoluție, variantă online, extensie mp4/.mov, nivel audio foarte bun, realizat în limba română;</w:t>
      </w:r>
    </w:p>
    <w:p w14:paraId="737E6028" w14:textId="77777777" w:rsidR="005746A9" w:rsidRPr="00440F4B" w:rsidRDefault="005746A9" w:rsidP="00D81201">
      <w:pPr>
        <w:pStyle w:val="ListParagraph"/>
        <w:numPr>
          <w:ilvl w:val="0"/>
          <w:numId w:val="31"/>
        </w:numPr>
        <w:spacing w:after="120" w:line="240" w:lineRule="auto"/>
        <w:rPr>
          <w:rFonts w:cs="Calibri"/>
          <w:color w:val="000000"/>
        </w:rPr>
      </w:pPr>
      <w:r w:rsidRPr="00440F4B">
        <w:t xml:space="preserve">va avea o coloană sonoră (orchestrală) asigurată prin cumpărare a drepturilor de autor cu </w:t>
      </w:r>
      <w:proofErr w:type="spellStart"/>
      <w:r w:rsidRPr="00440F4B">
        <w:t>obţinerea</w:t>
      </w:r>
      <w:proofErr w:type="spellEnd"/>
      <w:r w:rsidRPr="00440F4B">
        <w:t xml:space="preserve"> drepturilor de utilizare a acesteia</w:t>
      </w:r>
      <w:r w:rsidR="000C6A7E" w:rsidRPr="00440F4B">
        <w:t>;</w:t>
      </w:r>
      <w:r w:rsidRPr="00440F4B">
        <w:t xml:space="preserve"> </w:t>
      </w:r>
    </w:p>
    <w:p w14:paraId="523BE254" w14:textId="69F59070" w:rsidR="005746A9" w:rsidRPr="00440F4B" w:rsidRDefault="003C32A7" w:rsidP="00D81201">
      <w:pPr>
        <w:pStyle w:val="ListParagraph"/>
        <w:numPr>
          <w:ilvl w:val="0"/>
          <w:numId w:val="31"/>
        </w:numPr>
        <w:spacing w:after="120" w:line="240" w:lineRule="auto"/>
        <w:rPr>
          <w:rFonts w:cs="Calibri"/>
          <w:color w:val="000000"/>
        </w:rPr>
      </w:pPr>
      <w:r w:rsidRPr="00440F4B">
        <w:t>v</w:t>
      </w:r>
      <w:r w:rsidR="005746A9" w:rsidRPr="00440F4B">
        <w:t xml:space="preserve">a avea voice-over realizat de către vorbitor/i fluent, cu dicție, limbă standard, cu </w:t>
      </w:r>
      <w:proofErr w:type="spellStart"/>
      <w:r w:rsidR="005746A9" w:rsidRPr="00440F4B">
        <w:t>obţinerea</w:t>
      </w:r>
      <w:proofErr w:type="spellEnd"/>
      <w:r w:rsidR="005746A9" w:rsidRPr="00440F4B">
        <w:t xml:space="preserve"> drepturilor de utilizare a acestora</w:t>
      </w:r>
      <w:r w:rsidR="000C6A7E" w:rsidRPr="00440F4B">
        <w:t>;</w:t>
      </w:r>
    </w:p>
    <w:p w14:paraId="5E669DD6" w14:textId="77777777" w:rsidR="00454E05" w:rsidRPr="00440F4B" w:rsidRDefault="003C32A7" w:rsidP="00D81201">
      <w:pPr>
        <w:pStyle w:val="ListParagraph"/>
        <w:numPr>
          <w:ilvl w:val="0"/>
          <w:numId w:val="31"/>
        </w:numPr>
        <w:spacing w:after="120" w:line="240" w:lineRule="auto"/>
        <w:rPr>
          <w:rFonts w:cs="Calibri"/>
          <w:color w:val="000000"/>
        </w:rPr>
      </w:pPr>
      <w:r w:rsidRPr="00440F4B">
        <w:t>v</w:t>
      </w:r>
      <w:r w:rsidR="005746A9" w:rsidRPr="00440F4B">
        <w:t xml:space="preserve">a conține </w:t>
      </w:r>
      <w:r w:rsidR="00FA76E0" w:rsidRPr="00440F4B">
        <w:t xml:space="preserve">imagini grafice, </w:t>
      </w:r>
      <w:r w:rsidR="005746A9" w:rsidRPr="00440F4B">
        <w:t>din arhiva filmată a prestatorului, imagini generice (</w:t>
      </w:r>
      <w:proofErr w:type="spellStart"/>
      <w:r w:rsidR="005746A9" w:rsidRPr="00440F4B">
        <w:t>stock</w:t>
      </w:r>
      <w:proofErr w:type="spellEnd"/>
      <w:r w:rsidR="005746A9" w:rsidRPr="00440F4B">
        <w:t xml:space="preserve">) sau imagini din arhiva </w:t>
      </w:r>
      <w:r w:rsidR="00FA76E0" w:rsidRPr="00440F4B">
        <w:t>ANFP</w:t>
      </w:r>
      <w:r w:rsidR="005746A9" w:rsidRPr="00440F4B">
        <w:t xml:space="preserve">. </w:t>
      </w:r>
      <w:r w:rsidR="00993EA6" w:rsidRPr="00440F4B">
        <w:t xml:space="preserve">Imaginile folosite </w:t>
      </w:r>
      <w:r w:rsidR="005746A9" w:rsidRPr="00440F4B">
        <w:t xml:space="preserve">nu </w:t>
      </w:r>
      <w:r w:rsidR="00993EA6" w:rsidRPr="00440F4B">
        <w:t>vor mai fi</w:t>
      </w:r>
      <w:r w:rsidR="005746A9" w:rsidRPr="00440F4B">
        <w:t xml:space="preserve"> fost oferite altor beneficiari în </w:t>
      </w:r>
      <w:proofErr w:type="spellStart"/>
      <w:r w:rsidR="005746A9" w:rsidRPr="00440F4B">
        <w:t>ţară</w:t>
      </w:r>
      <w:proofErr w:type="spellEnd"/>
      <w:r w:rsidR="005746A9" w:rsidRPr="00440F4B">
        <w:t xml:space="preserve"> </w:t>
      </w:r>
      <w:proofErr w:type="spellStart"/>
      <w:r w:rsidR="005746A9" w:rsidRPr="00440F4B">
        <w:t>şi</w:t>
      </w:r>
      <w:proofErr w:type="spellEnd"/>
      <w:r w:rsidR="005746A9" w:rsidRPr="00440F4B">
        <w:t xml:space="preserve"> în străinătate, </w:t>
      </w:r>
      <w:r w:rsidR="000C6A7E" w:rsidRPr="00440F4B">
        <w:t>iar i</w:t>
      </w:r>
      <w:r w:rsidR="005746A9" w:rsidRPr="00440F4B">
        <w:t>maginil</w:t>
      </w:r>
      <w:r w:rsidR="000C6A7E" w:rsidRPr="00440F4B">
        <w:t>e</w:t>
      </w:r>
      <w:r w:rsidR="005746A9" w:rsidRPr="00440F4B">
        <w:t xml:space="preserve"> generice (</w:t>
      </w:r>
      <w:proofErr w:type="spellStart"/>
      <w:r w:rsidR="005746A9" w:rsidRPr="00440F4B">
        <w:t>stock</w:t>
      </w:r>
      <w:proofErr w:type="spellEnd"/>
      <w:r w:rsidR="005746A9" w:rsidRPr="00440F4B">
        <w:t>) incluse în videoclip</w:t>
      </w:r>
      <w:r w:rsidR="000C6A7E" w:rsidRPr="00440F4B">
        <w:t xml:space="preserve"> vor fi folosite cu obținerea drepturilor de autor;</w:t>
      </w:r>
    </w:p>
    <w:p w14:paraId="21C1F51C" w14:textId="77777777" w:rsidR="00D85140" w:rsidRPr="004F7281" w:rsidRDefault="00F96582" w:rsidP="00D85140">
      <w:pPr>
        <w:pStyle w:val="ListParagraph"/>
        <w:numPr>
          <w:ilvl w:val="0"/>
          <w:numId w:val="31"/>
        </w:numPr>
        <w:spacing w:after="120" w:line="240" w:lineRule="auto"/>
        <w:rPr>
          <w:rFonts w:cs="Calibri"/>
          <w:color w:val="000000"/>
        </w:rPr>
      </w:pPr>
      <w:r w:rsidRPr="00440F4B">
        <w:t>va fi realizat într-un limbaj</w:t>
      </w:r>
      <w:r w:rsidR="00A87672" w:rsidRPr="00440F4B">
        <w:t xml:space="preserve"> simplu, prietenos,</w:t>
      </w:r>
      <w:r w:rsidRPr="00440F4B">
        <w:t xml:space="preserve"> colocvial</w:t>
      </w:r>
      <w:r w:rsidR="00C33FB2" w:rsidRPr="00440F4B">
        <w:t xml:space="preserve">, urmărind </w:t>
      </w:r>
      <w:proofErr w:type="spellStart"/>
      <w:r w:rsidR="00C33FB2" w:rsidRPr="00440F4B">
        <w:t>internalizarea</w:t>
      </w:r>
      <w:proofErr w:type="spellEnd"/>
      <w:r w:rsidR="00C33FB2" w:rsidRPr="00440F4B">
        <w:t xml:space="preserve"> la nivel uman, individual a mesajului său</w:t>
      </w:r>
      <w:r w:rsidR="00D81541" w:rsidRPr="00440F4B">
        <w:t>, prin realizarea unei conexiuni emoționale</w:t>
      </w:r>
      <w:r w:rsidR="00DF02D7" w:rsidRPr="00440F4B">
        <w:t>.</w:t>
      </w:r>
    </w:p>
    <w:p w14:paraId="28E4E8E6" w14:textId="77777777" w:rsidR="00631C99" w:rsidRPr="00440F4B" w:rsidRDefault="00631C99" w:rsidP="00E46919">
      <w:pPr>
        <w:spacing w:after="120" w:line="240" w:lineRule="auto"/>
        <w:rPr>
          <w:rFonts w:cs="Calibri"/>
          <w:color w:val="000000"/>
        </w:rPr>
      </w:pPr>
    </w:p>
    <w:p w14:paraId="70C77C18" w14:textId="77777777" w:rsidR="00AF1861" w:rsidRPr="00440F4B" w:rsidRDefault="009B2FAD" w:rsidP="00E46919">
      <w:pPr>
        <w:pStyle w:val="Heading3"/>
        <w:spacing w:before="0"/>
        <w:ind w:left="0" w:firstLine="0"/>
      </w:pPr>
      <w:bookmarkStart w:id="35" w:name="_Toc166229927"/>
      <w:r w:rsidRPr="00440F4B">
        <w:t>Script-</w:t>
      </w:r>
      <w:proofErr w:type="spellStart"/>
      <w:r w:rsidRPr="00440F4B">
        <w:t>ul</w:t>
      </w:r>
      <w:proofErr w:type="spellEnd"/>
      <w:r w:rsidRPr="00440F4B">
        <w:t xml:space="preserve"> videoclipului</w:t>
      </w:r>
      <w:bookmarkEnd w:id="35"/>
    </w:p>
    <w:p w14:paraId="2FF09BEE" w14:textId="2EDE9F4A" w:rsidR="0035787B" w:rsidRDefault="00E923AB" w:rsidP="00A22103">
      <w:pPr>
        <w:spacing w:before="120" w:after="120" w:line="240" w:lineRule="auto"/>
        <w:rPr>
          <w:szCs w:val="22"/>
        </w:rPr>
      </w:pPr>
      <w:r>
        <w:rPr>
          <w:szCs w:val="22"/>
        </w:rPr>
        <w:t xml:space="preserve">Prezentăm în </w:t>
      </w:r>
      <w:r w:rsidRPr="007460DF">
        <w:rPr>
          <w:szCs w:val="22"/>
        </w:rPr>
        <w:t>sub</w:t>
      </w:r>
      <w:r w:rsidR="00A60ECB" w:rsidRPr="007460DF">
        <w:rPr>
          <w:szCs w:val="22"/>
        </w:rPr>
        <w:t>-</w:t>
      </w:r>
      <w:r w:rsidRPr="007460DF">
        <w:rPr>
          <w:szCs w:val="22"/>
        </w:rPr>
        <w:t>capitolele următoare</w:t>
      </w:r>
      <w:r>
        <w:rPr>
          <w:szCs w:val="22"/>
        </w:rPr>
        <w:t xml:space="preserve"> </w:t>
      </w:r>
      <w:r w:rsidR="001B5600">
        <w:rPr>
          <w:szCs w:val="22"/>
        </w:rPr>
        <w:t>trei</w:t>
      </w:r>
      <w:r>
        <w:rPr>
          <w:szCs w:val="22"/>
        </w:rPr>
        <w:t xml:space="preserve"> versiuni distincte pentru videoclip</w:t>
      </w:r>
      <w:r w:rsidR="002A2F9C">
        <w:rPr>
          <w:szCs w:val="22"/>
        </w:rPr>
        <w:t>ul</w:t>
      </w:r>
      <w:r w:rsidR="007460DF">
        <w:rPr>
          <w:szCs w:val="22"/>
        </w:rPr>
        <w:t xml:space="preserve"> </w:t>
      </w:r>
      <w:r w:rsidR="002A2F9C">
        <w:rPr>
          <w:szCs w:val="22"/>
        </w:rPr>
        <w:t>-</w:t>
      </w:r>
      <w:r w:rsidR="007460DF">
        <w:rPr>
          <w:szCs w:val="22"/>
        </w:rPr>
        <w:t xml:space="preserve"> </w:t>
      </w:r>
      <w:proofErr w:type="spellStart"/>
      <w:r w:rsidR="002A2F9C">
        <w:rPr>
          <w:szCs w:val="22"/>
        </w:rPr>
        <w:t>tutorial</w:t>
      </w:r>
      <w:proofErr w:type="spellEnd"/>
      <w:r>
        <w:rPr>
          <w:szCs w:val="22"/>
        </w:rPr>
        <w:t xml:space="preserve"> ce ar putea fi realizat în cadrul proiectului</w:t>
      </w:r>
      <w:r w:rsidR="00582791">
        <w:rPr>
          <w:szCs w:val="22"/>
        </w:rPr>
        <w:t xml:space="preserve">: prima reprezintă un singur videoclip menit a </w:t>
      </w:r>
      <w:r w:rsidR="00587AF5">
        <w:rPr>
          <w:szCs w:val="22"/>
        </w:rPr>
        <w:t>explica</w:t>
      </w:r>
      <w:r w:rsidR="00313196">
        <w:rPr>
          <w:szCs w:val="22"/>
        </w:rPr>
        <w:t xml:space="preserve"> folosind u</w:t>
      </w:r>
      <w:r w:rsidR="00587AF5">
        <w:rPr>
          <w:szCs w:val="22"/>
        </w:rPr>
        <w:t>n limbaj prietenos, uman, avantajele aduse de analiza corectă a posturilor și de identificarea competențelor generale și specifice</w:t>
      </w:r>
      <w:r w:rsidR="008659A4">
        <w:rPr>
          <w:szCs w:val="22"/>
        </w:rPr>
        <w:t xml:space="preserve">, într-o încercare de a anima participarea activă la lucrările grupului de lucru anume constituit pentru analiza posturilor, a doua, </w:t>
      </w:r>
      <w:r w:rsidR="0007117A">
        <w:rPr>
          <w:szCs w:val="22"/>
        </w:rPr>
        <w:t>un serial în 4 episoade</w:t>
      </w:r>
      <w:r w:rsidR="0009090A">
        <w:rPr>
          <w:szCs w:val="22"/>
        </w:rPr>
        <w:t xml:space="preserve"> scurte</w:t>
      </w:r>
      <w:r w:rsidR="0007117A">
        <w:rPr>
          <w:szCs w:val="22"/>
        </w:rPr>
        <w:t xml:space="preserve">, fiecare episod dedicat uneia dintre etapele de </w:t>
      </w:r>
      <w:r w:rsidR="00A44153">
        <w:rPr>
          <w:szCs w:val="22"/>
        </w:rPr>
        <w:t xml:space="preserve">elaborare și avizare a competențelor în care este necesar aportul </w:t>
      </w:r>
      <w:r w:rsidR="00EF1A20">
        <w:rPr>
          <w:szCs w:val="22"/>
        </w:rPr>
        <w:t xml:space="preserve">CRU și al </w:t>
      </w:r>
      <w:proofErr w:type="spellStart"/>
      <w:r w:rsidR="00EF1A20">
        <w:rPr>
          <w:szCs w:val="22"/>
        </w:rPr>
        <w:t>stakeholderilor</w:t>
      </w:r>
      <w:proofErr w:type="spellEnd"/>
      <w:r w:rsidR="00EF1A20">
        <w:rPr>
          <w:szCs w:val="22"/>
        </w:rPr>
        <w:t xml:space="preserve"> instituționali, direct interesați de recrutările viitoare</w:t>
      </w:r>
      <w:r w:rsidR="00F96858">
        <w:rPr>
          <w:szCs w:val="22"/>
        </w:rPr>
        <w:t xml:space="preserve">, iar cea de-a treia variantă propusă </w:t>
      </w:r>
      <w:r w:rsidR="00782C55">
        <w:rPr>
          <w:szCs w:val="22"/>
        </w:rPr>
        <w:t>se referă la</w:t>
      </w:r>
      <w:r w:rsidR="00F96858">
        <w:rPr>
          <w:szCs w:val="22"/>
        </w:rPr>
        <w:t xml:space="preserve"> </w:t>
      </w:r>
      <w:r w:rsidR="00941209">
        <w:rPr>
          <w:szCs w:val="22"/>
        </w:rPr>
        <w:t xml:space="preserve">reprezentarea video a ghidului detaliat </w:t>
      </w:r>
      <w:r w:rsidR="00941209" w:rsidRPr="007460DF">
        <w:rPr>
          <w:szCs w:val="22"/>
        </w:rPr>
        <w:t>în sub</w:t>
      </w:r>
      <w:r w:rsidR="000D54C6">
        <w:rPr>
          <w:szCs w:val="22"/>
        </w:rPr>
        <w:t>-</w:t>
      </w:r>
      <w:r w:rsidR="00941209" w:rsidRPr="007460DF">
        <w:rPr>
          <w:szCs w:val="22"/>
        </w:rPr>
        <w:t>capitolul</w:t>
      </w:r>
      <w:r w:rsidR="00941209">
        <w:rPr>
          <w:szCs w:val="22"/>
        </w:rPr>
        <w:t xml:space="preserve"> anterior, pentru </w:t>
      </w:r>
      <w:r w:rsidR="00C163A5">
        <w:rPr>
          <w:szCs w:val="22"/>
        </w:rPr>
        <w:t xml:space="preserve">a asigura </w:t>
      </w:r>
      <w:r w:rsidR="00941209">
        <w:rPr>
          <w:szCs w:val="22"/>
        </w:rPr>
        <w:t>o bună î</w:t>
      </w:r>
      <w:r w:rsidR="00C163A5">
        <w:rPr>
          <w:szCs w:val="22"/>
        </w:rPr>
        <w:t xml:space="preserve">nțelegere a tuturor funcțiunilor, exemplelor, și informațiilor incluse în Ghid și a ușura utilizarea acestuia de către </w:t>
      </w:r>
      <w:r w:rsidR="00852515">
        <w:rPr>
          <w:szCs w:val="22"/>
        </w:rPr>
        <w:t>funcționarii publici în procesul de analiză a posturilor</w:t>
      </w:r>
      <w:r w:rsidR="00EF1A20">
        <w:rPr>
          <w:szCs w:val="22"/>
        </w:rPr>
        <w:t xml:space="preserve">. </w:t>
      </w:r>
    </w:p>
    <w:p w14:paraId="3C9AD300" w14:textId="3FDEC347" w:rsidR="0009090A" w:rsidRDefault="00833895" w:rsidP="002270C1">
      <w:pPr>
        <w:spacing w:after="120" w:line="240" w:lineRule="auto"/>
        <w:rPr>
          <w:szCs w:val="22"/>
        </w:rPr>
      </w:pPr>
      <w:r>
        <w:rPr>
          <w:szCs w:val="22"/>
        </w:rPr>
        <w:t>Exemplele</w:t>
      </w:r>
      <w:r w:rsidR="0009090A">
        <w:rPr>
          <w:szCs w:val="22"/>
        </w:rPr>
        <w:t xml:space="preserve"> sunt orientative</w:t>
      </w:r>
      <w:r>
        <w:rPr>
          <w:szCs w:val="22"/>
        </w:rPr>
        <w:t xml:space="preserve">, </w:t>
      </w:r>
      <w:r w:rsidR="009766D8">
        <w:rPr>
          <w:szCs w:val="22"/>
        </w:rPr>
        <w:t xml:space="preserve">iar </w:t>
      </w:r>
      <w:r>
        <w:rPr>
          <w:szCs w:val="22"/>
        </w:rPr>
        <w:t xml:space="preserve">dialogurile și interacțiunile </w:t>
      </w:r>
      <w:r w:rsidR="009766D8">
        <w:rPr>
          <w:szCs w:val="22"/>
        </w:rPr>
        <w:t xml:space="preserve">din primele două versiuni propuse </w:t>
      </w:r>
      <w:r>
        <w:rPr>
          <w:szCs w:val="22"/>
        </w:rPr>
        <w:t xml:space="preserve">vor putea suferi mici modificări în faza de producție, în funcție de </w:t>
      </w:r>
      <w:r w:rsidR="00EC5389">
        <w:rPr>
          <w:szCs w:val="22"/>
        </w:rPr>
        <w:t>as</w:t>
      </w:r>
      <w:r w:rsidR="00CF1ED3">
        <w:rPr>
          <w:szCs w:val="22"/>
        </w:rPr>
        <w:t>pe</w:t>
      </w:r>
      <w:r w:rsidR="00EC5389">
        <w:rPr>
          <w:szCs w:val="22"/>
        </w:rPr>
        <w:t>ctele practice ce vor reieși pe parcursul realizării acestora, feedback-ului primit de la Achizitor, fără a se îndepărta</w:t>
      </w:r>
      <w:r w:rsidR="00FB21B2">
        <w:rPr>
          <w:szCs w:val="22"/>
        </w:rPr>
        <w:t xml:space="preserve"> semnificativ de conceptele prezentate mai jos.</w:t>
      </w:r>
    </w:p>
    <w:p w14:paraId="1A9D832A" w14:textId="094D2EB0" w:rsidR="00831674" w:rsidRDefault="004F7281" w:rsidP="002270C1">
      <w:pPr>
        <w:spacing w:after="120" w:line="240" w:lineRule="auto"/>
        <w:rPr>
          <w:szCs w:val="22"/>
        </w:rPr>
      </w:pPr>
      <w:r>
        <w:rPr>
          <w:szCs w:val="22"/>
        </w:rPr>
        <w:t>Autoritatea contractantă va putea alege una dintre cel</w:t>
      </w:r>
      <w:r w:rsidR="007A21DE">
        <w:rPr>
          <w:szCs w:val="22"/>
        </w:rPr>
        <w:t>e trei</w:t>
      </w:r>
      <w:r>
        <w:rPr>
          <w:szCs w:val="22"/>
        </w:rPr>
        <w:t xml:space="preserve"> versiuni</w:t>
      </w:r>
      <w:r w:rsidR="00831674">
        <w:rPr>
          <w:szCs w:val="22"/>
        </w:rPr>
        <w:t xml:space="preserve"> pe care o consideră cea mai adecvată obiectivelor sale.</w:t>
      </w:r>
    </w:p>
    <w:p w14:paraId="27BDA5C5" w14:textId="77777777" w:rsidR="00831674" w:rsidRPr="00440F4B" w:rsidRDefault="00831674" w:rsidP="00E46919">
      <w:pPr>
        <w:spacing w:after="120" w:line="240" w:lineRule="auto"/>
        <w:jc w:val="left"/>
        <w:rPr>
          <w:szCs w:val="22"/>
        </w:rPr>
      </w:pPr>
    </w:p>
    <w:p w14:paraId="318D434B" w14:textId="77777777" w:rsidR="005C08F3" w:rsidRPr="00440F4B" w:rsidRDefault="005C08F3" w:rsidP="003D53F0">
      <w:pPr>
        <w:pStyle w:val="Heading4"/>
      </w:pPr>
      <w:r w:rsidRPr="00440F4B">
        <w:t>Versiunea 1 – Videoclip de 6-8 minute</w:t>
      </w:r>
    </w:p>
    <w:p w14:paraId="135B6E17" w14:textId="77777777" w:rsidR="00D85140" w:rsidRPr="00440F4B" w:rsidRDefault="00D85140" w:rsidP="00E46919">
      <w:pPr>
        <w:spacing w:after="120" w:line="240" w:lineRule="auto"/>
        <w:jc w:val="left"/>
        <w:rPr>
          <w:szCs w:val="22"/>
        </w:rPr>
      </w:pPr>
    </w:p>
    <w:p w14:paraId="359B13AA" w14:textId="77777777" w:rsidR="00533FA2" w:rsidRPr="00440F4B" w:rsidRDefault="00533FA2" w:rsidP="00E46919">
      <w:pPr>
        <w:pStyle w:val="Default"/>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ind w:left="288" w:right="288"/>
        <w:rPr>
          <w:rFonts w:asciiTheme="minorHAnsi" w:hAnsiTheme="minorHAnsi"/>
          <w:highlight w:val="yellow"/>
          <w:lang w:val="ro-RO"/>
        </w:rPr>
      </w:pPr>
    </w:p>
    <w:p w14:paraId="194E3A26" w14:textId="77777777" w:rsidR="005954EB" w:rsidRPr="00440F4B" w:rsidRDefault="005954EB" w:rsidP="00E46919">
      <w:pPr>
        <w:pStyle w:val="Default"/>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ind w:left="288" w:right="288"/>
        <w:rPr>
          <w:rFonts w:asciiTheme="minorHAnsi" w:hAnsiTheme="minorHAnsi" w:cs="Calibri"/>
          <w:color w:val="808080" w:themeColor="background1" w:themeShade="80"/>
          <w:sz w:val="22"/>
          <w:szCs w:val="20"/>
          <w:lang w:val="ro-RO"/>
        </w:rPr>
      </w:pPr>
      <w:proofErr w:type="spellStart"/>
      <w:r w:rsidRPr="00440F4B">
        <w:rPr>
          <w:rFonts w:asciiTheme="minorHAnsi" w:hAnsiTheme="minorHAnsi" w:cs="Calibri"/>
          <w:color w:val="808080" w:themeColor="background1" w:themeShade="80"/>
          <w:sz w:val="22"/>
          <w:szCs w:val="20"/>
          <w:lang w:val="ro-RO"/>
        </w:rPr>
        <w:t>Intro</w:t>
      </w:r>
      <w:proofErr w:type="spellEnd"/>
      <w:r w:rsidRPr="00440F4B">
        <w:rPr>
          <w:rFonts w:asciiTheme="minorHAnsi" w:hAnsiTheme="minorHAnsi" w:cs="Calibri"/>
          <w:color w:val="808080" w:themeColor="background1" w:themeShade="80"/>
          <w:sz w:val="22"/>
          <w:szCs w:val="20"/>
          <w:lang w:val="ro-RO"/>
        </w:rPr>
        <w:t xml:space="preserve">- varianta 1- </w:t>
      </w:r>
      <w:r w:rsidR="004E0754" w:rsidRPr="00440F4B">
        <w:rPr>
          <w:rFonts w:asciiTheme="minorHAnsi" w:hAnsiTheme="minorHAnsi" w:cs="Calibri"/>
          <w:color w:val="808080" w:themeColor="background1" w:themeShade="80"/>
          <w:sz w:val="22"/>
          <w:szCs w:val="20"/>
          <w:lang w:val="ro-RO"/>
        </w:rPr>
        <w:t>“mărturii” a</w:t>
      </w:r>
      <w:r w:rsidR="005C08F3" w:rsidRPr="00440F4B">
        <w:rPr>
          <w:rFonts w:asciiTheme="minorHAnsi" w:hAnsiTheme="minorHAnsi" w:cs="Calibri"/>
          <w:color w:val="808080" w:themeColor="background1" w:themeShade="80"/>
          <w:sz w:val="22"/>
          <w:szCs w:val="20"/>
          <w:lang w:val="ro-RO"/>
        </w:rPr>
        <w:t>le</w:t>
      </w:r>
      <w:r w:rsidR="004E0754" w:rsidRPr="00440F4B">
        <w:rPr>
          <w:rFonts w:asciiTheme="minorHAnsi" w:hAnsiTheme="minorHAnsi" w:cs="Calibri"/>
          <w:color w:val="808080" w:themeColor="background1" w:themeShade="80"/>
          <w:sz w:val="22"/>
          <w:szCs w:val="20"/>
          <w:lang w:val="ro-RO"/>
        </w:rPr>
        <w:t xml:space="preserve"> unor funcționari publici</w:t>
      </w:r>
      <w:r w:rsidR="001C4D7D" w:rsidRPr="00440F4B">
        <w:rPr>
          <w:rFonts w:asciiTheme="minorHAnsi" w:hAnsiTheme="minorHAnsi" w:cs="Calibri"/>
          <w:color w:val="808080" w:themeColor="background1" w:themeShade="80"/>
          <w:sz w:val="22"/>
          <w:szCs w:val="20"/>
          <w:lang w:val="ro-RO"/>
        </w:rPr>
        <w:t xml:space="preserve">, </w:t>
      </w:r>
      <w:r w:rsidR="00D24E3C" w:rsidRPr="00440F4B">
        <w:rPr>
          <w:rFonts w:asciiTheme="minorHAnsi" w:hAnsiTheme="minorHAnsi" w:cs="Calibri"/>
          <w:color w:val="808080" w:themeColor="background1" w:themeShade="80"/>
          <w:sz w:val="22"/>
          <w:szCs w:val="20"/>
          <w:lang w:val="ro-RO"/>
        </w:rPr>
        <w:t>conexiune emoțională</w:t>
      </w:r>
    </w:p>
    <w:p w14:paraId="150408A9" w14:textId="42D4E9FE" w:rsidR="006914A2" w:rsidRPr="00440F4B" w:rsidRDefault="006914A2" w:rsidP="00177AC2">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lastRenderedPageBreak/>
        <w:t>“Avem nevoie de colegi</w:t>
      </w:r>
      <w:r w:rsidR="00F40154">
        <w:rPr>
          <w:rFonts w:ascii="Trebuchet MS" w:hAnsi="Trebuchet MS"/>
          <w:sz w:val="20"/>
        </w:rPr>
        <w:t xml:space="preserve"> noi</w:t>
      </w:r>
      <w:r w:rsidRPr="00440F4B">
        <w:rPr>
          <w:rFonts w:ascii="Trebuchet MS" w:hAnsi="Trebuchet MS"/>
          <w:sz w:val="20"/>
        </w:rPr>
        <w:t xml:space="preserve">, </w:t>
      </w:r>
      <w:r w:rsidR="005A6E8A" w:rsidRPr="00440F4B">
        <w:rPr>
          <w:rFonts w:ascii="Trebuchet MS" w:hAnsi="Trebuchet MS"/>
          <w:sz w:val="20"/>
        </w:rPr>
        <w:t xml:space="preserve">competenți, </w:t>
      </w:r>
      <w:r w:rsidR="000F245B" w:rsidRPr="00440F4B">
        <w:rPr>
          <w:rFonts w:ascii="Trebuchet MS" w:hAnsi="Trebuchet MS"/>
          <w:sz w:val="20"/>
        </w:rPr>
        <w:t xml:space="preserve">cu care, împreună, să </w:t>
      </w:r>
      <w:r w:rsidR="00BA7F17">
        <w:rPr>
          <w:rFonts w:ascii="Trebuchet MS" w:hAnsi="Trebuchet MS"/>
          <w:sz w:val="20"/>
        </w:rPr>
        <w:t>asigurăm prestigiul</w:t>
      </w:r>
      <w:r w:rsidR="000F245B" w:rsidRPr="00440F4B">
        <w:rPr>
          <w:rFonts w:ascii="Trebuchet MS" w:hAnsi="Trebuchet MS"/>
          <w:sz w:val="20"/>
        </w:rPr>
        <w:t xml:space="preserve"> </w:t>
      </w:r>
      <w:r w:rsidR="000F245B" w:rsidRPr="00313196">
        <w:rPr>
          <w:rFonts w:ascii="Trebuchet MS" w:hAnsi="Trebuchet MS"/>
          <w:sz w:val="20"/>
        </w:rPr>
        <w:t>instituți</w:t>
      </w:r>
      <w:r w:rsidR="00BA7F17" w:rsidRPr="00313196">
        <w:rPr>
          <w:rFonts w:ascii="Trebuchet MS" w:hAnsi="Trebuchet MS"/>
          <w:sz w:val="20"/>
        </w:rPr>
        <w:t>e</w:t>
      </w:r>
      <w:r w:rsidR="00313196" w:rsidRPr="00313196">
        <w:rPr>
          <w:rFonts w:ascii="Trebuchet MS" w:hAnsi="Trebuchet MS"/>
          <w:sz w:val="20"/>
        </w:rPr>
        <w:t>i</w:t>
      </w:r>
      <w:r w:rsidR="00BA7F17">
        <w:rPr>
          <w:rFonts w:ascii="Trebuchet MS" w:hAnsi="Trebuchet MS"/>
          <w:sz w:val="20"/>
        </w:rPr>
        <w:t xml:space="preserve"> noastre</w:t>
      </w:r>
      <w:r w:rsidR="00775C2B" w:rsidRPr="00440F4B">
        <w:rPr>
          <w:rFonts w:ascii="Trebuchet MS" w:hAnsi="Trebuchet MS"/>
          <w:sz w:val="20"/>
        </w:rPr>
        <w:t>.”</w:t>
      </w:r>
    </w:p>
    <w:p w14:paraId="56CD075F" w14:textId="77777777" w:rsidR="006914A2" w:rsidRPr="00440F4B" w:rsidRDefault="00775C2B" w:rsidP="00940C0A">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“E nevoie de oameni noi</w:t>
      </w:r>
      <w:r w:rsidR="004869EE" w:rsidRPr="00440F4B">
        <w:rPr>
          <w:rFonts w:ascii="Trebuchet MS" w:hAnsi="Trebuchet MS"/>
          <w:sz w:val="20"/>
        </w:rPr>
        <w:t xml:space="preserve"> în echipă</w:t>
      </w:r>
      <w:r w:rsidR="00F644A6" w:rsidRPr="00440F4B">
        <w:rPr>
          <w:rFonts w:ascii="Trebuchet MS" w:hAnsi="Trebuchet MS"/>
          <w:sz w:val="20"/>
        </w:rPr>
        <w:t xml:space="preserve">, </w:t>
      </w:r>
      <w:r w:rsidR="009E6247" w:rsidRPr="00440F4B">
        <w:rPr>
          <w:rFonts w:ascii="Trebuchet MS" w:hAnsi="Trebuchet MS"/>
          <w:sz w:val="20"/>
        </w:rPr>
        <w:t xml:space="preserve">pricepuți </w:t>
      </w:r>
      <w:r w:rsidR="006224DD" w:rsidRPr="00440F4B">
        <w:rPr>
          <w:rFonts w:ascii="Trebuchet MS" w:hAnsi="Trebuchet MS"/>
          <w:sz w:val="20"/>
        </w:rPr>
        <w:t>în activitatea noastră atât de specifică</w:t>
      </w:r>
      <w:r w:rsidR="00F87EEE" w:rsidRPr="00440F4B">
        <w:rPr>
          <w:rFonts w:ascii="Trebuchet MS" w:hAnsi="Trebuchet MS"/>
          <w:sz w:val="20"/>
        </w:rPr>
        <w:t>, care să aducă plus valoare activității departamentului”</w:t>
      </w:r>
    </w:p>
    <w:p w14:paraId="12A0A866" w14:textId="294CA004" w:rsidR="00790189" w:rsidRPr="00440F4B" w:rsidRDefault="00B24DC2" w:rsidP="00177AC2">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w:t>
      </w:r>
      <w:r w:rsidR="00FC3C68" w:rsidRPr="00440F4B">
        <w:rPr>
          <w:rFonts w:ascii="Trebuchet MS" w:hAnsi="Trebuchet MS"/>
          <w:sz w:val="20"/>
        </w:rPr>
        <w:t xml:space="preserve">Suntem dedicați muncii noastre, stăm </w:t>
      </w:r>
      <w:r w:rsidR="00665CCE" w:rsidRPr="00440F4B">
        <w:rPr>
          <w:rFonts w:ascii="Trebuchet MS" w:hAnsi="Trebuchet MS"/>
          <w:sz w:val="20"/>
        </w:rPr>
        <w:t xml:space="preserve">deseori </w:t>
      </w:r>
      <w:r w:rsidR="00FC3C68" w:rsidRPr="00440F4B">
        <w:rPr>
          <w:rFonts w:ascii="Trebuchet MS" w:hAnsi="Trebuchet MS"/>
          <w:sz w:val="20"/>
        </w:rPr>
        <w:t>peste program să rezolvăm diverse probleme ale comunității</w:t>
      </w:r>
      <w:r w:rsidR="00452B0D" w:rsidRPr="00440F4B">
        <w:rPr>
          <w:rFonts w:ascii="Trebuchet MS" w:hAnsi="Trebuchet MS"/>
          <w:sz w:val="20"/>
        </w:rPr>
        <w:t xml:space="preserve"> pe care o deservim, </w:t>
      </w:r>
      <w:r w:rsidR="00790189" w:rsidRPr="00440F4B">
        <w:rPr>
          <w:rFonts w:ascii="Trebuchet MS" w:hAnsi="Trebuchet MS"/>
          <w:sz w:val="20"/>
        </w:rPr>
        <w:t>ținem pasul cu vremurile în continu</w:t>
      </w:r>
      <w:r w:rsidR="00974B79" w:rsidRPr="00440F4B">
        <w:rPr>
          <w:rFonts w:ascii="Trebuchet MS" w:hAnsi="Trebuchet MS"/>
          <w:sz w:val="20"/>
        </w:rPr>
        <w:t>ă</w:t>
      </w:r>
      <w:r w:rsidR="00790189" w:rsidRPr="00440F4B">
        <w:rPr>
          <w:rFonts w:ascii="Trebuchet MS" w:hAnsi="Trebuchet MS"/>
          <w:sz w:val="20"/>
        </w:rPr>
        <w:t xml:space="preserve"> schimbare”</w:t>
      </w:r>
    </w:p>
    <w:p w14:paraId="3868FF36" w14:textId="01962D07" w:rsidR="005954EB" w:rsidRPr="00440F4B" w:rsidRDefault="005954EB" w:rsidP="005954EB">
      <w:pPr>
        <w:pStyle w:val="Default"/>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ind w:left="288" w:right="288"/>
        <w:rPr>
          <w:rFonts w:asciiTheme="minorHAnsi" w:hAnsiTheme="minorHAnsi" w:cs="Calibri"/>
          <w:color w:val="808080" w:themeColor="background1" w:themeShade="80"/>
          <w:sz w:val="22"/>
          <w:szCs w:val="20"/>
          <w:lang w:val="ro-RO"/>
        </w:rPr>
      </w:pPr>
      <w:proofErr w:type="spellStart"/>
      <w:r w:rsidRPr="00440F4B">
        <w:rPr>
          <w:rFonts w:asciiTheme="minorHAnsi" w:hAnsiTheme="minorHAnsi" w:cs="Calibri"/>
          <w:color w:val="808080" w:themeColor="background1" w:themeShade="80"/>
          <w:sz w:val="22"/>
          <w:szCs w:val="20"/>
          <w:lang w:val="ro-RO"/>
        </w:rPr>
        <w:t>Intro</w:t>
      </w:r>
      <w:proofErr w:type="spellEnd"/>
      <w:r w:rsidRPr="00440F4B">
        <w:rPr>
          <w:rFonts w:asciiTheme="minorHAnsi" w:hAnsiTheme="minorHAnsi" w:cs="Calibri"/>
          <w:color w:val="808080" w:themeColor="background1" w:themeShade="80"/>
          <w:sz w:val="22"/>
          <w:szCs w:val="20"/>
          <w:lang w:val="ro-RO"/>
        </w:rPr>
        <w:t>- varianta 2 - Fraze scurte ce denotă percepția negativă pe care</w:t>
      </w:r>
      <w:r w:rsidR="00954341">
        <w:rPr>
          <w:rFonts w:asciiTheme="minorHAnsi" w:hAnsiTheme="minorHAnsi" w:cs="Calibri"/>
          <w:color w:val="808080" w:themeColor="background1" w:themeShade="80"/>
          <w:sz w:val="22"/>
          <w:szCs w:val="20"/>
          <w:lang w:val="ro-RO"/>
        </w:rPr>
        <w:t xml:space="preserve"> o au</w:t>
      </w:r>
      <w:r w:rsidRPr="00440F4B">
        <w:rPr>
          <w:rFonts w:asciiTheme="minorHAnsi" w:hAnsiTheme="minorHAnsi" w:cs="Calibri"/>
          <w:color w:val="808080" w:themeColor="background1" w:themeShade="80"/>
          <w:sz w:val="22"/>
          <w:szCs w:val="20"/>
          <w:lang w:val="ro-RO"/>
        </w:rPr>
        <w:t xml:space="preserve"> funcționari</w:t>
      </w:r>
      <w:r w:rsidR="00CC536B">
        <w:rPr>
          <w:rFonts w:asciiTheme="minorHAnsi" w:hAnsiTheme="minorHAnsi" w:cs="Calibri"/>
          <w:color w:val="808080" w:themeColor="background1" w:themeShade="80"/>
          <w:sz w:val="22"/>
          <w:szCs w:val="20"/>
          <w:lang w:val="ro-RO"/>
        </w:rPr>
        <w:t>i</w:t>
      </w:r>
      <w:r w:rsidRPr="00440F4B">
        <w:rPr>
          <w:rFonts w:asciiTheme="minorHAnsi" w:hAnsiTheme="minorHAnsi" w:cs="Calibri"/>
          <w:color w:val="808080" w:themeColor="background1" w:themeShade="80"/>
          <w:sz w:val="22"/>
          <w:szCs w:val="20"/>
          <w:lang w:val="ro-RO"/>
        </w:rPr>
        <w:t>, despre colegi neperformanți:</w:t>
      </w:r>
    </w:p>
    <w:p w14:paraId="3DFC788E" w14:textId="77777777" w:rsidR="00DA4C89" w:rsidRPr="00440F4B" w:rsidRDefault="00DA4C89"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„Colegul nou, habar n-are ce trebuie făcut!” </w:t>
      </w:r>
    </w:p>
    <w:p w14:paraId="19A9AE90" w14:textId="2B054379" w:rsidR="00DA4C89" w:rsidRPr="00440F4B" w:rsidRDefault="00DA4C89"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„Iar muncesc </w:t>
      </w:r>
      <w:r w:rsidR="00CF1ED3">
        <w:rPr>
          <w:rFonts w:ascii="Trebuchet MS" w:hAnsi="Trebuchet MS"/>
          <w:sz w:val="20"/>
        </w:rPr>
        <w:t>î</w:t>
      </w:r>
      <w:r w:rsidRPr="00440F4B">
        <w:rPr>
          <w:rFonts w:ascii="Trebuchet MS" w:hAnsi="Trebuchet MS"/>
          <w:sz w:val="20"/>
        </w:rPr>
        <w:t>n locul lui! „</w:t>
      </w:r>
    </w:p>
    <w:p w14:paraId="4D6DA24F" w14:textId="77777777" w:rsidR="00DA4C89" w:rsidRPr="00440F4B" w:rsidRDefault="00DA4C89"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„Nu mă ajută cu nimic, mai mult mă încurcă!”</w:t>
      </w:r>
    </w:p>
    <w:p w14:paraId="01F89555" w14:textId="58CFAF01" w:rsidR="00DA4C89" w:rsidRPr="00440F4B" w:rsidRDefault="00DA4C89"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Vrem ca aceste cuvinte să nu mai fie rostite </w:t>
      </w:r>
      <w:r w:rsidR="000F3E28">
        <w:rPr>
          <w:rFonts w:ascii="Trebuchet MS" w:hAnsi="Trebuchet MS"/>
          <w:sz w:val="20"/>
        </w:rPr>
        <w:t>în administrația publică din România</w:t>
      </w:r>
    </w:p>
    <w:p w14:paraId="76D2C57B" w14:textId="77777777" w:rsidR="00040A3D" w:rsidRPr="00440F4B" w:rsidRDefault="007D51FF" w:rsidP="00E46919">
      <w:pPr>
        <w:pStyle w:val="Default"/>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ind w:left="288" w:right="288"/>
        <w:rPr>
          <w:rFonts w:asciiTheme="minorHAnsi" w:hAnsiTheme="minorHAnsi" w:cs="Calibri"/>
          <w:color w:val="808080" w:themeColor="background1" w:themeShade="80"/>
          <w:sz w:val="22"/>
          <w:szCs w:val="20"/>
          <w:lang w:val="ro-RO"/>
        </w:rPr>
      </w:pPr>
      <w:r w:rsidRPr="00440F4B">
        <w:rPr>
          <w:rFonts w:asciiTheme="minorHAnsi" w:hAnsiTheme="minorHAnsi" w:cs="Calibri"/>
          <w:color w:val="808080" w:themeColor="background1" w:themeShade="80"/>
          <w:sz w:val="22"/>
          <w:szCs w:val="20"/>
          <w:lang w:val="ro-RO"/>
        </w:rPr>
        <w:t xml:space="preserve">Vocile celor x </w:t>
      </w:r>
      <w:r w:rsidR="00793F43" w:rsidRPr="00440F4B">
        <w:rPr>
          <w:rFonts w:asciiTheme="minorHAnsi" w:hAnsiTheme="minorHAnsi" w:cs="Calibri"/>
          <w:color w:val="808080" w:themeColor="background1" w:themeShade="80"/>
          <w:sz w:val="22"/>
          <w:szCs w:val="20"/>
          <w:lang w:val="ro-RO"/>
        </w:rPr>
        <w:t>funcționari</w:t>
      </w:r>
      <w:r w:rsidRPr="00440F4B">
        <w:rPr>
          <w:rFonts w:asciiTheme="minorHAnsi" w:hAnsiTheme="minorHAnsi" w:cs="Calibri"/>
          <w:color w:val="808080" w:themeColor="background1" w:themeShade="80"/>
          <w:sz w:val="22"/>
          <w:szCs w:val="20"/>
          <w:lang w:val="ro-RO"/>
        </w:rPr>
        <w:t xml:space="preserve"> din </w:t>
      </w:r>
      <w:proofErr w:type="spellStart"/>
      <w:r w:rsidRPr="00440F4B">
        <w:rPr>
          <w:rFonts w:asciiTheme="minorHAnsi" w:hAnsiTheme="minorHAnsi" w:cs="Calibri"/>
          <w:color w:val="808080" w:themeColor="background1" w:themeShade="80"/>
          <w:sz w:val="22"/>
          <w:szCs w:val="20"/>
          <w:lang w:val="ro-RO"/>
        </w:rPr>
        <w:t>Intro</w:t>
      </w:r>
      <w:proofErr w:type="spellEnd"/>
      <w:r w:rsidRPr="00440F4B">
        <w:rPr>
          <w:rFonts w:asciiTheme="minorHAnsi" w:hAnsiTheme="minorHAnsi" w:cs="Calibri"/>
          <w:color w:val="808080" w:themeColor="background1" w:themeShade="80"/>
          <w:sz w:val="22"/>
          <w:szCs w:val="20"/>
          <w:lang w:val="ro-RO"/>
        </w:rPr>
        <w:t xml:space="preserve"> 1</w:t>
      </w:r>
      <w:r w:rsidR="00793F43" w:rsidRPr="00440F4B">
        <w:rPr>
          <w:rFonts w:asciiTheme="minorHAnsi" w:hAnsiTheme="minorHAnsi" w:cs="Calibri"/>
          <w:color w:val="808080" w:themeColor="background1" w:themeShade="80"/>
          <w:sz w:val="22"/>
          <w:szCs w:val="20"/>
          <w:lang w:val="ro-RO"/>
        </w:rPr>
        <w:t xml:space="preserve">/ </w:t>
      </w:r>
      <w:r w:rsidR="00A63201" w:rsidRPr="00440F4B">
        <w:rPr>
          <w:rFonts w:asciiTheme="minorHAnsi" w:hAnsiTheme="minorHAnsi" w:cs="Calibri"/>
          <w:color w:val="808080" w:themeColor="background1" w:themeShade="80"/>
          <w:sz w:val="22"/>
          <w:szCs w:val="20"/>
          <w:lang w:val="ro-RO"/>
        </w:rPr>
        <w:t>Voice-over</w:t>
      </w:r>
      <w:r w:rsidR="00793F43" w:rsidRPr="00440F4B">
        <w:rPr>
          <w:rFonts w:asciiTheme="minorHAnsi" w:hAnsiTheme="minorHAnsi" w:cs="Calibri"/>
          <w:color w:val="808080" w:themeColor="background1" w:themeShade="80"/>
          <w:sz w:val="22"/>
          <w:szCs w:val="20"/>
          <w:lang w:val="ro-RO"/>
        </w:rPr>
        <w:t xml:space="preserve">, pentru </w:t>
      </w:r>
      <w:proofErr w:type="spellStart"/>
      <w:r w:rsidR="00793F43" w:rsidRPr="00440F4B">
        <w:rPr>
          <w:rFonts w:asciiTheme="minorHAnsi" w:hAnsiTheme="minorHAnsi" w:cs="Calibri"/>
          <w:color w:val="808080" w:themeColor="background1" w:themeShade="80"/>
          <w:sz w:val="22"/>
          <w:szCs w:val="20"/>
          <w:lang w:val="ro-RO"/>
        </w:rPr>
        <w:t>Intro</w:t>
      </w:r>
      <w:proofErr w:type="spellEnd"/>
      <w:r w:rsidR="00793F43" w:rsidRPr="00440F4B">
        <w:rPr>
          <w:rFonts w:asciiTheme="minorHAnsi" w:hAnsiTheme="minorHAnsi" w:cs="Calibri"/>
          <w:color w:val="808080" w:themeColor="background1" w:themeShade="80"/>
          <w:sz w:val="22"/>
          <w:szCs w:val="20"/>
          <w:lang w:val="ro-RO"/>
        </w:rPr>
        <w:t xml:space="preserve"> 2</w:t>
      </w:r>
      <w:r w:rsidR="00420320" w:rsidRPr="00440F4B">
        <w:rPr>
          <w:rFonts w:asciiTheme="minorHAnsi" w:hAnsiTheme="minorHAnsi" w:cs="Calibri"/>
          <w:color w:val="808080" w:themeColor="background1" w:themeShade="80"/>
          <w:sz w:val="22"/>
          <w:szCs w:val="20"/>
          <w:lang w:val="ro-RO"/>
        </w:rPr>
        <w:t>:</w:t>
      </w:r>
    </w:p>
    <w:p w14:paraId="0EEEF480" w14:textId="327990BB" w:rsidR="00557729" w:rsidRPr="00440F4B" w:rsidRDefault="00863BE6"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Pr>
          <w:rFonts w:ascii="Trebuchet MS" w:hAnsi="Trebuchet MS"/>
          <w:sz w:val="20"/>
        </w:rPr>
        <w:t xml:space="preserve">Avem nevoie de </w:t>
      </w:r>
      <w:r w:rsidR="00557729" w:rsidRPr="00440F4B">
        <w:rPr>
          <w:rFonts w:ascii="Trebuchet MS" w:hAnsi="Trebuchet MS"/>
          <w:sz w:val="20"/>
        </w:rPr>
        <w:t>colegi competenți, harnici, conștiincioși, capabili să-și facă treaba în mod profesionist și cu responsabilitate!</w:t>
      </w:r>
    </w:p>
    <w:p w14:paraId="00268CE0" w14:textId="77777777" w:rsidR="00040A3D" w:rsidRPr="00440F4B" w:rsidRDefault="00F14642" w:rsidP="00E46919">
      <w:pPr>
        <w:pStyle w:val="Default"/>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ind w:left="288" w:right="288"/>
        <w:rPr>
          <w:rFonts w:asciiTheme="minorHAnsi" w:hAnsiTheme="minorHAnsi" w:cs="Calibri"/>
          <w:sz w:val="22"/>
          <w:szCs w:val="20"/>
          <w:lang w:val="ro-RO"/>
        </w:rPr>
      </w:pPr>
      <w:proofErr w:type="spellStart"/>
      <w:r w:rsidRPr="00440F4B">
        <w:rPr>
          <w:rFonts w:asciiTheme="minorHAnsi" w:hAnsiTheme="minorHAnsi" w:cs="Calibri"/>
          <w:color w:val="808080" w:themeColor="background1" w:themeShade="80"/>
          <w:sz w:val="22"/>
          <w:szCs w:val="20"/>
          <w:lang w:val="ro-RO"/>
        </w:rPr>
        <w:t>Callouts</w:t>
      </w:r>
      <w:proofErr w:type="spellEnd"/>
      <w:r w:rsidRPr="00440F4B">
        <w:rPr>
          <w:rFonts w:asciiTheme="minorHAnsi" w:hAnsiTheme="minorHAnsi" w:cs="Calibri"/>
          <w:color w:val="808080" w:themeColor="background1" w:themeShade="80"/>
          <w:sz w:val="22"/>
          <w:szCs w:val="20"/>
          <w:lang w:val="ro-RO"/>
        </w:rPr>
        <w:t xml:space="preserve"> cu competențe</w:t>
      </w:r>
      <w:r w:rsidRPr="00440F4B">
        <w:rPr>
          <w:rFonts w:ascii="Trebuchet MS" w:hAnsi="Trebuchet MS"/>
          <w:sz w:val="20"/>
          <w:szCs w:val="20"/>
          <w:lang w:val="ro-RO"/>
        </w:rPr>
        <w:t>:</w:t>
      </w:r>
    </w:p>
    <w:p w14:paraId="61F70D98" w14:textId="54AB4A99" w:rsidR="008B414F" w:rsidRPr="00440F4B" w:rsidRDefault="007473B4" w:rsidP="00E46919">
      <w:pPr>
        <w:pStyle w:val="Default"/>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ind w:left="288" w:right="288"/>
        <w:rPr>
          <w:rFonts w:asciiTheme="minorHAnsi" w:hAnsiTheme="minorHAnsi"/>
          <w:highlight w:val="cyan"/>
          <w:lang w:val="ro-RO"/>
        </w:rPr>
      </w:pPr>
      <w:r>
        <w:rPr>
          <w:rFonts w:ascii="Trebuchet MS" w:hAnsi="Trebuchet MS"/>
          <w:sz w:val="20"/>
          <w:szCs w:val="20"/>
          <w:lang w:val="ro-RO"/>
        </w:rPr>
        <w:t>De aceea</w:t>
      </w:r>
      <w:r w:rsidR="00574BB9" w:rsidRPr="00440F4B">
        <w:rPr>
          <w:rFonts w:ascii="Trebuchet MS" w:hAnsi="Trebuchet MS"/>
          <w:sz w:val="20"/>
          <w:szCs w:val="20"/>
          <w:lang w:val="ro-RO"/>
        </w:rPr>
        <w:t xml:space="preserve"> avem nevoie să stabilim competențele necesare: </w:t>
      </w:r>
      <w:r w:rsidR="00C6554F" w:rsidRPr="00440F4B">
        <w:rPr>
          <w:rFonts w:ascii="Trebuchet MS" w:hAnsi="Trebuchet MS"/>
          <w:sz w:val="20"/>
          <w:szCs w:val="20"/>
          <w:lang w:val="ro-RO"/>
        </w:rPr>
        <w:t xml:space="preserve"> </w:t>
      </w:r>
      <w:r w:rsidR="00667548" w:rsidRPr="00440F4B">
        <w:rPr>
          <w:rFonts w:ascii="Trebuchet MS" w:hAnsi="Trebuchet MS"/>
          <w:sz w:val="20"/>
          <w:szCs w:val="20"/>
          <w:lang w:val="ro-RO"/>
        </w:rPr>
        <w:t>Să știe ce are de făcut și cum trebuie făcut</w:t>
      </w:r>
      <w:r w:rsidR="003F1ED0" w:rsidRPr="00440F4B">
        <w:rPr>
          <w:rFonts w:ascii="Trebuchet MS" w:hAnsi="Trebuchet MS"/>
          <w:sz w:val="20"/>
          <w:szCs w:val="20"/>
          <w:lang w:val="ro-RO"/>
        </w:rPr>
        <w:t xml:space="preserve">, </w:t>
      </w:r>
      <w:r w:rsidR="00667548" w:rsidRPr="00440F4B">
        <w:rPr>
          <w:rFonts w:ascii="Trebuchet MS" w:hAnsi="Trebuchet MS"/>
          <w:sz w:val="20"/>
          <w:szCs w:val="20"/>
          <w:lang w:val="ro-RO"/>
        </w:rPr>
        <w:t>s</w:t>
      </w:r>
      <w:r w:rsidR="003F1ED0" w:rsidRPr="00440F4B">
        <w:rPr>
          <w:rFonts w:ascii="Trebuchet MS" w:hAnsi="Trebuchet MS"/>
          <w:sz w:val="20"/>
          <w:szCs w:val="20"/>
          <w:lang w:val="ro-RO"/>
        </w:rPr>
        <w:t>ă</w:t>
      </w:r>
      <w:r w:rsidR="00667548" w:rsidRPr="00440F4B">
        <w:rPr>
          <w:rFonts w:ascii="Trebuchet MS" w:hAnsi="Trebuchet MS"/>
          <w:sz w:val="20"/>
          <w:szCs w:val="20"/>
          <w:lang w:val="ro-RO"/>
        </w:rPr>
        <w:t xml:space="preserve"> ia decizii la timp și de calitate, să știe să rezolve problemele specifice,</w:t>
      </w:r>
      <w:r w:rsidR="003F1ED0" w:rsidRPr="00440F4B">
        <w:rPr>
          <w:rFonts w:ascii="Trebuchet MS" w:hAnsi="Trebuchet MS"/>
          <w:sz w:val="20"/>
          <w:szCs w:val="20"/>
          <w:lang w:val="ro-RO"/>
        </w:rPr>
        <w:t xml:space="preserve"> să comunice eficient, să</w:t>
      </w:r>
      <w:r w:rsidR="00096D0E" w:rsidRPr="00440F4B">
        <w:rPr>
          <w:rFonts w:ascii="Trebuchet MS" w:hAnsi="Trebuchet MS"/>
          <w:sz w:val="20"/>
          <w:szCs w:val="20"/>
          <w:lang w:val="ro-RO"/>
        </w:rPr>
        <w:t xml:space="preserve"> </w:t>
      </w:r>
      <w:r w:rsidR="00EC1169" w:rsidRPr="00440F4B">
        <w:rPr>
          <w:rFonts w:ascii="Trebuchet MS" w:hAnsi="Trebuchet MS"/>
          <w:sz w:val="20"/>
          <w:szCs w:val="20"/>
          <w:lang w:val="ro-RO"/>
        </w:rPr>
        <w:t>ști</w:t>
      </w:r>
      <w:r w:rsidR="00A15FAC" w:rsidRPr="00440F4B">
        <w:rPr>
          <w:rFonts w:ascii="Trebuchet MS" w:hAnsi="Trebuchet MS"/>
          <w:sz w:val="20"/>
          <w:szCs w:val="20"/>
          <w:lang w:val="ro-RO"/>
        </w:rPr>
        <w:t>e lucruri specifice domeniului instituției</w:t>
      </w:r>
      <w:r w:rsidR="000E7642" w:rsidRPr="00440F4B">
        <w:rPr>
          <w:rFonts w:ascii="Trebuchet MS" w:hAnsi="Trebuchet MS"/>
          <w:sz w:val="20"/>
          <w:szCs w:val="20"/>
          <w:lang w:val="ro-RO"/>
        </w:rPr>
        <w:t>.</w:t>
      </w:r>
    </w:p>
    <w:p w14:paraId="5DD15E1B" w14:textId="77777777" w:rsidR="0001104C" w:rsidRPr="00440F4B" w:rsidRDefault="000431A4" w:rsidP="00EB44F6">
      <w:pPr>
        <w:pStyle w:val="Default"/>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ind w:left="288" w:right="288"/>
        <w:jc w:val="both"/>
        <w:rPr>
          <w:rFonts w:asciiTheme="minorHAnsi" w:hAnsiTheme="minorHAnsi" w:cs="Calibri"/>
          <w:color w:val="808080" w:themeColor="background1" w:themeShade="80"/>
          <w:sz w:val="22"/>
          <w:szCs w:val="20"/>
          <w:lang w:val="ro-RO"/>
        </w:rPr>
      </w:pPr>
      <w:r w:rsidRPr="00440F4B">
        <w:rPr>
          <w:rFonts w:asciiTheme="minorHAnsi" w:hAnsiTheme="minorHAnsi" w:cs="Calibri"/>
          <w:color w:val="808080" w:themeColor="background1" w:themeShade="80"/>
          <w:sz w:val="22"/>
          <w:szCs w:val="20"/>
          <w:lang w:val="ro-RO"/>
        </w:rPr>
        <w:t>Voice-over</w:t>
      </w:r>
      <w:r w:rsidR="00AF0293" w:rsidRPr="00440F4B">
        <w:rPr>
          <w:rFonts w:asciiTheme="minorHAnsi" w:hAnsiTheme="minorHAnsi" w:cs="Calibri"/>
          <w:color w:val="808080" w:themeColor="background1" w:themeShade="80"/>
          <w:sz w:val="22"/>
          <w:szCs w:val="20"/>
          <w:lang w:val="ro-RO"/>
        </w:rPr>
        <w:t xml:space="preserve"> peste imagini</w:t>
      </w:r>
      <w:r w:rsidR="009F5735" w:rsidRPr="00440F4B">
        <w:rPr>
          <w:rFonts w:asciiTheme="minorHAnsi" w:hAnsiTheme="minorHAnsi" w:cs="Calibri"/>
          <w:color w:val="808080" w:themeColor="background1" w:themeShade="80"/>
          <w:sz w:val="22"/>
          <w:szCs w:val="20"/>
          <w:lang w:val="ro-RO"/>
        </w:rPr>
        <w:t>/grafică</w:t>
      </w:r>
      <w:r w:rsidR="00AF0293" w:rsidRPr="00440F4B">
        <w:rPr>
          <w:rFonts w:asciiTheme="minorHAnsi" w:hAnsiTheme="minorHAnsi" w:cs="Calibri"/>
          <w:color w:val="808080" w:themeColor="background1" w:themeShade="80"/>
          <w:sz w:val="22"/>
          <w:szCs w:val="20"/>
          <w:lang w:val="ro-RO"/>
        </w:rPr>
        <w:t xml:space="preserve"> reprezentative:</w:t>
      </w:r>
    </w:p>
    <w:p w14:paraId="44140A86" w14:textId="6F0FCB85" w:rsidR="00A63201" w:rsidRPr="00440F4B" w:rsidRDefault="00A6320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Începând din 2023, funcționarii publici sunt recrutați pe baza unui cadru complex de competențe generale și specifice. Am început cu debutanții, cei care intră acum în sistem și cu înalții funcționari publici, cei care </w:t>
      </w:r>
      <w:r w:rsidR="006A72C4">
        <w:rPr>
          <w:rFonts w:ascii="Trebuchet MS" w:hAnsi="Trebuchet MS"/>
          <w:sz w:val="20"/>
        </w:rPr>
        <w:t xml:space="preserve">realizează managementul de nivel superior </w:t>
      </w:r>
      <w:r w:rsidR="00600C20">
        <w:rPr>
          <w:rFonts w:ascii="Trebuchet MS" w:hAnsi="Trebuchet MS"/>
          <w:sz w:val="20"/>
        </w:rPr>
        <w:t>în</w:t>
      </w:r>
      <w:r w:rsidR="005D1C4F">
        <w:rPr>
          <w:rFonts w:ascii="Trebuchet MS" w:hAnsi="Trebuchet MS"/>
          <w:sz w:val="20"/>
        </w:rPr>
        <w:t xml:space="preserve"> </w:t>
      </w:r>
      <w:r w:rsidRPr="00440F4B">
        <w:rPr>
          <w:rFonts w:ascii="Trebuchet MS" w:hAnsi="Trebuchet MS"/>
          <w:sz w:val="20"/>
        </w:rPr>
        <w:t xml:space="preserve">autorități și instituții publice importante. </w:t>
      </w:r>
    </w:p>
    <w:p w14:paraId="4FE492EA" w14:textId="77777777" w:rsidR="007E2E7D" w:rsidRPr="00440F4B" w:rsidRDefault="007E2E7D"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Din 2024, recrutăm pe bază de competențe generale</w:t>
      </w:r>
      <w:r w:rsidR="003616E7" w:rsidRPr="00440F4B">
        <w:rPr>
          <w:rFonts w:ascii="Trebuchet MS" w:hAnsi="Trebuchet MS"/>
          <w:sz w:val="20"/>
        </w:rPr>
        <w:t xml:space="preserve"> și</w:t>
      </w:r>
      <w:r w:rsidRPr="00440F4B">
        <w:rPr>
          <w:rFonts w:ascii="Trebuchet MS" w:hAnsi="Trebuchet MS"/>
          <w:sz w:val="20"/>
        </w:rPr>
        <w:t xml:space="preserve"> specifice, potrivite fiecărui post scos la concurs. Asta înseamnă că fiecare recrutare asigură că pe post ajung oameni care demonstrează că știu să facă activitățile specifice postului</w:t>
      </w:r>
      <w:r w:rsidR="00300082" w:rsidRPr="00440F4B">
        <w:rPr>
          <w:rFonts w:ascii="Trebuchet MS" w:hAnsi="Trebuchet MS"/>
          <w:sz w:val="20"/>
        </w:rPr>
        <w:t xml:space="preserve"> și că se comportă așa cum ne dorim cu toții să o facă un funcționar public</w:t>
      </w:r>
      <w:r w:rsidRPr="00440F4B">
        <w:rPr>
          <w:rFonts w:ascii="Trebuchet MS" w:hAnsi="Trebuchet MS"/>
          <w:sz w:val="20"/>
        </w:rPr>
        <w:t xml:space="preserve">. </w:t>
      </w:r>
    </w:p>
    <w:p w14:paraId="0EE50BDA" w14:textId="77777777" w:rsidR="00F758A8" w:rsidRPr="00440F4B" w:rsidRDefault="00F758A8"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Continuăm cu recrutarea pe bază de competențe pentru funcțiile de Asistent, Debutant, Director și Director adjunct, prin concurs național extins </w:t>
      </w:r>
      <w:hyperlink r:id="rId13" w:history="1">
        <w:r w:rsidRPr="00440F4B">
          <w:rPr>
            <w:rStyle w:val="Hyperlink"/>
            <w:rFonts w:ascii="Trebuchet MS" w:hAnsi="Trebuchet MS"/>
            <w:sz w:val="20"/>
          </w:rPr>
          <w:t>www.anfp.gov.ro</w:t>
        </w:r>
      </w:hyperlink>
      <w:r w:rsidRPr="00440F4B">
        <w:rPr>
          <w:rFonts w:ascii="Trebuchet MS" w:hAnsi="Trebuchet MS"/>
          <w:sz w:val="20"/>
        </w:rPr>
        <w:t xml:space="preserve"> </w:t>
      </w:r>
      <w:r w:rsidRPr="00440F4B">
        <w:rPr>
          <w:rFonts w:ascii="Trebuchet MS" w:hAnsi="Trebuchet MS"/>
          <w:sz w:val="20"/>
        </w:rPr>
        <w:sym w:font="Wingdings" w:char="F0E0"/>
      </w:r>
      <w:r w:rsidRPr="00440F4B">
        <w:rPr>
          <w:rFonts w:ascii="Trebuchet MS" w:hAnsi="Trebuchet MS"/>
          <w:sz w:val="20"/>
        </w:rPr>
        <w:t xml:space="preserve"> Carieră în funcția publică </w:t>
      </w:r>
      <w:r w:rsidRPr="00440F4B">
        <w:rPr>
          <w:rFonts w:ascii="Trebuchet MS" w:hAnsi="Trebuchet MS"/>
          <w:sz w:val="20"/>
        </w:rPr>
        <w:sym w:font="Wingdings" w:char="F0E0"/>
      </w:r>
      <w:r w:rsidRPr="00440F4B">
        <w:rPr>
          <w:rFonts w:ascii="Trebuchet MS" w:hAnsi="Trebuchet MS"/>
          <w:sz w:val="20"/>
        </w:rPr>
        <w:t xml:space="preserve"> Concurs </w:t>
      </w:r>
      <w:r w:rsidR="000E7642" w:rsidRPr="00440F4B">
        <w:rPr>
          <w:rFonts w:ascii="Trebuchet MS" w:hAnsi="Trebuchet MS"/>
          <w:sz w:val="20"/>
        </w:rPr>
        <w:t>național</w:t>
      </w:r>
      <w:r w:rsidRPr="00440F4B">
        <w:rPr>
          <w:rFonts w:ascii="Trebuchet MS" w:hAnsi="Trebuchet MS"/>
          <w:sz w:val="20"/>
        </w:rPr>
        <w:t xml:space="preserve"> extins.</w:t>
      </w:r>
    </w:p>
    <w:p w14:paraId="040472CE"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Pentru asta, toate autoritățile și instituțiile publice centrale și teritoriale trebuie să se pregătească:</w:t>
      </w:r>
    </w:p>
    <w:p w14:paraId="39B4FCB0"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Să-și facă planul de recrutare propriu pentru următorii 2 ani: ce posturi am vacante? Ce posturi mi se vor vacanta? De ce oameni noi voi avea nevoie? Am nevoie de competențe noi? Ce-mi lipsește în instituție și aș putea recruta?</w:t>
      </w:r>
    </w:p>
    <w:p w14:paraId="6F4EBA16"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Să își facă fișele de post standardizate în care, pentru fiecare post trebuie să </w:t>
      </w:r>
      <w:r w:rsidR="00C273DF" w:rsidRPr="00440F4B">
        <w:rPr>
          <w:rFonts w:ascii="Trebuchet MS" w:hAnsi="Trebuchet MS"/>
          <w:sz w:val="20"/>
        </w:rPr>
        <w:t>stabilească</w:t>
      </w:r>
      <w:r w:rsidRPr="00440F4B">
        <w:rPr>
          <w:rFonts w:ascii="Trebuchet MS" w:hAnsi="Trebuchet MS"/>
          <w:sz w:val="20"/>
        </w:rPr>
        <w:t xml:space="preserve"> atribuțiile </w:t>
      </w:r>
      <w:r w:rsidR="003A21DC" w:rsidRPr="00440F4B">
        <w:rPr>
          <w:rFonts w:ascii="Trebuchet MS" w:hAnsi="Trebuchet MS"/>
          <w:sz w:val="20"/>
        </w:rPr>
        <w:t>acestuia</w:t>
      </w:r>
      <w:r w:rsidR="00C273DF" w:rsidRPr="00440F4B">
        <w:rPr>
          <w:rFonts w:ascii="Trebuchet MS" w:hAnsi="Trebuchet MS"/>
          <w:sz w:val="20"/>
        </w:rPr>
        <w:t xml:space="preserve">, să selecteze din lege </w:t>
      </w:r>
      <w:r w:rsidRPr="00440F4B">
        <w:rPr>
          <w:rFonts w:ascii="Trebuchet MS" w:hAnsi="Trebuchet MS"/>
          <w:sz w:val="20"/>
        </w:rPr>
        <w:t xml:space="preserve">competențele </w:t>
      </w:r>
      <w:r w:rsidR="00096276" w:rsidRPr="00440F4B">
        <w:rPr>
          <w:rFonts w:ascii="Trebuchet MS" w:hAnsi="Trebuchet MS"/>
          <w:sz w:val="20"/>
        </w:rPr>
        <w:t>generale</w:t>
      </w:r>
      <w:r w:rsidR="003E0CE2" w:rsidRPr="00440F4B">
        <w:rPr>
          <w:rFonts w:ascii="Trebuchet MS" w:hAnsi="Trebuchet MS"/>
          <w:sz w:val="20"/>
        </w:rPr>
        <w:t xml:space="preserve"> </w:t>
      </w:r>
      <w:r w:rsidR="00096276" w:rsidRPr="00440F4B">
        <w:rPr>
          <w:rFonts w:ascii="Trebuchet MS" w:hAnsi="Trebuchet MS"/>
          <w:sz w:val="20"/>
        </w:rPr>
        <w:t xml:space="preserve">și </w:t>
      </w:r>
      <w:r w:rsidR="00C273DF" w:rsidRPr="00440F4B">
        <w:rPr>
          <w:rFonts w:ascii="Trebuchet MS" w:hAnsi="Trebuchet MS"/>
          <w:sz w:val="20"/>
        </w:rPr>
        <w:t xml:space="preserve">să </w:t>
      </w:r>
      <w:r w:rsidR="003E0CE2" w:rsidRPr="00440F4B">
        <w:rPr>
          <w:rFonts w:ascii="Trebuchet MS" w:hAnsi="Trebuchet MS"/>
          <w:sz w:val="20"/>
        </w:rPr>
        <w:t xml:space="preserve">stabilească competențele </w:t>
      </w:r>
      <w:r w:rsidR="00096276" w:rsidRPr="00440F4B">
        <w:rPr>
          <w:rFonts w:ascii="Trebuchet MS" w:hAnsi="Trebuchet MS"/>
          <w:sz w:val="20"/>
        </w:rPr>
        <w:t xml:space="preserve">specifice </w:t>
      </w:r>
      <w:r w:rsidRPr="00440F4B">
        <w:rPr>
          <w:rFonts w:ascii="Trebuchet MS" w:hAnsi="Trebuchet MS"/>
          <w:sz w:val="20"/>
        </w:rPr>
        <w:t xml:space="preserve">necesare îndeplinirii atribuțiilor. </w:t>
      </w:r>
    </w:p>
    <w:p w14:paraId="3A45C924" w14:textId="399F3012"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Aici intervine rolul important al specialiștilor de resurse umane din fiecare instituție, pentru că </w:t>
      </w:r>
      <w:r w:rsidR="007D7537">
        <w:rPr>
          <w:rFonts w:ascii="Trebuchet MS" w:hAnsi="Trebuchet MS"/>
          <w:sz w:val="20"/>
        </w:rPr>
        <w:t xml:space="preserve">identificarea corectă a unor competențe </w:t>
      </w:r>
      <w:r w:rsidR="00A114E6">
        <w:rPr>
          <w:rFonts w:ascii="Trebuchet MS" w:hAnsi="Trebuchet MS"/>
          <w:sz w:val="20"/>
        </w:rPr>
        <w:t>de inclus într-o</w:t>
      </w:r>
      <w:r w:rsidR="007D7537" w:rsidRPr="00440F4B">
        <w:rPr>
          <w:rFonts w:ascii="Trebuchet MS" w:hAnsi="Trebuchet MS"/>
          <w:sz w:val="20"/>
        </w:rPr>
        <w:t xml:space="preserve"> </w:t>
      </w:r>
      <w:r w:rsidRPr="00440F4B">
        <w:rPr>
          <w:rFonts w:ascii="Trebuchet MS" w:hAnsi="Trebuchet MS"/>
          <w:sz w:val="20"/>
        </w:rPr>
        <w:t>fiș</w:t>
      </w:r>
      <w:r w:rsidR="00A114E6">
        <w:rPr>
          <w:rFonts w:ascii="Trebuchet MS" w:hAnsi="Trebuchet MS"/>
          <w:sz w:val="20"/>
        </w:rPr>
        <w:t>ă</w:t>
      </w:r>
      <w:r w:rsidRPr="00440F4B">
        <w:rPr>
          <w:rFonts w:ascii="Trebuchet MS" w:hAnsi="Trebuchet MS"/>
          <w:sz w:val="20"/>
        </w:rPr>
        <w:t xml:space="preserve"> de post relevant</w:t>
      </w:r>
      <w:r w:rsidR="00A114E6">
        <w:rPr>
          <w:rFonts w:ascii="Trebuchet MS" w:hAnsi="Trebuchet MS"/>
          <w:sz w:val="20"/>
        </w:rPr>
        <w:t>ă</w:t>
      </w:r>
      <w:r w:rsidRPr="00440F4B">
        <w:rPr>
          <w:rFonts w:ascii="Trebuchet MS" w:hAnsi="Trebuchet MS"/>
          <w:sz w:val="20"/>
        </w:rPr>
        <w:t xml:space="preserve">, nu e treabă ușoară și </w:t>
      </w:r>
      <w:r w:rsidR="009130B0">
        <w:rPr>
          <w:rFonts w:ascii="Trebuchet MS" w:hAnsi="Trebuchet MS"/>
          <w:sz w:val="20"/>
        </w:rPr>
        <w:t>cel ce are responsabilitatea realizării fișei de post</w:t>
      </w:r>
      <w:r w:rsidR="00D37636">
        <w:rPr>
          <w:rFonts w:ascii="Trebuchet MS" w:hAnsi="Trebuchet MS"/>
          <w:sz w:val="20"/>
        </w:rPr>
        <w:t xml:space="preserve">, poate fi consiliat </w:t>
      </w:r>
      <w:r w:rsidRPr="00440F4B">
        <w:rPr>
          <w:rFonts w:ascii="Trebuchet MS" w:hAnsi="Trebuchet MS"/>
          <w:sz w:val="20"/>
        </w:rPr>
        <w:t xml:space="preserve">de un grup de specialiști. </w:t>
      </w:r>
    </w:p>
    <w:p w14:paraId="22423A54" w14:textId="2B040093"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Asta dacă vrei să te asiguri </w:t>
      </w:r>
      <w:r w:rsidR="00CF1ED3" w:rsidRPr="00440F4B">
        <w:rPr>
          <w:rFonts w:ascii="Trebuchet MS" w:hAnsi="Trebuchet MS"/>
          <w:sz w:val="20"/>
        </w:rPr>
        <w:t>c</w:t>
      </w:r>
      <w:r w:rsidR="00CF1ED3">
        <w:rPr>
          <w:rFonts w:ascii="Trebuchet MS" w:hAnsi="Trebuchet MS"/>
          <w:sz w:val="20"/>
        </w:rPr>
        <w:t>ă</w:t>
      </w:r>
      <w:r w:rsidR="00CF1ED3" w:rsidRPr="00440F4B">
        <w:rPr>
          <w:rFonts w:ascii="Trebuchet MS" w:hAnsi="Trebuchet MS"/>
          <w:sz w:val="20"/>
        </w:rPr>
        <w:t xml:space="preserve"> </w:t>
      </w:r>
      <w:r w:rsidRPr="00440F4B">
        <w:rPr>
          <w:rFonts w:ascii="Trebuchet MS" w:hAnsi="Trebuchet MS"/>
          <w:sz w:val="20"/>
        </w:rPr>
        <w:t xml:space="preserve">surprinzi în fișa de post exact </w:t>
      </w:r>
      <w:r w:rsidR="006F6AC0" w:rsidRPr="00440F4B">
        <w:rPr>
          <w:rFonts w:ascii="Trebuchet MS" w:hAnsi="Trebuchet MS"/>
          <w:sz w:val="20"/>
        </w:rPr>
        <w:t>competențele</w:t>
      </w:r>
      <w:r w:rsidRPr="00440F4B">
        <w:rPr>
          <w:rFonts w:ascii="Trebuchet MS" w:hAnsi="Trebuchet MS"/>
          <w:sz w:val="20"/>
        </w:rPr>
        <w:t xml:space="preserve"> pe care ai nevoie să le demonstreze viitorul tău coleg. Un om pe care să te poți baza profesional.</w:t>
      </w:r>
    </w:p>
    <w:p w14:paraId="61C47098"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lastRenderedPageBreak/>
        <w:t xml:space="preserve">Legea recunoaște acest lucru și prevede constituirea unui grup de lucru pentru analiza posturilor. </w:t>
      </w:r>
    </w:p>
    <w:p w14:paraId="48206D61"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În acest grup trebuie să se regăsească unul dintre specialiștii de resurse umane din instituție. El știe cel mai bine procesul și formalitățile necesare a fi îndeplinite, precum și modalitățile de formulare a competențelor. El va prelua conținutul fișei de post în toate procesele de resurse umane: evaluarea performanțelor, promovare, dezvoltarea carierei.</w:t>
      </w:r>
    </w:p>
    <w:p w14:paraId="1F110D3D"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E importantă prezența funcționarului de conducere sub bagheta căruia omul ce va ocupa postul analizat își va desfășura activitatea. El știe de ce are nevoie în echipă, de activitățile derulate în departamentul său, de competențele deja existente și de cele necesare pe viitor. Poate nu știe exact care e procesul de analiză a posturilor, dar pentru asta se poate baza pe colegul de la resurse umane.</w:t>
      </w:r>
    </w:p>
    <w:p w14:paraId="6C359F52"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La fel de important</w:t>
      </w:r>
      <w:r w:rsidR="004219E8" w:rsidRPr="00440F4B">
        <w:rPr>
          <w:rFonts w:ascii="Trebuchet MS" w:hAnsi="Trebuchet MS"/>
          <w:sz w:val="20"/>
        </w:rPr>
        <w:t>ă</w:t>
      </w:r>
      <w:r w:rsidRPr="00440F4B">
        <w:rPr>
          <w:rFonts w:ascii="Trebuchet MS" w:hAnsi="Trebuchet MS"/>
          <w:sz w:val="20"/>
        </w:rPr>
        <w:t xml:space="preserve"> este prezența a cel puțin unui coleg din instituție care știe, tehnic, activitatea pe care ocupantul postului analizat o va derula. El este ancorat în pașii tehnici, în nevoile identificate în munca de zi cu zi sau din teren. El va lucra în echip</w:t>
      </w:r>
      <w:r w:rsidR="00065278" w:rsidRPr="00440F4B">
        <w:rPr>
          <w:rFonts w:ascii="Trebuchet MS" w:hAnsi="Trebuchet MS"/>
          <w:sz w:val="20"/>
        </w:rPr>
        <w:t>ă</w:t>
      </w:r>
      <w:r w:rsidRPr="00440F4B">
        <w:rPr>
          <w:rFonts w:ascii="Trebuchet MS" w:hAnsi="Trebuchet MS"/>
          <w:sz w:val="20"/>
        </w:rPr>
        <w:t xml:space="preserve"> cu viitorul coleg. E important să aibă un cuvânt de spus.</w:t>
      </w:r>
    </w:p>
    <w:p w14:paraId="602DF58A"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În grupul de lucru ar putea fi invitați să participe și “clienții” interni ai viitorului coleg, cei care folosesc rodul muncii sale, pentru că de la ei putem afla nevoile lor pe care noul coleg va trebui să știe să le acopere, la un nivel satisfăcător.</w:t>
      </w:r>
    </w:p>
    <w:p w14:paraId="5E318693"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Acum că grupul de lucru este format, principalul lui obiectiv este să analizeze postul: </w:t>
      </w:r>
    </w:p>
    <w:p w14:paraId="2D048E45" w14:textId="77777777" w:rsidR="007B78F1" w:rsidRPr="00440F4B" w:rsidRDefault="007B78F1" w:rsidP="007E4B21">
      <w:pPr>
        <w:pStyle w:val="ListParagraph"/>
        <w:numPr>
          <w:ilvl w:val="0"/>
          <w:numId w:val="33"/>
        </w:num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hanging="18"/>
        <w:jc w:val="left"/>
        <w:rPr>
          <w:rFonts w:ascii="Trebuchet MS" w:hAnsi="Trebuchet MS"/>
          <w:sz w:val="20"/>
        </w:rPr>
      </w:pPr>
      <w:r w:rsidRPr="00440F4B">
        <w:rPr>
          <w:rFonts w:ascii="Trebuchet MS" w:hAnsi="Trebuchet MS"/>
          <w:sz w:val="20"/>
        </w:rPr>
        <w:t>Ce funcție publică este supusă analizei ? – denumire, clasă, grad profesional, structura funcțională din care face parte</w:t>
      </w:r>
    </w:p>
    <w:p w14:paraId="22D2B0E1" w14:textId="77777777" w:rsidR="007B78F1" w:rsidRPr="00440F4B" w:rsidRDefault="007B78F1" w:rsidP="0015136F">
      <w:pPr>
        <w:pStyle w:val="ListParagraph"/>
        <w:numPr>
          <w:ilvl w:val="0"/>
          <w:numId w:val="33"/>
        </w:num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hanging="18"/>
        <w:jc w:val="left"/>
        <w:rPr>
          <w:rFonts w:ascii="Trebuchet MS" w:hAnsi="Trebuchet MS"/>
          <w:sz w:val="20"/>
        </w:rPr>
      </w:pPr>
      <w:r w:rsidRPr="00440F4B">
        <w:rPr>
          <w:rFonts w:ascii="Trebuchet MS" w:hAnsi="Trebuchet MS"/>
          <w:sz w:val="20"/>
        </w:rPr>
        <w:t>Care este scopul funcției?</w:t>
      </w:r>
    </w:p>
    <w:p w14:paraId="07D869FB" w14:textId="77777777" w:rsidR="007B78F1" w:rsidRPr="00440F4B" w:rsidRDefault="007B78F1" w:rsidP="0015136F">
      <w:pPr>
        <w:pStyle w:val="ListParagraph"/>
        <w:numPr>
          <w:ilvl w:val="0"/>
          <w:numId w:val="33"/>
        </w:num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hanging="18"/>
        <w:jc w:val="left"/>
        <w:rPr>
          <w:rFonts w:ascii="Trebuchet MS" w:hAnsi="Trebuchet MS"/>
          <w:sz w:val="20"/>
        </w:rPr>
      </w:pPr>
      <w:r w:rsidRPr="00440F4B">
        <w:rPr>
          <w:rFonts w:ascii="Trebuchet MS" w:hAnsi="Trebuchet MS"/>
          <w:sz w:val="20"/>
        </w:rPr>
        <w:t>Care sunt atribuțiile postului  și ce activități și acțiuni are de întreprins?</w:t>
      </w:r>
    </w:p>
    <w:p w14:paraId="1466652E" w14:textId="77777777" w:rsidR="007B78F1" w:rsidRPr="00440F4B" w:rsidRDefault="007B78F1" w:rsidP="0015136F">
      <w:pPr>
        <w:pStyle w:val="ListParagraph"/>
        <w:numPr>
          <w:ilvl w:val="0"/>
          <w:numId w:val="33"/>
        </w:num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hanging="18"/>
        <w:jc w:val="left"/>
        <w:rPr>
          <w:rFonts w:ascii="Trebuchet MS" w:hAnsi="Trebuchet MS"/>
          <w:sz w:val="20"/>
        </w:rPr>
      </w:pPr>
      <w:r w:rsidRPr="00440F4B">
        <w:rPr>
          <w:rFonts w:ascii="Trebuchet MS" w:hAnsi="Trebuchet MS"/>
          <w:sz w:val="20"/>
        </w:rPr>
        <w:t>Ce obiective are postul?</w:t>
      </w:r>
    </w:p>
    <w:p w14:paraId="37444285" w14:textId="77777777" w:rsidR="007B78F1" w:rsidRPr="00440F4B" w:rsidRDefault="007B78F1" w:rsidP="0015136F">
      <w:pPr>
        <w:pStyle w:val="ListParagraph"/>
        <w:numPr>
          <w:ilvl w:val="0"/>
          <w:numId w:val="33"/>
        </w:num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hanging="18"/>
        <w:jc w:val="left"/>
        <w:rPr>
          <w:rFonts w:ascii="Trebuchet MS" w:hAnsi="Trebuchet MS"/>
          <w:sz w:val="20"/>
        </w:rPr>
      </w:pPr>
      <w:r w:rsidRPr="00440F4B">
        <w:rPr>
          <w:rFonts w:ascii="Trebuchet MS" w:hAnsi="Trebuchet MS"/>
          <w:sz w:val="20"/>
        </w:rPr>
        <w:t>Care sunt indicatorii de performanță relevanți?</w:t>
      </w:r>
    </w:p>
    <w:p w14:paraId="50B8B39E" w14:textId="77777777" w:rsidR="007B78F1" w:rsidRPr="00440F4B" w:rsidRDefault="007B78F1" w:rsidP="0015136F">
      <w:pPr>
        <w:pStyle w:val="ListParagraph"/>
        <w:numPr>
          <w:ilvl w:val="0"/>
          <w:numId w:val="33"/>
        </w:num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hanging="18"/>
        <w:jc w:val="left"/>
        <w:rPr>
          <w:rFonts w:ascii="Trebuchet MS" w:hAnsi="Trebuchet MS"/>
          <w:sz w:val="20"/>
        </w:rPr>
      </w:pPr>
      <w:r w:rsidRPr="00440F4B">
        <w:rPr>
          <w:rFonts w:ascii="Trebuchet MS" w:hAnsi="Trebuchet MS"/>
          <w:sz w:val="20"/>
        </w:rPr>
        <w:t>Cu ce echipamente și instrumente va lucra?</w:t>
      </w:r>
    </w:p>
    <w:p w14:paraId="58CFA34B" w14:textId="77777777" w:rsidR="007B78F1" w:rsidRPr="00440F4B" w:rsidRDefault="007B78F1" w:rsidP="0015136F">
      <w:pPr>
        <w:pStyle w:val="ListParagraph"/>
        <w:numPr>
          <w:ilvl w:val="0"/>
          <w:numId w:val="33"/>
        </w:num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hanging="18"/>
        <w:jc w:val="left"/>
        <w:rPr>
          <w:rFonts w:ascii="Trebuchet MS" w:hAnsi="Trebuchet MS"/>
          <w:sz w:val="20"/>
        </w:rPr>
      </w:pPr>
      <w:r w:rsidRPr="00440F4B">
        <w:rPr>
          <w:rFonts w:ascii="Trebuchet MS" w:hAnsi="Trebuchet MS"/>
          <w:sz w:val="20"/>
        </w:rPr>
        <w:t>Și pentru toate astea, ce cunoștințe, abilități și atitudini trebuie să demonstreze?</w:t>
      </w:r>
    </w:p>
    <w:p w14:paraId="30B8477E" w14:textId="77777777" w:rsidR="00195D19"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Cum facem toate astea? </w:t>
      </w:r>
    </w:p>
    <w:p w14:paraId="7065B3C4" w14:textId="77777777" w:rsidR="00195D19"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Fii fără grijă! </w:t>
      </w:r>
    </w:p>
    <w:p w14:paraId="08AE6031" w14:textId="11F8903C" w:rsidR="00195D19"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Avem un Ghid practic </w:t>
      </w:r>
      <w:r w:rsidR="00195D19" w:rsidRPr="00440F4B">
        <w:rPr>
          <w:rFonts w:ascii="Trebuchet MS" w:hAnsi="Trebuchet MS"/>
          <w:sz w:val="20"/>
        </w:rPr>
        <w:t xml:space="preserve">ce te va ajuta în </w:t>
      </w:r>
      <w:r w:rsidRPr="00440F4B">
        <w:rPr>
          <w:rFonts w:ascii="Trebuchet MS" w:hAnsi="Trebuchet MS"/>
          <w:sz w:val="20"/>
        </w:rPr>
        <w:t>analiz</w:t>
      </w:r>
      <w:r w:rsidR="009516F1">
        <w:rPr>
          <w:rFonts w:ascii="Trebuchet MS" w:hAnsi="Trebuchet MS"/>
          <w:sz w:val="20"/>
        </w:rPr>
        <w:t>a</w:t>
      </w:r>
      <w:r w:rsidRPr="00440F4B">
        <w:rPr>
          <w:rFonts w:ascii="Trebuchet MS" w:hAnsi="Trebuchet MS"/>
          <w:sz w:val="20"/>
        </w:rPr>
        <w:t xml:space="preserve">  posturilor (link)! </w:t>
      </w:r>
    </w:p>
    <w:p w14:paraId="24ACE030"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În plus, merită să petreci ceva timp</w:t>
      </w:r>
      <w:r w:rsidR="00195D19" w:rsidRPr="00440F4B">
        <w:rPr>
          <w:rFonts w:ascii="Trebuchet MS" w:hAnsi="Trebuchet MS"/>
          <w:sz w:val="20"/>
        </w:rPr>
        <w:t xml:space="preserve"> acum</w:t>
      </w:r>
      <w:r w:rsidRPr="00440F4B">
        <w:rPr>
          <w:rFonts w:ascii="Trebuchet MS" w:hAnsi="Trebuchet MS"/>
          <w:sz w:val="20"/>
        </w:rPr>
        <w:t xml:space="preserve"> pentru a angaja colegul potrivit. Îți va lua și mai mult timp să refaci ce a făcut un coleg nepriceput sau să faci tot tu munca lui. Investește parte din timpul tău acum, ca să nu mai fi atât de ocupat pe viitor.</w:t>
      </w:r>
    </w:p>
    <w:p w14:paraId="1721679C"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Odată stabilite răspunsurile la aceste întrebări vei avea o idee mai clară cu privire la ce competențe ar trebui să dețină viitorul ocupant al postului analizat.</w:t>
      </w:r>
    </w:p>
    <w:p w14:paraId="77907ACC" w14:textId="426D2476"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Vestea bună este că pentru fiecare funcție publică, legea stabilește deja competențele generale și nivelul </w:t>
      </w:r>
      <w:r w:rsidR="004D2BFC" w:rsidRPr="00440F4B">
        <w:rPr>
          <w:rFonts w:ascii="Trebuchet MS" w:hAnsi="Trebuchet MS"/>
          <w:sz w:val="20"/>
        </w:rPr>
        <w:t xml:space="preserve">lor </w:t>
      </w:r>
      <w:r w:rsidRPr="00440F4B">
        <w:rPr>
          <w:rFonts w:ascii="Trebuchet MS" w:hAnsi="Trebuchet MS"/>
          <w:sz w:val="20"/>
        </w:rPr>
        <w:t>de complexitate</w:t>
      </w:r>
      <w:r w:rsidR="0044773C">
        <w:rPr>
          <w:rFonts w:ascii="Trebuchet MS" w:hAnsi="Trebuchet MS"/>
          <w:sz w:val="20"/>
        </w:rPr>
        <w:t xml:space="preserve">. </w:t>
      </w:r>
      <w:r w:rsidR="0044773C" w:rsidRPr="00440F4B">
        <w:rPr>
          <w:rFonts w:ascii="Trebuchet MS" w:hAnsi="Trebuchet MS"/>
          <w:sz w:val="20"/>
        </w:rPr>
        <w:t xml:space="preserve">Trebuie doar să le preiei ad </w:t>
      </w:r>
      <w:proofErr w:type="spellStart"/>
      <w:r w:rsidR="0044773C" w:rsidRPr="00440F4B">
        <w:rPr>
          <w:rFonts w:ascii="Trebuchet MS" w:hAnsi="Trebuchet MS"/>
          <w:sz w:val="20"/>
        </w:rPr>
        <w:t>literam</w:t>
      </w:r>
      <w:proofErr w:type="spellEnd"/>
      <w:r w:rsidR="0044773C" w:rsidRPr="00440F4B">
        <w:rPr>
          <w:rFonts w:ascii="Trebuchet MS" w:hAnsi="Trebuchet MS"/>
          <w:sz w:val="20"/>
        </w:rPr>
        <w:t xml:space="preserve"> din lege.</w:t>
      </w:r>
      <w:r w:rsidR="0044773C">
        <w:rPr>
          <w:rFonts w:ascii="Trebuchet MS" w:hAnsi="Trebuchet MS"/>
          <w:sz w:val="20"/>
        </w:rPr>
        <w:t xml:space="preserve"> Aceasta reglementează </w:t>
      </w:r>
      <w:r w:rsidRPr="00440F4B">
        <w:rPr>
          <w:rFonts w:ascii="Trebuchet MS" w:hAnsi="Trebuchet MS"/>
          <w:sz w:val="20"/>
        </w:rPr>
        <w:t xml:space="preserve"> și competențele digitale și lingvistice</w:t>
      </w:r>
      <w:r w:rsidR="008250EC">
        <w:rPr>
          <w:rFonts w:ascii="Trebuchet MS" w:hAnsi="Trebuchet MS"/>
          <w:sz w:val="20"/>
        </w:rPr>
        <w:t xml:space="preserve">, dacă </w:t>
      </w:r>
      <w:r w:rsidR="008C6B91">
        <w:rPr>
          <w:rFonts w:ascii="Trebuchet MS" w:hAnsi="Trebuchet MS"/>
          <w:sz w:val="20"/>
        </w:rPr>
        <w:t xml:space="preserve">veți considera că </w:t>
      </w:r>
      <w:r w:rsidR="008250EC">
        <w:rPr>
          <w:rFonts w:ascii="Trebuchet MS" w:hAnsi="Trebuchet MS"/>
          <w:sz w:val="20"/>
        </w:rPr>
        <w:t>sunt necesare</w:t>
      </w:r>
      <w:r w:rsidRPr="00440F4B">
        <w:rPr>
          <w:rFonts w:ascii="Trebuchet MS" w:hAnsi="Trebuchet MS"/>
          <w:sz w:val="20"/>
        </w:rPr>
        <w:t xml:space="preserve">. </w:t>
      </w:r>
    </w:p>
    <w:p w14:paraId="7CC3EDF9" w14:textId="652BD574"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Vestea și mai bună este </w:t>
      </w:r>
      <w:r w:rsidR="00262CB4" w:rsidRPr="00440F4B">
        <w:rPr>
          <w:rFonts w:ascii="Trebuchet MS" w:hAnsi="Trebuchet MS"/>
          <w:sz w:val="20"/>
        </w:rPr>
        <w:t>c</w:t>
      </w:r>
      <w:r w:rsidR="00262CB4">
        <w:rPr>
          <w:rFonts w:ascii="Trebuchet MS" w:hAnsi="Trebuchet MS"/>
          <w:sz w:val="20"/>
        </w:rPr>
        <w:t>ă</w:t>
      </w:r>
      <w:r w:rsidR="00262CB4" w:rsidRPr="00440F4B">
        <w:rPr>
          <w:rFonts w:ascii="Trebuchet MS" w:hAnsi="Trebuchet MS"/>
          <w:sz w:val="20"/>
        </w:rPr>
        <w:t xml:space="preserve"> </w:t>
      </w:r>
      <w:r w:rsidRPr="00440F4B">
        <w:rPr>
          <w:rFonts w:ascii="Trebuchet MS" w:hAnsi="Trebuchet MS"/>
          <w:sz w:val="20"/>
        </w:rPr>
        <w:t xml:space="preserve">ai libertatea să creionezi competențele specifice pentru acest post exact așa cum instituția ta are nevoie. </w:t>
      </w:r>
    </w:p>
    <w:p w14:paraId="038D720E"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Doar tu și echipa ta puteți știi de ce aveți nevoie! </w:t>
      </w:r>
    </w:p>
    <w:p w14:paraId="645D3BA8" w14:textId="5DA8B554" w:rsidR="007B78F1" w:rsidRPr="00440F4B" w:rsidRDefault="00262CB4"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Pr>
          <w:rFonts w:ascii="Trebuchet MS" w:hAnsi="Trebuchet MS"/>
          <w:sz w:val="20"/>
        </w:rPr>
        <w:t>-</w:t>
      </w:r>
      <w:r w:rsidR="007B78F1" w:rsidRPr="00440F4B">
        <w:rPr>
          <w:rFonts w:ascii="Trebuchet MS" w:hAnsi="Trebuchet MS"/>
          <w:sz w:val="20"/>
        </w:rPr>
        <w:t>Un om cu competență specifică de terapie comportamentală, terapie de grup sau alte tehnici terapeutice pentru un asistent social</w:t>
      </w:r>
      <w:r>
        <w:rPr>
          <w:rFonts w:ascii="Trebuchet MS" w:hAnsi="Trebuchet MS"/>
          <w:sz w:val="20"/>
        </w:rPr>
        <w:t>,</w:t>
      </w:r>
      <w:r w:rsidRPr="00440F4B">
        <w:rPr>
          <w:rFonts w:ascii="Trebuchet MS" w:hAnsi="Trebuchet MS"/>
          <w:sz w:val="20"/>
        </w:rPr>
        <w:t xml:space="preserve"> </w:t>
      </w:r>
    </w:p>
    <w:p w14:paraId="67C67B30" w14:textId="77777777" w:rsidR="007B78F1" w:rsidRPr="00440F4B" w:rsidRDefault="00262CB4"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Pr>
          <w:rFonts w:ascii="Trebuchet MS" w:hAnsi="Trebuchet MS"/>
          <w:sz w:val="20"/>
        </w:rPr>
        <w:t>-</w:t>
      </w:r>
      <w:r w:rsidR="007B78F1" w:rsidRPr="00440F4B">
        <w:rPr>
          <w:rFonts w:ascii="Trebuchet MS" w:hAnsi="Trebuchet MS"/>
          <w:sz w:val="20"/>
        </w:rPr>
        <w:t xml:space="preserve">Competența de a </w:t>
      </w:r>
      <w:r w:rsidR="004D4AFD" w:rsidRPr="00440F4B">
        <w:rPr>
          <w:rFonts w:ascii="Trebuchet MS" w:hAnsi="Trebuchet MS"/>
          <w:sz w:val="20"/>
        </w:rPr>
        <w:t>crea rapoarte</w:t>
      </w:r>
      <w:r w:rsidR="007B78F1" w:rsidRPr="00440F4B">
        <w:rPr>
          <w:rFonts w:ascii="Trebuchet MS" w:hAnsi="Trebuchet MS"/>
          <w:sz w:val="20"/>
        </w:rPr>
        <w:t xml:space="preserve"> financiare </w:t>
      </w:r>
      <w:r w:rsidR="001E4A6C" w:rsidRPr="00440F4B">
        <w:rPr>
          <w:rFonts w:ascii="Trebuchet MS" w:hAnsi="Trebuchet MS"/>
          <w:sz w:val="20"/>
        </w:rPr>
        <w:t xml:space="preserve">de înaltă calitate care să sprijine deciziile conducerii instituției </w:t>
      </w:r>
      <w:r w:rsidR="007B78F1" w:rsidRPr="00440F4B">
        <w:rPr>
          <w:rFonts w:ascii="Trebuchet MS" w:hAnsi="Trebuchet MS"/>
          <w:sz w:val="20"/>
        </w:rPr>
        <w:t xml:space="preserve">și să </w:t>
      </w:r>
      <w:r w:rsidR="00386FCC" w:rsidRPr="00440F4B">
        <w:rPr>
          <w:rFonts w:ascii="Trebuchet MS" w:hAnsi="Trebuchet MS"/>
          <w:sz w:val="20"/>
        </w:rPr>
        <w:t xml:space="preserve">identifice și controleze riscurile financiare </w:t>
      </w:r>
      <w:r w:rsidR="00C568BC" w:rsidRPr="00440F4B">
        <w:rPr>
          <w:rFonts w:ascii="Trebuchet MS" w:hAnsi="Trebuchet MS"/>
          <w:sz w:val="20"/>
        </w:rPr>
        <w:t>la care este expusă instituția</w:t>
      </w:r>
      <w:r w:rsidR="007B78F1" w:rsidRPr="00440F4B">
        <w:rPr>
          <w:rFonts w:ascii="Trebuchet MS" w:hAnsi="Trebuchet MS"/>
          <w:sz w:val="20"/>
        </w:rPr>
        <w:t xml:space="preserve">, </w:t>
      </w:r>
    </w:p>
    <w:p w14:paraId="4470D480" w14:textId="77777777" w:rsidR="007B78F1" w:rsidRPr="00440F4B" w:rsidRDefault="00262CB4"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Pr>
          <w:rFonts w:ascii="Trebuchet MS" w:hAnsi="Trebuchet MS"/>
          <w:sz w:val="20"/>
        </w:rPr>
        <w:lastRenderedPageBreak/>
        <w:t>-</w:t>
      </w:r>
      <w:r w:rsidR="007B78F1" w:rsidRPr="00440F4B">
        <w:rPr>
          <w:rFonts w:ascii="Trebuchet MS" w:hAnsi="Trebuchet MS"/>
          <w:sz w:val="20"/>
        </w:rPr>
        <w:t xml:space="preserve">Competența de </w:t>
      </w:r>
      <w:r w:rsidR="00904BAC" w:rsidRPr="00440F4B">
        <w:rPr>
          <w:rFonts w:ascii="Trebuchet MS" w:hAnsi="Trebuchet MS"/>
          <w:sz w:val="20"/>
        </w:rPr>
        <w:t xml:space="preserve">a </w:t>
      </w:r>
      <w:r w:rsidR="007B78F1" w:rsidRPr="00440F4B">
        <w:rPr>
          <w:rFonts w:ascii="Trebuchet MS" w:hAnsi="Trebuchet MS"/>
          <w:sz w:val="20"/>
        </w:rPr>
        <w:t>evalua calitatea și adecvarea conținutului media</w:t>
      </w:r>
      <w:r w:rsidR="00904BAC" w:rsidRPr="00440F4B">
        <w:rPr>
          <w:rFonts w:ascii="Trebuchet MS" w:hAnsi="Trebuchet MS"/>
          <w:sz w:val="20"/>
        </w:rPr>
        <w:t xml:space="preserve"> prin utilizarea unor instrumente și tehnici de analiză, pentru a</w:t>
      </w:r>
      <w:r w:rsidR="007B78F1" w:rsidRPr="00440F4B">
        <w:rPr>
          <w:rFonts w:ascii="Trebuchet MS" w:hAnsi="Trebuchet MS"/>
          <w:sz w:val="20"/>
        </w:rPr>
        <w:t xml:space="preserve"> pentru un expert de la CNA, </w:t>
      </w:r>
    </w:p>
    <w:p w14:paraId="37951A34" w14:textId="77777777" w:rsidR="007B78F1" w:rsidRPr="00440F4B" w:rsidRDefault="00262CB4"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Pr>
          <w:rFonts w:ascii="Trebuchet MS" w:hAnsi="Trebuchet MS"/>
          <w:sz w:val="20"/>
        </w:rPr>
        <w:t>-</w:t>
      </w:r>
      <w:r w:rsidR="007B78F1" w:rsidRPr="00440F4B">
        <w:rPr>
          <w:rFonts w:ascii="Trebuchet MS" w:hAnsi="Trebuchet MS"/>
          <w:sz w:val="20"/>
        </w:rPr>
        <w:t>Competența de a analiza și evalua oportunitățile de investiții sau de a planifica și elabora strategia de investiții</w:t>
      </w:r>
      <w:r w:rsidR="00520E72" w:rsidRPr="00440F4B">
        <w:rPr>
          <w:rFonts w:ascii="Trebuchet MS" w:hAnsi="Trebuchet MS"/>
          <w:sz w:val="20"/>
        </w:rPr>
        <w:t>,</w:t>
      </w:r>
      <w:r w:rsidR="007B78F1" w:rsidRPr="00440F4B">
        <w:rPr>
          <w:rFonts w:ascii="Trebuchet MS" w:hAnsi="Trebuchet MS"/>
          <w:sz w:val="20"/>
        </w:rPr>
        <w:t xml:space="preserve"> pentru un director de investiții dintr-o primărie. </w:t>
      </w:r>
    </w:p>
    <w:p w14:paraId="6E1AFF59"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Doar tu si colegii tăi din grupul de lucru știți de ce aveți nevoie în echipă!</w:t>
      </w:r>
    </w:p>
    <w:p w14:paraId="1CC2FDF5"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Poate fi dificil la început să identifici și să formulezi corect competențele specifice, dar pentru a te ajuta, avem o grămadă de îndrumări și exemple în Ghidul practic </w:t>
      </w:r>
      <w:r w:rsidR="00351AC9" w:rsidRPr="00440F4B">
        <w:rPr>
          <w:rFonts w:ascii="Trebuchet MS" w:hAnsi="Trebuchet MS"/>
          <w:sz w:val="20"/>
        </w:rPr>
        <w:t>util pentru</w:t>
      </w:r>
      <w:r w:rsidRPr="00440F4B">
        <w:rPr>
          <w:rFonts w:ascii="Trebuchet MS" w:hAnsi="Trebuchet MS"/>
          <w:sz w:val="20"/>
        </w:rPr>
        <w:t xml:space="preserve"> analiza posturilor (link) și Compendiul de competențe specifice (link).</w:t>
      </w:r>
    </w:p>
    <w:p w14:paraId="7F9566F5"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Mai avem o veste bună!</w:t>
      </w:r>
    </w:p>
    <w:p w14:paraId="219BC5BC" w14:textId="42F104C6"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De testarea competențelor generale</w:t>
      </w:r>
      <w:r w:rsidR="000A4A20" w:rsidRPr="00440F4B">
        <w:rPr>
          <w:rFonts w:ascii="Trebuchet MS" w:hAnsi="Trebuchet MS"/>
          <w:sz w:val="20"/>
        </w:rPr>
        <w:t xml:space="preserve"> </w:t>
      </w:r>
      <w:r w:rsidR="00C925B7" w:rsidRPr="00440F4B">
        <w:rPr>
          <w:rFonts w:ascii="Trebuchet MS" w:hAnsi="Trebuchet MS"/>
          <w:sz w:val="20"/>
        </w:rPr>
        <w:t>stabilite prin lege</w:t>
      </w:r>
      <w:r w:rsidRPr="00440F4B">
        <w:rPr>
          <w:rFonts w:ascii="Trebuchet MS" w:hAnsi="Trebuchet MS"/>
          <w:sz w:val="20"/>
        </w:rPr>
        <w:t xml:space="preserve">, nu trebuie să-ți faci griji, dacă ai în </w:t>
      </w:r>
      <w:r w:rsidRPr="00B5156C">
        <w:rPr>
          <w:rFonts w:ascii="Trebuchet MS" w:hAnsi="Trebuchet MS"/>
          <w:sz w:val="20"/>
        </w:rPr>
        <w:t xml:space="preserve">recrutare funcții </w:t>
      </w:r>
      <w:r w:rsidR="00F003B2" w:rsidRPr="00B5156C">
        <w:rPr>
          <w:rFonts w:ascii="Trebuchet MS" w:hAnsi="Trebuchet MS"/>
          <w:sz w:val="20"/>
        </w:rPr>
        <w:t>publice</w:t>
      </w:r>
      <w:r w:rsidR="00F003B2">
        <w:rPr>
          <w:rFonts w:ascii="Trebuchet MS" w:hAnsi="Trebuchet MS"/>
          <w:sz w:val="20"/>
        </w:rPr>
        <w:t xml:space="preserve"> de stat </w:t>
      </w:r>
      <w:r w:rsidR="007F494A">
        <w:rPr>
          <w:rFonts w:ascii="Trebuchet MS" w:hAnsi="Trebuchet MS"/>
          <w:sz w:val="20"/>
        </w:rPr>
        <w:t>ș</w:t>
      </w:r>
      <w:r w:rsidR="00F003B2">
        <w:rPr>
          <w:rFonts w:ascii="Trebuchet MS" w:hAnsi="Trebuchet MS"/>
          <w:sz w:val="20"/>
        </w:rPr>
        <w:t>i teritoriale</w:t>
      </w:r>
      <w:r w:rsidRPr="00440F4B">
        <w:rPr>
          <w:rFonts w:ascii="Trebuchet MS" w:hAnsi="Trebuchet MS"/>
          <w:sz w:val="20"/>
        </w:rPr>
        <w:t xml:space="preserve">. Se ocupă ANFP prin concursul național extins. </w:t>
      </w:r>
    </w:p>
    <w:p w14:paraId="69382976"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Pentru funcțiile încă neacoperite de concursul național extins, concursurile pe post se </w:t>
      </w:r>
      <w:r w:rsidR="00944620" w:rsidRPr="00440F4B">
        <w:rPr>
          <w:rFonts w:ascii="Trebuchet MS" w:hAnsi="Trebuchet MS"/>
          <w:sz w:val="20"/>
        </w:rPr>
        <w:t>derulează</w:t>
      </w:r>
      <w:r w:rsidRPr="00440F4B">
        <w:rPr>
          <w:rFonts w:ascii="Trebuchet MS" w:hAnsi="Trebuchet MS"/>
          <w:sz w:val="20"/>
        </w:rPr>
        <w:t xml:space="preserve"> ca și până acum, doar că tu și colegii tăi va trebui să va asigurați ca viitorul vostru coleg chiar are</w:t>
      </w:r>
      <w:r w:rsidR="002B755A" w:rsidRPr="00440F4B">
        <w:rPr>
          <w:rFonts w:ascii="Trebuchet MS" w:hAnsi="Trebuchet MS"/>
          <w:sz w:val="20"/>
        </w:rPr>
        <w:t xml:space="preserve"> toate</w:t>
      </w:r>
      <w:r w:rsidRPr="00440F4B">
        <w:rPr>
          <w:rFonts w:ascii="Trebuchet MS" w:hAnsi="Trebuchet MS"/>
          <w:sz w:val="20"/>
        </w:rPr>
        <w:t xml:space="preserve"> competențele pe care le-</w:t>
      </w:r>
      <w:r w:rsidR="00745C8D" w:rsidRPr="00440F4B">
        <w:rPr>
          <w:rFonts w:ascii="Trebuchet MS" w:hAnsi="Trebuchet MS"/>
          <w:sz w:val="20"/>
        </w:rPr>
        <w:t>ați</w:t>
      </w:r>
      <w:r w:rsidRPr="00440F4B">
        <w:rPr>
          <w:rFonts w:ascii="Trebuchet MS" w:hAnsi="Trebuchet MS"/>
          <w:sz w:val="20"/>
        </w:rPr>
        <w:t xml:space="preserve"> inclus în fișa de post, după analiza acestuia. </w:t>
      </w:r>
    </w:p>
    <w:p w14:paraId="2A9B82FD"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Și cine ar fi mai potrivit decât voi să testeze asta? </w:t>
      </w:r>
    </w:p>
    <w:p w14:paraId="2AFCE5B3"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Fie prin proba scrisă</w:t>
      </w:r>
    </w:p>
    <w:p w14:paraId="4304C9F0"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Fie prin interviu</w:t>
      </w:r>
    </w:p>
    <w:p w14:paraId="29C3C1B9"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Fie prin probă suplimentară</w:t>
      </w:r>
    </w:p>
    <w:p w14:paraId="55EB9F43"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De ce nu, prin toate?</w:t>
      </w:r>
    </w:p>
    <w:p w14:paraId="4B49AB00"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Comisia de concurs din instituția ta, alături de specialistul de resurse umane, poate găsi cele mai potrivite întrebări de interviu, grile de probă scrisă sau teste practice în proba suplimentară</w:t>
      </w:r>
      <w:r w:rsidR="003E4585" w:rsidRPr="00440F4B">
        <w:rPr>
          <w:rFonts w:ascii="Trebuchet MS" w:hAnsi="Trebuchet MS"/>
          <w:sz w:val="20"/>
        </w:rPr>
        <w:t>,</w:t>
      </w:r>
      <w:r w:rsidRPr="00440F4B">
        <w:rPr>
          <w:rFonts w:ascii="Trebuchet MS" w:hAnsi="Trebuchet MS"/>
          <w:sz w:val="20"/>
        </w:rPr>
        <w:t xml:space="preserve"> astfel încât să selecteze omul cel mai potrivit pentru echipa voastră!</w:t>
      </w:r>
    </w:p>
    <w:p w14:paraId="6431FAC9" w14:textId="0C9FEAE1"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proofErr w:type="spellStart"/>
      <w:r w:rsidRPr="00440F4B">
        <w:rPr>
          <w:rFonts w:ascii="Trebuchet MS" w:hAnsi="Trebuchet MS"/>
          <w:sz w:val="20"/>
        </w:rPr>
        <w:t>Stii</w:t>
      </w:r>
      <w:proofErr w:type="spellEnd"/>
      <w:r w:rsidRPr="00440F4B">
        <w:rPr>
          <w:rFonts w:ascii="Trebuchet MS" w:hAnsi="Trebuchet MS"/>
          <w:sz w:val="20"/>
        </w:rPr>
        <w:t xml:space="preserve"> că poți folosi aplicația ANFP (link) pentru a încărca teste pentru proba scrisă care apoi să fie extrase </w:t>
      </w:r>
      <w:proofErr w:type="spellStart"/>
      <w:r w:rsidR="003324EE" w:rsidRPr="00440F4B">
        <w:rPr>
          <w:rFonts w:ascii="Trebuchet MS" w:hAnsi="Trebuchet MS"/>
          <w:sz w:val="20"/>
        </w:rPr>
        <w:t>aleator</w:t>
      </w:r>
      <w:proofErr w:type="spellEnd"/>
      <w:r w:rsidRPr="00440F4B">
        <w:rPr>
          <w:rFonts w:ascii="Trebuchet MS" w:hAnsi="Trebuchet MS"/>
          <w:sz w:val="20"/>
        </w:rPr>
        <w:t>?</w:t>
      </w:r>
    </w:p>
    <w:p w14:paraId="6C6EDE6A" w14:textId="6E026C76"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Și-ți mai spunem un lucru: Ghidul practic </w:t>
      </w:r>
      <w:r w:rsidR="004923EC" w:rsidRPr="00440F4B">
        <w:rPr>
          <w:rFonts w:ascii="Trebuchet MS" w:hAnsi="Trebuchet MS"/>
          <w:sz w:val="20"/>
        </w:rPr>
        <w:t>“Competenț</w:t>
      </w:r>
      <w:r w:rsidR="00896FA5">
        <w:rPr>
          <w:rFonts w:ascii="Trebuchet MS" w:hAnsi="Trebuchet MS"/>
          <w:sz w:val="20"/>
        </w:rPr>
        <w:t>a</w:t>
      </w:r>
      <w:r w:rsidR="004923EC" w:rsidRPr="00440F4B">
        <w:rPr>
          <w:rFonts w:ascii="Trebuchet MS" w:hAnsi="Trebuchet MS"/>
          <w:sz w:val="20"/>
        </w:rPr>
        <w:t xml:space="preserve"> face diferența în recrutarea în funcția publică”</w:t>
      </w:r>
      <w:r w:rsidRPr="00440F4B">
        <w:rPr>
          <w:rFonts w:ascii="Trebuchet MS" w:hAnsi="Trebuchet MS"/>
          <w:sz w:val="20"/>
        </w:rPr>
        <w:t xml:space="preserve"> conține îndrumări și despre modurile în care ai putea evalua competențele specifice.</w:t>
      </w:r>
    </w:p>
    <w:p w14:paraId="745769D6"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Un proces de recrutare și selecție făcut temeinic</w:t>
      </w:r>
      <w:r w:rsidR="003324EE" w:rsidRPr="00440F4B">
        <w:rPr>
          <w:rFonts w:ascii="Trebuchet MS" w:hAnsi="Trebuchet MS"/>
          <w:sz w:val="20"/>
        </w:rPr>
        <w:t>,</w:t>
      </w:r>
      <w:r w:rsidRPr="00440F4B">
        <w:rPr>
          <w:rFonts w:ascii="Trebuchet MS" w:hAnsi="Trebuchet MS"/>
          <w:sz w:val="20"/>
        </w:rPr>
        <w:t xml:space="preserve"> îți asigură colegii potriviți, la postul potrivit!</w:t>
      </w:r>
    </w:p>
    <w:p w14:paraId="58843525" w14:textId="77777777" w:rsidR="002D15FE" w:rsidRPr="00440F4B" w:rsidRDefault="002D15FE"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Competența face diferența în </w:t>
      </w:r>
      <w:r w:rsidR="00F44B6E" w:rsidRPr="00440F4B">
        <w:rPr>
          <w:rFonts w:ascii="Trebuchet MS" w:hAnsi="Trebuchet MS"/>
          <w:sz w:val="20"/>
        </w:rPr>
        <w:t>procesul de recrutare în funcția publică!</w:t>
      </w:r>
    </w:p>
    <w:p w14:paraId="62F7B6C3" w14:textId="77777777" w:rsidR="00D40C9F" w:rsidRPr="00440F4B" w:rsidRDefault="00D40C9F" w:rsidP="00E46919">
      <w:pPr>
        <w:pStyle w:val="Default"/>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ind w:left="288" w:right="288"/>
        <w:rPr>
          <w:rFonts w:asciiTheme="minorHAnsi" w:hAnsiTheme="minorHAnsi" w:cs="Calibri"/>
          <w:color w:val="808080" w:themeColor="background1" w:themeShade="80"/>
          <w:sz w:val="22"/>
          <w:szCs w:val="20"/>
          <w:lang w:val="ro-RO"/>
        </w:rPr>
      </w:pPr>
      <w:r w:rsidRPr="00440F4B">
        <w:rPr>
          <w:rFonts w:asciiTheme="minorHAnsi" w:hAnsiTheme="minorHAnsi" w:cs="Calibri"/>
          <w:color w:val="808080" w:themeColor="background1" w:themeShade="80"/>
          <w:sz w:val="22"/>
          <w:szCs w:val="20"/>
          <w:lang w:val="ro-RO"/>
        </w:rPr>
        <w:t xml:space="preserve">Încheiere varianta 1 </w:t>
      </w:r>
      <w:r w:rsidR="00EC3ABD" w:rsidRPr="00440F4B">
        <w:rPr>
          <w:rFonts w:asciiTheme="minorHAnsi" w:hAnsiTheme="minorHAnsi" w:cs="Calibri"/>
          <w:color w:val="808080" w:themeColor="background1" w:themeShade="80"/>
          <w:sz w:val="22"/>
          <w:szCs w:val="20"/>
          <w:lang w:val="ro-RO"/>
        </w:rPr>
        <w:t>–</w:t>
      </w:r>
      <w:r w:rsidRPr="00440F4B">
        <w:rPr>
          <w:rFonts w:asciiTheme="minorHAnsi" w:hAnsiTheme="minorHAnsi" w:cs="Calibri"/>
          <w:color w:val="808080" w:themeColor="background1" w:themeShade="80"/>
          <w:sz w:val="22"/>
          <w:szCs w:val="20"/>
          <w:lang w:val="ro-RO"/>
        </w:rPr>
        <w:t xml:space="preserve"> </w:t>
      </w:r>
      <w:proofErr w:type="spellStart"/>
      <w:r w:rsidR="00EC3ABD" w:rsidRPr="00440F4B">
        <w:rPr>
          <w:rFonts w:asciiTheme="minorHAnsi" w:hAnsiTheme="minorHAnsi" w:cs="Calibri"/>
          <w:color w:val="808080" w:themeColor="background1" w:themeShade="80"/>
          <w:sz w:val="22"/>
          <w:szCs w:val="20"/>
          <w:lang w:val="ro-RO"/>
        </w:rPr>
        <w:t>Intro</w:t>
      </w:r>
      <w:proofErr w:type="spellEnd"/>
      <w:r w:rsidR="00EC3ABD" w:rsidRPr="00440F4B">
        <w:rPr>
          <w:rFonts w:asciiTheme="minorHAnsi" w:hAnsiTheme="minorHAnsi" w:cs="Calibri"/>
          <w:color w:val="808080" w:themeColor="background1" w:themeShade="80"/>
          <w:sz w:val="22"/>
          <w:szCs w:val="20"/>
          <w:lang w:val="ro-RO"/>
        </w:rPr>
        <w:t xml:space="preserve"> 1- aceiași funcționari din </w:t>
      </w:r>
      <w:proofErr w:type="spellStart"/>
      <w:r w:rsidR="00EC3ABD" w:rsidRPr="00440F4B">
        <w:rPr>
          <w:rFonts w:asciiTheme="minorHAnsi" w:hAnsiTheme="minorHAnsi" w:cs="Calibri"/>
          <w:color w:val="808080" w:themeColor="background1" w:themeShade="80"/>
          <w:sz w:val="22"/>
          <w:szCs w:val="20"/>
          <w:lang w:val="ro-RO"/>
        </w:rPr>
        <w:t>Intro</w:t>
      </w:r>
      <w:proofErr w:type="spellEnd"/>
      <w:r w:rsidR="00EC3ABD" w:rsidRPr="00440F4B">
        <w:rPr>
          <w:rFonts w:asciiTheme="minorHAnsi" w:hAnsiTheme="minorHAnsi" w:cs="Calibri"/>
          <w:color w:val="808080" w:themeColor="background1" w:themeShade="80"/>
          <w:sz w:val="22"/>
          <w:szCs w:val="20"/>
          <w:lang w:val="ro-RO"/>
        </w:rPr>
        <w:t xml:space="preserve"> 1:</w:t>
      </w:r>
    </w:p>
    <w:p w14:paraId="542B4D60" w14:textId="77777777" w:rsidR="00F00169" w:rsidRPr="00440F4B" w:rsidRDefault="00F00169" w:rsidP="00F0016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“Am lucrat cu colegii de la resurse umane și cu cei din departamentul meu și </w:t>
      </w:r>
      <w:r w:rsidR="00922EDE" w:rsidRPr="00440F4B">
        <w:rPr>
          <w:rFonts w:ascii="Trebuchet MS" w:hAnsi="Trebuchet MS"/>
          <w:sz w:val="20"/>
        </w:rPr>
        <w:t xml:space="preserve">ne-am pregătit să recrutăm viitorii colegi. </w:t>
      </w:r>
      <w:r w:rsidR="00590415" w:rsidRPr="00440F4B">
        <w:rPr>
          <w:rFonts w:ascii="Trebuchet MS" w:hAnsi="Trebuchet MS"/>
          <w:sz w:val="20"/>
        </w:rPr>
        <w:t>Chiar simt că ne este mai clar de ce profil profesional avem nevoie să ne completeze echipa”</w:t>
      </w:r>
    </w:p>
    <w:p w14:paraId="1C44435A" w14:textId="77777777" w:rsidR="00590415" w:rsidRPr="00440F4B" w:rsidRDefault="0065088B" w:rsidP="00F0016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w:t>
      </w:r>
      <w:r w:rsidR="00981A33" w:rsidRPr="00440F4B">
        <w:rPr>
          <w:rFonts w:ascii="Trebuchet MS" w:hAnsi="Trebuchet MS"/>
          <w:sz w:val="20"/>
        </w:rPr>
        <w:t xml:space="preserve">Sunt încrezător(oare)! </w:t>
      </w:r>
      <w:r w:rsidR="00452BC6" w:rsidRPr="00440F4B">
        <w:rPr>
          <w:rFonts w:ascii="Trebuchet MS" w:hAnsi="Trebuchet MS"/>
          <w:sz w:val="20"/>
        </w:rPr>
        <w:t xml:space="preserve">Colegul de la resurse umane ne-a ajutat mult și ne-a ghidat cum să formulăm mai bine </w:t>
      </w:r>
      <w:r w:rsidR="00140FA6" w:rsidRPr="00440F4B">
        <w:rPr>
          <w:rFonts w:ascii="Trebuchet MS" w:hAnsi="Trebuchet MS"/>
          <w:sz w:val="20"/>
        </w:rPr>
        <w:t>competențele viitorului coleg, astfel încât să ne asigurăm că va fi omul potrivit, la locul potrivit. Acum mergem să pregătim probele de concurs!</w:t>
      </w:r>
      <w:r w:rsidRPr="00440F4B">
        <w:rPr>
          <w:rFonts w:ascii="Trebuchet MS" w:hAnsi="Trebuchet MS"/>
          <w:sz w:val="20"/>
        </w:rPr>
        <w:t>”</w:t>
      </w:r>
    </w:p>
    <w:p w14:paraId="01D8A79E" w14:textId="77777777" w:rsidR="00C7279D" w:rsidRPr="00440F4B" w:rsidRDefault="00C7279D" w:rsidP="00F0016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“A venit noul coleg/noua colegă recrutat</w:t>
      </w:r>
      <w:r w:rsidR="00E76F89" w:rsidRPr="00440F4B">
        <w:rPr>
          <w:rFonts w:ascii="Trebuchet MS" w:hAnsi="Trebuchet MS"/>
          <w:sz w:val="20"/>
        </w:rPr>
        <w:t>/</w:t>
      </w:r>
      <w:r w:rsidRPr="00440F4B">
        <w:rPr>
          <w:rFonts w:ascii="Trebuchet MS" w:hAnsi="Trebuchet MS"/>
          <w:sz w:val="20"/>
        </w:rPr>
        <w:t>ă pe baza competențelor identificate de noi. Am făcut o alegere foarte bună! Chiar se pricepe</w:t>
      </w:r>
      <w:r w:rsidR="00356C60" w:rsidRPr="00440F4B">
        <w:rPr>
          <w:rFonts w:ascii="Trebuchet MS" w:hAnsi="Trebuchet MS"/>
          <w:sz w:val="20"/>
        </w:rPr>
        <w:t>! Avem un partener de muncă veritabil(ă)!</w:t>
      </w:r>
      <w:r w:rsidRPr="00440F4B">
        <w:rPr>
          <w:rFonts w:ascii="Trebuchet MS" w:hAnsi="Trebuchet MS"/>
          <w:sz w:val="20"/>
        </w:rPr>
        <w:t>”</w:t>
      </w:r>
    </w:p>
    <w:p w14:paraId="6FA31CA8" w14:textId="77777777" w:rsidR="00D40C9F" w:rsidRPr="00440F4B" w:rsidRDefault="00D40C9F" w:rsidP="00E46919">
      <w:pPr>
        <w:pStyle w:val="Default"/>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ind w:left="288" w:right="288"/>
        <w:rPr>
          <w:rFonts w:asciiTheme="minorHAnsi" w:hAnsiTheme="minorHAnsi" w:cs="Calibri"/>
          <w:color w:val="808080" w:themeColor="background1" w:themeShade="80"/>
          <w:sz w:val="22"/>
          <w:szCs w:val="20"/>
          <w:lang w:val="ro-RO"/>
        </w:rPr>
      </w:pPr>
    </w:p>
    <w:p w14:paraId="5F8F4514" w14:textId="46DB4FA0" w:rsidR="007B78F1" w:rsidRPr="00440F4B" w:rsidRDefault="007B78F1" w:rsidP="00E46919">
      <w:pPr>
        <w:pStyle w:val="Default"/>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ind w:left="288" w:right="288"/>
        <w:rPr>
          <w:rFonts w:asciiTheme="minorHAnsi" w:hAnsiTheme="minorHAnsi" w:cs="Calibri"/>
          <w:color w:val="808080" w:themeColor="background1" w:themeShade="80"/>
          <w:sz w:val="22"/>
          <w:szCs w:val="20"/>
          <w:lang w:val="ro-RO"/>
        </w:rPr>
      </w:pPr>
      <w:r w:rsidRPr="00440F4B">
        <w:rPr>
          <w:rFonts w:asciiTheme="minorHAnsi" w:hAnsiTheme="minorHAnsi" w:cs="Calibri"/>
          <w:color w:val="808080" w:themeColor="background1" w:themeShade="80"/>
          <w:sz w:val="22"/>
          <w:szCs w:val="20"/>
          <w:lang w:val="ro-RO"/>
        </w:rPr>
        <w:t>Încheiere</w:t>
      </w:r>
      <w:r w:rsidR="00D40C9F" w:rsidRPr="00440F4B">
        <w:rPr>
          <w:rFonts w:asciiTheme="minorHAnsi" w:hAnsiTheme="minorHAnsi" w:cs="Calibri"/>
          <w:color w:val="808080" w:themeColor="background1" w:themeShade="80"/>
          <w:sz w:val="22"/>
          <w:szCs w:val="20"/>
          <w:lang w:val="ro-RO"/>
        </w:rPr>
        <w:t xml:space="preserve"> </w:t>
      </w:r>
      <w:r w:rsidR="002318A9">
        <w:rPr>
          <w:rFonts w:asciiTheme="minorHAnsi" w:hAnsiTheme="minorHAnsi" w:cs="Calibri"/>
          <w:color w:val="808080" w:themeColor="background1" w:themeShade="80"/>
          <w:sz w:val="22"/>
          <w:szCs w:val="20"/>
          <w:lang w:val="ro-RO"/>
        </w:rPr>
        <w:t>varianta</w:t>
      </w:r>
      <w:r w:rsidR="00D40C9F" w:rsidRPr="00440F4B">
        <w:rPr>
          <w:rFonts w:asciiTheme="minorHAnsi" w:hAnsiTheme="minorHAnsi" w:cs="Calibri"/>
          <w:color w:val="808080" w:themeColor="background1" w:themeShade="80"/>
          <w:sz w:val="22"/>
          <w:szCs w:val="20"/>
          <w:lang w:val="ro-RO"/>
        </w:rPr>
        <w:t xml:space="preserve"> 2</w:t>
      </w:r>
      <w:r w:rsidRPr="00440F4B">
        <w:rPr>
          <w:rFonts w:asciiTheme="minorHAnsi" w:hAnsiTheme="minorHAnsi" w:cs="Calibri"/>
          <w:color w:val="808080" w:themeColor="background1" w:themeShade="80"/>
          <w:sz w:val="22"/>
          <w:szCs w:val="20"/>
          <w:lang w:val="ro-RO"/>
        </w:rPr>
        <w:t xml:space="preserve">- </w:t>
      </w:r>
      <w:proofErr w:type="spellStart"/>
      <w:r w:rsidR="00F3066E" w:rsidRPr="00440F4B">
        <w:rPr>
          <w:rFonts w:asciiTheme="minorHAnsi" w:hAnsiTheme="minorHAnsi" w:cs="Calibri"/>
          <w:color w:val="808080" w:themeColor="background1" w:themeShade="80"/>
          <w:sz w:val="22"/>
          <w:szCs w:val="20"/>
          <w:lang w:val="ro-RO"/>
        </w:rPr>
        <w:t>callouts</w:t>
      </w:r>
      <w:proofErr w:type="spellEnd"/>
      <w:r w:rsidR="00F3066E" w:rsidRPr="00440F4B">
        <w:rPr>
          <w:rFonts w:asciiTheme="minorHAnsi" w:hAnsiTheme="minorHAnsi" w:cs="Calibri"/>
          <w:color w:val="808080" w:themeColor="background1" w:themeShade="80"/>
          <w:sz w:val="22"/>
          <w:szCs w:val="20"/>
          <w:lang w:val="ro-RO"/>
        </w:rPr>
        <w:t xml:space="preserve"> cu </w:t>
      </w:r>
      <w:proofErr w:type="spellStart"/>
      <w:r w:rsidR="00F3066E" w:rsidRPr="00440F4B">
        <w:rPr>
          <w:rFonts w:asciiTheme="minorHAnsi" w:hAnsiTheme="minorHAnsi" w:cs="Calibri"/>
          <w:color w:val="808080" w:themeColor="background1" w:themeShade="80"/>
          <w:sz w:val="22"/>
          <w:szCs w:val="20"/>
          <w:lang w:val="ro-RO"/>
        </w:rPr>
        <w:t>verbatim</w:t>
      </w:r>
      <w:proofErr w:type="spellEnd"/>
      <w:r w:rsidR="00F3066E" w:rsidRPr="00440F4B">
        <w:rPr>
          <w:rFonts w:asciiTheme="minorHAnsi" w:hAnsiTheme="minorHAnsi" w:cs="Calibri"/>
          <w:color w:val="808080" w:themeColor="background1" w:themeShade="80"/>
          <w:sz w:val="22"/>
          <w:szCs w:val="20"/>
          <w:lang w:val="ro-RO"/>
        </w:rPr>
        <w:t xml:space="preserve"> opuse celor din </w:t>
      </w:r>
      <w:proofErr w:type="spellStart"/>
      <w:r w:rsidR="00F3066E" w:rsidRPr="00440F4B">
        <w:rPr>
          <w:rFonts w:asciiTheme="minorHAnsi" w:hAnsiTheme="minorHAnsi" w:cs="Calibri"/>
          <w:color w:val="808080" w:themeColor="background1" w:themeShade="80"/>
          <w:sz w:val="22"/>
          <w:szCs w:val="20"/>
          <w:lang w:val="ro-RO"/>
        </w:rPr>
        <w:t>intro</w:t>
      </w:r>
      <w:proofErr w:type="spellEnd"/>
      <w:r w:rsidR="00F3066E" w:rsidRPr="00440F4B">
        <w:rPr>
          <w:rFonts w:asciiTheme="minorHAnsi" w:hAnsiTheme="minorHAnsi" w:cs="Calibri"/>
          <w:color w:val="808080" w:themeColor="background1" w:themeShade="80"/>
          <w:sz w:val="22"/>
          <w:szCs w:val="20"/>
          <w:lang w:val="ro-RO"/>
        </w:rPr>
        <w:t>:</w:t>
      </w:r>
    </w:p>
    <w:p w14:paraId="157EFC91"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„De când a venit colegul cel nou, am un partener veritabil de muncă!”</w:t>
      </w:r>
    </w:p>
    <w:p w14:paraId="43ABF98D" w14:textId="77777777" w:rsidR="007B78F1"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„Noul Director are viziune! Sigur o să schimbe lucrurile în bine!”</w:t>
      </w:r>
    </w:p>
    <w:p w14:paraId="37917CE0" w14:textId="77777777" w:rsidR="00C25049" w:rsidRPr="00440F4B" w:rsidRDefault="007B78F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lastRenderedPageBreak/>
        <w:t>„M-a ajutat mult noul asistent! E clar că omul se pricepe!”</w:t>
      </w:r>
    </w:p>
    <w:p w14:paraId="6370715E" w14:textId="27E78F93" w:rsidR="00AB0751" w:rsidRPr="00440F4B" w:rsidRDefault="00AB0751" w:rsidP="00E4691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rPr>
          <w:rFonts w:ascii="Trebuchet MS" w:hAnsi="Trebuchet MS"/>
          <w:sz w:val="20"/>
        </w:rPr>
        <w:t xml:space="preserve">Mesaj final: </w:t>
      </w:r>
      <w:r w:rsidR="00951336" w:rsidRPr="00440F4B">
        <w:rPr>
          <w:rFonts w:ascii="Trebuchet MS" w:hAnsi="Trebuchet MS"/>
          <w:sz w:val="20"/>
        </w:rPr>
        <w:t>Lucrează în echipă și definește cât mai precis</w:t>
      </w:r>
      <w:r w:rsidR="00BC3A67">
        <w:rPr>
          <w:rFonts w:ascii="Trebuchet MS" w:hAnsi="Trebuchet MS"/>
          <w:sz w:val="20"/>
        </w:rPr>
        <w:t xml:space="preserve"> </w:t>
      </w:r>
      <w:r w:rsidR="00550BDB">
        <w:rPr>
          <w:rFonts w:ascii="Trebuchet MS" w:hAnsi="Trebuchet MS"/>
          <w:sz w:val="20"/>
        </w:rPr>
        <w:t>competențele specifice ale viitorului tău coleg!</w:t>
      </w:r>
    </w:p>
    <w:p w14:paraId="6BBA14BD" w14:textId="77777777" w:rsidR="00F758A8" w:rsidRPr="00440F4B" w:rsidRDefault="00F758A8" w:rsidP="00E46919">
      <w:pPr>
        <w:spacing w:after="120" w:line="240" w:lineRule="auto"/>
        <w:rPr>
          <w:rFonts w:ascii="Trebuchet MS" w:hAnsi="Trebuchet MS"/>
          <w:sz w:val="20"/>
        </w:rPr>
      </w:pPr>
    </w:p>
    <w:p w14:paraId="5CBA7E96" w14:textId="77777777" w:rsidR="003D53F0" w:rsidRPr="00440F4B" w:rsidRDefault="003D53F0" w:rsidP="001B7CAB">
      <w:pPr>
        <w:pStyle w:val="Heading4"/>
      </w:pPr>
      <w:r w:rsidRPr="00440F4B">
        <w:t>Versiunea</w:t>
      </w:r>
      <w:r w:rsidR="001B7CAB" w:rsidRPr="00440F4B">
        <w:t xml:space="preserve"> 2 – Serie de </w:t>
      </w:r>
      <w:r w:rsidR="004A7813">
        <w:t>4</w:t>
      </w:r>
      <w:r w:rsidR="001B7CAB" w:rsidRPr="00440F4B">
        <w:t xml:space="preserve"> “episoade” scurte de max. 2 minute</w:t>
      </w:r>
    </w:p>
    <w:p w14:paraId="799717EE" w14:textId="77777777" w:rsidR="004862CA" w:rsidRPr="00440F4B" w:rsidRDefault="004862CA" w:rsidP="004862CA"/>
    <w:p w14:paraId="347E04B1" w14:textId="0D3F0DA7" w:rsidR="007279A6" w:rsidRPr="00440F4B" w:rsidRDefault="002F22BA" w:rsidP="004862CA">
      <w:r w:rsidRPr="00440F4B">
        <w:t xml:space="preserve">Personaje </w:t>
      </w:r>
      <w:r w:rsidR="004A7813">
        <w:t xml:space="preserve">grafice, </w:t>
      </w:r>
      <w:r w:rsidRPr="00440F4B">
        <w:t xml:space="preserve">animate, </w:t>
      </w:r>
      <w:r w:rsidR="00CD797A" w:rsidRPr="00440F4B">
        <w:t>metafore al</w:t>
      </w:r>
      <w:r w:rsidR="00550BDB">
        <w:t>e</w:t>
      </w:r>
      <w:r w:rsidR="00CD797A" w:rsidRPr="00440F4B">
        <w:t xml:space="preserve"> administrației publice, funcționarilor publici</w:t>
      </w:r>
      <w:r w:rsidR="00674CAE" w:rsidRPr="00440F4B">
        <w:t>, ce prezintă succint</w:t>
      </w:r>
      <w:r w:rsidR="004A7813">
        <w:t xml:space="preserve"> și amuzant</w:t>
      </w:r>
      <w:r w:rsidR="00674CAE" w:rsidRPr="00440F4B">
        <w:t xml:space="preserve"> etapele de elaborare și avizare a </w:t>
      </w:r>
      <w:r w:rsidR="00692062" w:rsidRPr="00440F4B">
        <w:t>cadrelor de competențe specifice</w:t>
      </w:r>
      <w:r w:rsidR="004A7813">
        <w:t>:</w:t>
      </w:r>
      <w:r w:rsidR="000D105A" w:rsidRPr="00440F4B">
        <w:t xml:space="preserve"> </w:t>
      </w:r>
    </w:p>
    <w:p w14:paraId="6186BE42" w14:textId="77777777" w:rsidR="007279A6" w:rsidRPr="00440F4B" w:rsidRDefault="000D105A" w:rsidP="00454699">
      <w:pPr>
        <w:pStyle w:val="ListParagraph"/>
        <w:numPr>
          <w:ilvl w:val="0"/>
          <w:numId w:val="54"/>
        </w:numPr>
      </w:pPr>
      <w:r w:rsidRPr="00440F4B">
        <w:t xml:space="preserve">dl. </w:t>
      </w:r>
      <w:proofErr w:type="spellStart"/>
      <w:r w:rsidRPr="00440F4B">
        <w:t>Doșinescu</w:t>
      </w:r>
      <w:proofErr w:type="spellEnd"/>
      <w:r w:rsidR="002F3D13" w:rsidRPr="00440F4B">
        <w:t>,</w:t>
      </w:r>
      <w:r w:rsidR="007279A6" w:rsidRPr="00440F4B">
        <w:t xml:space="preserve"> Dosar cu șină – </w:t>
      </w:r>
      <w:r w:rsidR="002F3D13" w:rsidRPr="00440F4B">
        <w:t xml:space="preserve"> expertul pe post</w:t>
      </w:r>
      <w:r w:rsidRPr="00440F4B">
        <w:t xml:space="preserve">, </w:t>
      </w:r>
    </w:p>
    <w:p w14:paraId="093DE084" w14:textId="77777777" w:rsidR="007279A6" w:rsidRPr="00440F4B" w:rsidRDefault="00DF5E10" w:rsidP="00454699">
      <w:pPr>
        <w:pStyle w:val="ListParagraph"/>
        <w:numPr>
          <w:ilvl w:val="0"/>
          <w:numId w:val="54"/>
        </w:numPr>
      </w:pPr>
      <w:r w:rsidRPr="00440F4B">
        <w:t>“</w:t>
      </w:r>
      <w:proofErr w:type="spellStart"/>
      <w:r w:rsidR="00B21B8E" w:rsidRPr="00440F4B">
        <w:t>Smartphone</w:t>
      </w:r>
      <w:proofErr w:type="spellEnd"/>
      <w:r w:rsidR="00941E12" w:rsidRPr="00440F4B">
        <w:t xml:space="preserve"> </w:t>
      </w:r>
      <w:r w:rsidRPr="00440F4B">
        <w:t>Ana”</w:t>
      </w:r>
      <w:r w:rsidR="003217D9" w:rsidRPr="00440F4B">
        <w:t xml:space="preserve"> – colega de la “Centrală”</w:t>
      </w:r>
      <w:r w:rsidR="0016410A" w:rsidRPr="00440F4B">
        <w:t>- voice</w:t>
      </w:r>
      <w:r w:rsidR="00BE1CD1" w:rsidRPr="00440F4B">
        <w:t>-over (vocea pe care o recunosc în urma asistenței telefonice primite</w:t>
      </w:r>
      <w:r w:rsidR="00923C22" w:rsidRPr="00440F4B">
        <w:t>/ altă voce</w:t>
      </w:r>
      <w:r w:rsidR="00363259" w:rsidRPr="00440F4B">
        <w:t>)</w:t>
      </w:r>
      <w:r w:rsidR="003217D9" w:rsidRPr="00440F4B">
        <w:t xml:space="preserve">, </w:t>
      </w:r>
    </w:p>
    <w:p w14:paraId="25DAE911" w14:textId="28DC3147" w:rsidR="007279A6" w:rsidRPr="00440F4B" w:rsidRDefault="008A02B7" w:rsidP="00454699">
      <w:pPr>
        <w:pStyle w:val="ListParagraph"/>
        <w:numPr>
          <w:ilvl w:val="0"/>
          <w:numId w:val="54"/>
        </w:numPr>
      </w:pPr>
      <w:r w:rsidRPr="00440F4B">
        <w:t>Director</w:t>
      </w:r>
      <w:r w:rsidR="00E80080" w:rsidRPr="00440F4B">
        <w:t xml:space="preserve"> </w:t>
      </w:r>
      <w:proofErr w:type="spellStart"/>
      <w:r w:rsidR="00550BDB">
        <w:t>Parcăr</w:t>
      </w:r>
      <w:proofErr w:type="spellEnd"/>
      <w:r w:rsidR="00550BDB" w:rsidRPr="00440F4B">
        <w:t xml:space="preserve"> </w:t>
      </w:r>
      <w:r w:rsidR="001B6CDE" w:rsidRPr="00440F4B">
        <w:t>–</w:t>
      </w:r>
      <w:r w:rsidR="007279A6" w:rsidRPr="00440F4B">
        <w:t xml:space="preserve"> Un</w:t>
      </w:r>
      <w:r w:rsidR="00F56833" w:rsidRPr="00440F4B">
        <w:t xml:space="preserve"> stilou, </w:t>
      </w:r>
    </w:p>
    <w:p w14:paraId="5A2C0518" w14:textId="77777777" w:rsidR="004862CA" w:rsidRPr="00440F4B" w:rsidRDefault="007279A6" w:rsidP="00454699">
      <w:pPr>
        <w:pStyle w:val="ListParagraph"/>
        <w:numPr>
          <w:ilvl w:val="0"/>
          <w:numId w:val="54"/>
        </w:numPr>
      </w:pPr>
      <w:r w:rsidRPr="00440F4B">
        <w:t>D</w:t>
      </w:r>
      <w:r w:rsidR="005F23E1" w:rsidRPr="00440F4B">
        <w:t xml:space="preserve">na. </w:t>
      </w:r>
      <w:proofErr w:type="spellStart"/>
      <w:r w:rsidR="00955441" w:rsidRPr="00440F4B">
        <w:t>Exelia</w:t>
      </w:r>
      <w:proofErr w:type="spellEnd"/>
      <w:r w:rsidR="00955441" w:rsidRPr="00440F4B">
        <w:t xml:space="preserve"> de la Resurse</w:t>
      </w:r>
      <w:r w:rsidRPr="00440F4B">
        <w:t xml:space="preserve"> – Clip-board cu un tabel Excel</w:t>
      </w:r>
    </w:p>
    <w:p w14:paraId="65CC5457" w14:textId="77777777" w:rsidR="00E77AF1" w:rsidRPr="00440F4B" w:rsidRDefault="008A65E4" w:rsidP="00F4372E">
      <w:pPr>
        <w:shd w:val="clear" w:color="auto" w:fill="D9D9D9" w:themeFill="background1" w:themeFillShade="D9"/>
      </w:pPr>
      <w:proofErr w:type="spellStart"/>
      <w:r w:rsidRPr="00440F4B">
        <w:t>Intro</w:t>
      </w:r>
      <w:proofErr w:type="spellEnd"/>
      <w:r w:rsidRPr="00440F4B">
        <w:t xml:space="preserve"> pentru fiecare episod: </w:t>
      </w:r>
    </w:p>
    <w:p w14:paraId="6ACC79A6" w14:textId="225B320F" w:rsidR="00440F4B" w:rsidRPr="00440F4B" w:rsidRDefault="006F3A2E" w:rsidP="004862CA">
      <w:r w:rsidRPr="00440F4B">
        <w:t>P</w:t>
      </w:r>
      <w:r w:rsidR="008A65E4" w:rsidRPr="00440F4B">
        <w:t xml:space="preserve">rima intră în scena dna. </w:t>
      </w:r>
      <w:proofErr w:type="spellStart"/>
      <w:r w:rsidR="008A65E4" w:rsidRPr="00440F4B">
        <w:t>Exelia</w:t>
      </w:r>
      <w:proofErr w:type="spellEnd"/>
      <w:r w:rsidR="008A65E4" w:rsidRPr="00440F4B">
        <w:t xml:space="preserve"> de la Resurse</w:t>
      </w:r>
      <w:r w:rsidR="00BC6F22" w:rsidRPr="00440F4B">
        <w:t xml:space="preserve">, se alătură dl. </w:t>
      </w:r>
      <w:proofErr w:type="spellStart"/>
      <w:r w:rsidR="00BC6F22" w:rsidRPr="00440F4B">
        <w:t>Doșinescu</w:t>
      </w:r>
      <w:proofErr w:type="spellEnd"/>
      <w:r w:rsidR="00BC6F22" w:rsidRPr="00440F4B">
        <w:t xml:space="preserve">, intra Director </w:t>
      </w:r>
      <w:proofErr w:type="spellStart"/>
      <w:r w:rsidR="009F5291">
        <w:t>Parcăr</w:t>
      </w:r>
      <w:proofErr w:type="spellEnd"/>
      <w:r w:rsidR="00BC6F22" w:rsidRPr="00440F4B">
        <w:t xml:space="preserve">, </w:t>
      </w:r>
      <w:r w:rsidR="00677DD7" w:rsidRPr="00440F4B">
        <w:t xml:space="preserve">sună </w:t>
      </w:r>
      <w:proofErr w:type="spellStart"/>
      <w:r w:rsidR="00677DD7" w:rsidRPr="00440F4B">
        <w:t>Smartphone</w:t>
      </w:r>
      <w:proofErr w:type="spellEnd"/>
      <w:r w:rsidR="00677DD7" w:rsidRPr="00440F4B">
        <w:t xml:space="preserve"> Ana</w:t>
      </w:r>
    </w:p>
    <w:p w14:paraId="4163D2A9" w14:textId="1A5A629C" w:rsidR="008A65E4" w:rsidRPr="00440F4B" w:rsidRDefault="00677DD7" w:rsidP="00440F4B">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pPr>
      <w:r w:rsidRPr="00440F4B">
        <w:t xml:space="preserve"> “Competența face diferența. </w:t>
      </w:r>
      <w:r w:rsidR="00C85AC6" w:rsidRPr="00440F4B">
        <w:t xml:space="preserve">Pentru a putea recruta, </w:t>
      </w:r>
      <w:r w:rsidR="00B036F8">
        <w:t>cadrele de competențe generale și specifice</w:t>
      </w:r>
      <w:r w:rsidR="005A3430" w:rsidRPr="00440F4B">
        <w:t xml:space="preserve"> trebuie a</w:t>
      </w:r>
      <w:r w:rsidR="00B036F8">
        <w:t>vizate</w:t>
      </w:r>
      <w:r w:rsidR="005A3430" w:rsidRPr="00440F4B">
        <w:t xml:space="preserve"> de ANFP. Pentru asta</w:t>
      </w:r>
      <w:r w:rsidR="00CA4A7D" w:rsidRPr="00440F4B">
        <w:t xml:space="preserve"> avem </w:t>
      </w:r>
      <w:r w:rsidR="00794CCA">
        <w:t>câteva</w:t>
      </w:r>
      <w:r w:rsidR="00CA4A7D" w:rsidRPr="00440F4B">
        <w:t xml:space="preserve"> etape: </w:t>
      </w:r>
      <w:r w:rsidR="00CA4A7D" w:rsidRPr="00440F4B">
        <w:rPr>
          <w:i/>
          <w:iCs/>
        </w:rPr>
        <w:t xml:space="preserve">[intră </w:t>
      </w:r>
      <w:r w:rsidR="00C610EF" w:rsidRPr="00440F4B">
        <w:rPr>
          <w:i/>
          <w:iCs/>
        </w:rPr>
        <w:t xml:space="preserve">buline cu denumirea </w:t>
      </w:r>
      <w:r w:rsidR="00440F4B" w:rsidRPr="00440F4B">
        <w:rPr>
          <w:i/>
          <w:iCs/>
        </w:rPr>
        <w:t>episoadelor</w:t>
      </w:r>
      <w:r w:rsidR="00C610EF" w:rsidRPr="00440F4B">
        <w:rPr>
          <w:i/>
          <w:iCs/>
        </w:rPr>
        <w:t>, r</w:t>
      </w:r>
      <w:r w:rsidR="006F564F">
        <w:rPr>
          <w:i/>
          <w:iCs/>
        </w:rPr>
        <w:t>ă</w:t>
      </w:r>
      <w:r w:rsidR="00C610EF" w:rsidRPr="00440F4B">
        <w:rPr>
          <w:i/>
          <w:iCs/>
        </w:rPr>
        <w:t>m</w:t>
      </w:r>
      <w:r w:rsidR="006F564F">
        <w:rPr>
          <w:i/>
          <w:iCs/>
        </w:rPr>
        <w:t>â</w:t>
      </w:r>
      <w:r w:rsidR="00C610EF" w:rsidRPr="00440F4B">
        <w:rPr>
          <w:i/>
          <w:iCs/>
        </w:rPr>
        <w:t>ne pe ecran, la final, bulina cu etapa descrisă în episod</w:t>
      </w:r>
      <w:r w:rsidR="00CA4A7D" w:rsidRPr="00440F4B">
        <w:rPr>
          <w:i/>
          <w:iCs/>
        </w:rPr>
        <w:t>]</w:t>
      </w:r>
      <w:r w:rsidR="00A429FD" w:rsidRPr="00440F4B">
        <w:rPr>
          <w:i/>
          <w:iCs/>
        </w:rPr>
        <w:t>:</w:t>
      </w:r>
      <w:r w:rsidR="00A429FD" w:rsidRPr="00440F4B">
        <w:t xml:space="preserve"> </w:t>
      </w:r>
      <w:r w:rsidR="00D27EB2" w:rsidRPr="00440F4B">
        <w:t xml:space="preserve">1. </w:t>
      </w:r>
      <w:r w:rsidR="00A429FD" w:rsidRPr="00440F4B">
        <w:t>Constituirea</w:t>
      </w:r>
      <w:r w:rsidR="00D27EB2" w:rsidRPr="00440F4B">
        <w:t xml:space="preserve"> </w:t>
      </w:r>
      <w:r w:rsidR="0008717D">
        <w:t>gr</w:t>
      </w:r>
      <w:r w:rsidR="0008717D" w:rsidRPr="00440F4B">
        <w:t xml:space="preserve">upului </w:t>
      </w:r>
      <w:r w:rsidR="00A429FD" w:rsidRPr="00440F4B">
        <w:t>de lucru</w:t>
      </w:r>
      <w:r w:rsidR="00D27EB2" w:rsidRPr="00440F4B">
        <w:t>, 2. Analiza posturilor</w:t>
      </w:r>
      <w:r w:rsidR="000070F8" w:rsidRPr="00440F4B">
        <w:t xml:space="preserve">, 3. </w:t>
      </w:r>
      <w:r w:rsidR="001078B7" w:rsidRPr="00440F4B">
        <w:t xml:space="preserve">Stabilirea </w:t>
      </w:r>
      <w:r w:rsidR="00440F4B" w:rsidRPr="00440F4B">
        <w:t xml:space="preserve">și avizarea </w:t>
      </w:r>
      <w:r w:rsidR="001078B7" w:rsidRPr="00440F4B">
        <w:t xml:space="preserve">competențelor, </w:t>
      </w:r>
      <w:r w:rsidR="00440F4B" w:rsidRPr="00440F4B">
        <w:t>4</w:t>
      </w:r>
      <w:r w:rsidR="001078B7" w:rsidRPr="00440F4B">
        <w:t>. Întocmirea și aprobarea fișei posturilor</w:t>
      </w:r>
      <w:r w:rsidR="00E77AF1" w:rsidRPr="00440F4B">
        <w:t>.</w:t>
      </w:r>
    </w:p>
    <w:p w14:paraId="2D9572E4" w14:textId="77777777" w:rsidR="00E77AF1" w:rsidRPr="00440F4B" w:rsidRDefault="00E77AF1" w:rsidP="004862CA">
      <w:pPr>
        <w:rPr>
          <w:sz w:val="16"/>
          <w:szCs w:val="14"/>
        </w:rPr>
      </w:pPr>
      <w:r w:rsidRPr="00440F4B">
        <w:rPr>
          <w:szCs w:val="22"/>
        </w:rPr>
        <w:t xml:space="preserve">Personajele aleargă, fug speriate, îngrozite din cadru, </w:t>
      </w:r>
      <w:r w:rsidR="00794CCA" w:rsidRPr="00440F4B">
        <w:rPr>
          <w:szCs w:val="22"/>
        </w:rPr>
        <w:t>rămâne</w:t>
      </w:r>
      <w:r w:rsidRPr="00440F4B">
        <w:rPr>
          <w:szCs w:val="22"/>
        </w:rPr>
        <w:t xml:space="preserve"> doar bulina cu titlul episodului</w:t>
      </w:r>
      <w:r w:rsidR="005A3F3C">
        <w:rPr>
          <w:szCs w:val="22"/>
        </w:rPr>
        <w:t>.</w:t>
      </w:r>
    </w:p>
    <w:p w14:paraId="596551F8" w14:textId="77777777" w:rsidR="00955441" w:rsidRPr="00440F4B" w:rsidRDefault="00955441" w:rsidP="00F4372E">
      <w:pPr>
        <w:shd w:val="clear" w:color="auto" w:fill="D9E2F3" w:themeFill="accent1" w:themeFillTint="33"/>
        <w:rPr>
          <w:b/>
          <w:bCs/>
        </w:rPr>
      </w:pPr>
      <w:r w:rsidRPr="00440F4B">
        <w:rPr>
          <w:b/>
          <w:bCs/>
        </w:rPr>
        <w:t>Episodul 1</w:t>
      </w:r>
      <w:r w:rsidR="002627F2" w:rsidRPr="00440F4B">
        <w:rPr>
          <w:b/>
          <w:bCs/>
        </w:rPr>
        <w:t xml:space="preserve"> </w:t>
      </w:r>
      <w:r w:rsidR="00FB0DAB" w:rsidRPr="00440F4B">
        <w:rPr>
          <w:b/>
          <w:bCs/>
        </w:rPr>
        <w:t>–</w:t>
      </w:r>
      <w:r w:rsidR="002627F2" w:rsidRPr="00440F4B">
        <w:rPr>
          <w:b/>
          <w:bCs/>
        </w:rPr>
        <w:t xml:space="preserve"> </w:t>
      </w:r>
      <w:r w:rsidR="00FB0DAB" w:rsidRPr="00440F4B">
        <w:rPr>
          <w:b/>
          <w:bCs/>
        </w:rPr>
        <w:t>Constituirea grupului de lucru</w:t>
      </w:r>
    </w:p>
    <w:p w14:paraId="1F067954" w14:textId="77777777" w:rsidR="00BB5C01" w:rsidRDefault="00BB5C01" w:rsidP="004862CA">
      <w:proofErr w:type="spellStart"/>
      <w:r>
        <w:t>Intro</w:t>
      </w:r>
      <w:proofErr w:type="spellEnd"/>
      <w:r>
        <w:t>...rămâne pe ecran bulina 1. Grupul de lucru</w:t>
      </w:r>
    </w:p>
    <w:p w14:paraId="56694403" w14:textId="77777777" w:rsidR="00B527C1" w:rsidRDefault="001A1239" w:rsidP="004862CA">
      <w:r w:rsidRPr="00440F4B">
        <w:t xml:space="preserve">Dna. </w:t>
      </w:r>
      <w:proofErr w:type="spellStart"/>
      <w:r w:rsidRPr="00440F4B">
        <w:t>Exelia</w:t>
      </w:r>
      <w:proofErr w:type="spellEnd"/>
      <w:r w:rsidR="00F4372E" w:rsidRPr="00440F4B">
        <w:t xml:space="preserve">, </w:t>
      </w:r>
      <w:r w:rsidRPr="00440F4B">
        <w:t xml:space="preserve">la biroul </w:t>
      </w:r>
      <w:r w:rsidR="00706654" w:rsidRPr="00440F4B">
        <w:t>său plin de bibliorafturi – își aduce aminte</w:t>
      </w:r>
      <w:r w:rsidR="00E84FC3" w:rsidRPr="00440F4B">
        <w:t xml:space="preserve"> de conversația cu </w:t>
      </w:r>
      <w:proofErr w:type="spellStart"/>
      <w:r w:rsidR="00E84FC3" w:rsidRPr="00440F4B">
        <w:t>Smartphone</w:t>
      </w:r>
      <w:proofErr w:type="spellEnd"/>
      <w:r w:rsidR="00E84FC3" w:rsidRPr="00440F4B">
        <w:t xml:space="preserve"> Ana </w:t>
      </w:r>
      <w:r w:rsidR="00E84FC3" w:rsidRPr="00B527C1">
        <w:rPr>
          <w:i/>
          <w:iCs/>
        </w:rPr>
        <w:t>“</w:t>
      </w:r>
      <w:r w:rsidR="002607A8" w:rsidRPr="00B527C1">
        <w:rPr>
          <w:i/>
          <w:iCs/>
        </w:rPr>
        <w:t>1. Constituirea grupului de lucru</w:t>
      </w:r>
      <w:r w:rsidR="00E84FC3" w:rsidRPr="00B527C1">
        <w:rPr>
          <w:i/>
          <w:iCs/>
        </w:rPr>
        <w:t>”</w:t>
      </w:r>
      <w:r w:rsidR="00F4372E" w:rsidRPr="00B527C1">
        <w:rPr>
          <w:i/>
          <w:iCs/>
        </w:rPr>
        <w:t xml:space="preserve"> (pe viteza de redare redusă</w:t>
      </w:r>
      <w:r w:rsidR="00F4372E" w:rsidRPr="00440F4B">
        <w:t>)</w:t>
      </w:r>
      <w:r w:rsidR="00B527C1" w:rsidRPr="008614E3">
        <w:rPr>
          <w:lang w:val="fr-FR"/>
        </w:rPr>
        <w:t>”</w:t>
      </w:r>
      <w:r w:rsidR="002607A8" w:rsidRPr="00440F4B">
        <w:t xml:space="preserve">. </w:t>
      </w:r>
    </w:p>
    <w:p w14:paraId="1F62FF48" w14:textId="36037E42" w:rsidR="00CB044B" w:rsidRDefault="002607A8" w:rsidP="004862CA">
      <w:r w:rsidRPr="00440F4B">
        <w:t xml:space="preserve">I se “ciufulesc” </w:t>
      </w:r>
      <w:r w:rsidR="00B527C1" w:rsidRPr="00440F4B">
        <w:t>rândurile</w:t>
      </w:r>
      <w:r w:rsidRPr="00440F4B">
        <w:t xml:space="preserve"> din tabel </w:t>
      </w:r>
      <w:r w:rsidR="003F6149">
        <w:t>ș</w:t>
      </w:r>
      <w:r w:rsidRPr="00440F4B">
        <w:t>i paginile din clip</w:t>
      </w:r>
      <w:r w:rsidR="00B527C1">
        <w:t>-</w:t>
      </w:r>
      <w:r w:rsidRPr="00440F4B">
        <w:t>board</w:t>
      </w:r>
      <w:r w:rsidR="00383FD3" w:rsidRPr="00440F4B">
        <w:t xml:space="preserve">. </w:t>
      </w:r>
      <w:r w:rsidR="003F6149">
        <w:t>Ș</w:t>
      </w:r>
      <w:r w:rsidR="00383FD3" w:rsidRPr="00440F4B">
        <w:t xml:space="preserve">i le </w:t>
      </w:r>
      <w:proofErr w:type="spellStart"/>
      <w:r w:rsidR="00383FD3" w:rsidRPr="00440F4B">
        <w:t>a</w:t>
      </w:r>
      <w:r w:rsidR="00F4372E" w:rsidRPr="00440F4B">
        <w:t>ș</w:t>
      </w:r>
      <w:r w:rsidR="00CB044B">
        <w:t>e</w:t>
      </w:r>
      <w:r w:rsidR="00383FD3" w:rsidRPr="00440F4B">
        <w:t>az</w:t>
      </w:r>
      <w:r w:rsidR="00F4372E" w:rsidRPr="00440F4B">
        <w:t>ă</w:t>
      </w:r>
      <w:proofErr w:type="spellEnd"/>
      <w:r w:rsidR="00383FD3" w:rsidRPr="00440F4B">
        <w:t>, neteze</w:t>
      </w:r>
      <w:r w:rsidR="00AE7C31" w:rsidRPr="00440F4B">
        <w:t xml:space="preserve">ște (cum își </w:t>
      </w:r>
      <w:proofErr w:type="spellStart"/>
      <w:r w:rsidR="00AE7C31" w:rsidRPr="00440F4B">
        <w:t>așează</w:t>
      </w:r>
      <w:proofErr w:type="spellEnd"/>
      <w:r w:rsidR="00AE7C31" w:rsidRPr="00440F4B">
        <w:t xml:space="preserve"> o doamnă fusta și părul</w:t>
      </w:r>
      <w:r w:rsidR="0095720B" w:rsidRPr="00440F4B">
        <w:t>), se duce</w:t>
      </w:r>
      <w:r w:rsidR="001A6876" w:rsidRPr="00440F4B">
        <w:t xml:space="preserve"> (tremurându-i liniile </w:t>
      </w:r>
      <w:proofErr w:type="spellStart"/>
      <w:r w:rsidR="00CB044B">
        <w:t>E</w:t>
      </w:r>
      <w:r w:rsidR="001A6876" w:rsidRPr="00440F4B">
        <w:t>xcelului</w:t>
      </w:r>
      <w:proofErr w:type="spellEnd"/>
      <w:r w:rsidR="001A6876" w:rsidRPr="00440F4B">
        <w:t>)</w:t>
      </w:r>
      <w:r w:rsidR="0095720B" w:rsidRPr="00440F4B">
        <w:t xml:space="preserve"> la Director </w:t>
      </w:r>
      <w:proofErr w:type="spellStart"/>
      <w:r w:rsidR="00C93BDA">
        <w:t>Parcăr</w:t>
      </w:r>
      <w:proofErr w:type="spellEnd"/>
      <w:r w:rsidR="00C93BDA" w:rsidRPr="00440F4B">
        <w:t xml:space="preserve"> </w:t>
      </w:r>
      <w:r w:rsidR="0095720B" w:rsidRPr="00440F4B">
        <w:t xml:space="preserve">(birou gol, </w:t>
      </w:r>
      <w:r w:rsidR="00733D15" w:rsidRPr="00440F4B">
        <w:t>cu tablouri, diplome, un Bonsai</w:t>
      </w:r>
      <w:r w:rsidR="00C922EB" w:rsidRPr="00440F4B">
        <w:t>)</w:t>
      </w:r>
      <w:r w:rsidR="00CB044B">
        <w:t>:</w:t>
      </w:r>
    </w:p>
    <w:p w14:paraId="33E83EFB" w14:textId="77777777" w:rsidR="001A1239" w:rsidRPr="00440F4B" w:rsidRDefault="00CB044B" w:rsidP="004862CA">
      <w:r>
        <w:t xml:space="preserve">Dna </w:t>
      </w:r>
      <w:proofErr w:type="spellStart"/>
      <w:r>
        <w:t>Exelia</w:t>
      </w:r>
      <w:proofErr w:type="spellEnd"/>
      <w:r>
        <w:t xml:space="preserve">: </w:t>
      </w:r>
      <w:r w:rsidR="00C922EB" w:rsidRPr="00440F4B">
        <w:t>“Dle Director…știți</w:t>
      </w:r>
      <w:r w:rsidR="001A6876" w:rsidRPr="00440F4B">
        <w:t>, trebuie sa facem grup de lucru pentru analiza posturilor”</w:t>
      </w:r>
      <w:r>
        <w:t>...</w:t>
      </w:r>
    </w:p>
    <w:p w14:paraId="6FC4E425" w14:textId="5EF4BF67" w:rsidR="00724977" w:rsidRPr="00440F4B" w:rsidRDefault="00CB044B" w:rsidP="004862CA">
      <w:r>
        <w:t xml:space="preserve">Director </w:t>
      </w:r>
      <w:proofErr w:type="spellStart"/>
      <w:r w:rsidR="009F5291">
        <w:t>Parcăr</w:t>
      </w:r>
      <w:proofErr w:type="spellEnd"/>
      <w:r>
        <w:t xml:space="preserve">: </w:t>
      </w:r>
      <w:r w:rsidR="00724977" w:rsidRPr="00440F4B">
        <w:t>“</w:t>
      </w:r>
      <w:r w:rsidR="00C46D3C">
        <w:t xml:space="preserve">Doamna </w:t>
      </w:r>
      <w:proofErr w:type="spellStart"/>
      <w:r w:rsidR="00C46D3C">
        <w:t>Exelia</w:t>
      </w:r>
      <w:proofErr w:type="spellEnd"/>
      <w:r w:rsidR="00C46D3C">
        <w:t>, nu am timp și pentru asta</w:t>
      </w:r>
      <w:r w:rsidR="00724977" w:rsidRPr="00440F4B">
        <w:t>!”</w:t>
      </w:r>
    </w:p>
    <w:p w14:paraId="6F714BC9" w14:textId="77D9F9EA" w:rsidR="00724977" w:rsidRPr="00440F4B" w:rsidRDefault="00CB044B" w:rsidP="004862CA">
      <w:r>
        <w:t xml:space="preserve">Dna </w:t>
      </w:r>
      <w:proofErr w:type="spellStart"/>
      <w:r>
        <w:t>Exelia</w:t>
      </w:r>
      <w:proofErr w:type="spellEnd"/>
      <w:r>
        <w:t xml:space="preserve">: </w:t>
      </w:r>
      <w:r w:rsidR="00724977" w:rsidRPr="00440F4B">
        <w:t>“</w:t>
      </w:r>
      <w:proofErr w:type="spellStart"/>
      <w:r w:rsidR="00724977" w:rsidRPr="00440F4B">
        <w:t>Domnule</w:t>
      </w:r>
      <w:proofErr w:type="spellEnd"/>
      <w:r w:rsidR="00724977" w:rsidRPr="00440F4B">
        <w:t xml:space="preserve"> Director</w:t>
      </w:r>
      <w:r w:rsidR="005E52C3" w:rsidRPr="00440F4B">
        <w:t xml:space="preserve">, dar dumneavoastră știți cel mai bine de ce om aveți nevoie în echipă ca să vă mai degreveze de atâta treabă și să nu vă doară capul. </w:t>
      </w:r>
      <w:r w:rsidR="0046665E" w:rsidRPr="00440F4B">
        <w:t xml:space="preserve">Eu pot să spun din lege ce competențe generale, ar fi </w:t>
      </w:r>
      <w:r w:rsidR="00D11D41">
        <w:t>recomandate</w:t>
      </w:r>
      <w:r w:rsidR="0046665E" w:rsidRPr="00440F4B">
        <w:t xml:space="preserve"> postului</w:t>
      </w:r>
      <w:r w:rsidR="00C46D3C">
        <w:t xml:space="preserve">, </w:t>
      </w:r>
      <w:r w:rsidR="00BF1E9E">
        <w:t>pot și pentru competențe</w:t>
      </w:r>
      <w:r w:rsidR="00C46D3C" w:rsidRPr="00C46D3C">
        <w:t xml:space="preserve"> </w:t>
      </w:r>
      <w:r w:rsidR="00C46D3C" w:rsidRPr="00440F4B">
        <w:t>digitale și lingvistice</w:t>
      </w:r>
      <w:r w:rsidR="00BF1E9E">
        <w:t xml:space="preserve"> dacă ar fi nevoie</w:t>
      </w:r>
      <w:r w:rsidR="003A0706" w:rsidRPr="00440F4B">
        <w:t>, dar la cele specifice departamentului dvs., nu mă pricep</w:t>
      </w:r>
      <w:r w:rsidR="00724977" w:rsidRPr="00440F4B">
        <w:t>”</w:t>
      </w:r>
    </w:p>
    <w:p w14:paraId="68755108" w14:textId="4419957F" w:rsidR="003A0706" w:rsidRPr="00440F4B" w:rsidRDefault="003A0706" w:rsidP="004862CA">
      <w:r w:rsidRPr="00440F4B">
        <w:lastRenderedPageBreak/>
        <w:t xml:space="preserve">Director </w:t>
      </w:r>
      <w:proofErr w:type="spellStart"/>
      <w:r w:rsidR="00F50BD5">
        <w:t>Parcăr</w:t>
      </w:r>
      <w:proofErr w:type="spellEnd"/>
      <w:r w:rsidR="0093705F">
        <w:t xml:space="preserve"> este foarte ocupat</w:t>
      </w:r>
      <w:r w:rsidR="001E5349">
        <w:t>, îngrijorat</w:t>
      </w:r>
      <w:r w:rsidRPr="00440F4B">
        <w:t>.</w:t>
      </w:r>
    </w:p>
    <w:p w14:paraId="77B29936" w14:textId="77777777" w:rsidR="003A0706" w:rsidRPr="00440F4B" w:rsidRDefault="008D0ECF" w:rsidP="004862CA">
      <w:r>
        <w:t xml:space="preserve">Dna </w:t>
      </w:r>
      <w:proofErr w:type="spellStart"/>
      <w:r>
        <w:t>Exelia</w:t>
      </w:r>
      <w:proofErr w:type="spellEnd"/>
      <w:r>
        <w:t xml:space="preserve">: </w:t>
      </w:r>
      <w:r w:rsidR="003A0706" w:rsidRPr="00440F4B">
        <w:t xml:space="preserve">“Dacă dispuneți să vină și dl. </w:t>
      </w:r>
      <w:proofErr w:type="spellStart"/>
      <w:r w:rsidR="003A0706" w:rsidRPr="00440F4B">
        <w:t>Doșinescu</w:t>
      </w:r>
      <w:proofErr w:type="spellEnd"/>
      <w:r w:rsidR="00083723" w:rsidRPr="00440F4B">
        <w:t xml:space="preserve"> în grupul de lucru, el sigur știe, tehnic</w:t>
      </w:r>
      <w:r w:rsidR="002456EA" w:rsidRPr="00440F4B">
        <w:t>,</w:t>
      </w:r>
      <w:r w:rsidR="00083723" w:rsidRPr="00440F4B">
        <w:t xml:space="preserve"> de ce e nevoie și ne poate ajuta. Plus că, știți, ar fi și colegul lui...”</w:t>
      </w:r>
    </w:p>
    <w:p w14:paraId="19ACAFBF" w14:textId="39E4A43B" w:rsidR="00083723" w:rsidRPr="00440F4B" w:rsidRDefault="008D0ECF" w:rsidP="004862CA">
      <w:r>
        <w:t xml:space="preserve">Director </w:t>
      </w:r>
      <w:proofErr w:type="spellStart"/>
      <w:r w:rsidR="00F50BD5">
        <w:t>Parcăr</w:t>
      </w:r>
      <w:proofErr w:type="spellEnd"/>
      <w:r>
        <w:t xml:space="preserve">: </w:t>
      </w:r>
      <w:r w:rsidR="00083723" w:rsidRPr="00440F4B">
        <w:t>“</w:t>
      </w:r>
      <w:r w:rsidR="00BF1E9E">
        <w:t xml:space="preserve">Hai, chemați-l și pe dl. </w:t>
      </w:r>
      <w:proofErr w:type="spellStart"/>
      <w:r w:rsidR="00BF1E9E">
        <w:t>Doșinescu</w:t>
      </w:r>
      <w:proofErr w:type="spellEnd"/>
      <w:r w:rsidR="00083723" w:rsidRPr="00440F4B">
        <w:t>!”</w:t>
      </w:r>
    </w:p>
    <w:p w14:paraId="10DEE112" w14:textId="137D3F95" w:rsidR="00965D01" w:rsidRPr="00440F4B" w:rsidRDefault="00965D01" w:rsidP="004862CA">
      <w:r w:rsidRPr="00440F4B">
        <w:t xml:space="preserve">Intră dl. </w:t>
      </w:r>
      <w:proofErr w:type="spellStart"/>
      <w:r w:rsidRPr="00440F4B">
        <w:t>Doșinescu</w:t>
      </w:r>
      <w:proofErr w:type="spellEnd"/>
      <w:r w:rsidRPr="00440F4B">
        <w:t xml:space="preserve">, </w:t>
      </w:r>
      <w:r w:rsidR="001E5349">
        <w:t>grăbit</w:t>
      </w:r>
      <w:r w:rsidR="004B27A6">
        <w:t>.</w:t>
      </w:r>
    </w:p>
    <w:p w14:paraId="516D293C" w14:textId="46FCE9EE" w:rsidR="00183D77" w:rsidRPr="00440F4B" w:rsidRDefault="008D0ECF" w:rsidP="004862CA">
      <w:r>
        <w:t>D</w:t>
      </w:r>
      <w:r w:rsidRPr="00440F4B">
        <w:t xml:space="preserve">l. </w:t>
      </w:r>
      <w:proofErr w:type="spellStart"/>
      <w:r w:rsidRPr="00440F4B">
        <w:t>Doșinescu</w:t>
      </w:r>
      <w:proofErr w:type="spellEnd"/>
      <w:r>
        <w:t>:</w:t>
      </w:r>
      <w:r w:rsidRPr="00440F4B">
        <w:t xml:space="preserve"> </w:t>
      </w:r>
      <w:r w:rsidR="00183D77" w:rsidRPr="00440F4B">
        <w:t>“</w:t>
      </w:r>
      <w:r w:rsidR="00BF1E9E">
        <w:t>Am venit</w:t>
      </w:r>
      <w:r w:rsidR="00183D77" w:rsidRPr="00440F4B">
        <w:t>!</w:t>
      </w:r>
      <w:r w:rsidR="008252DA">
        <w:t xml:space="preserve"> Pot să ajut?</w:t>
      </w:r>
      <w:r w:rsidR="00183D77" w:rsidRPr="00440F4B">
        <w:t>”</w:t>
      </w:r>
    </w:p>
    <w:p w14:paraId="63D3B764" w14:textId="547916CD" w:rsidR="00183D77" w:rsidRPr="00440F4B" w:rsidRDefault="00A946FB" w:rsidP="004862CA">
      <w:r w:rsidRPr="00440F4B">
        <w:t xml:space="preserve">Director </w:t>
      </w:r>
      <w:proofErr w:type="spellStart"/>
      <w:r w:rsidR="00F50BD5">
        <w:t>Parcăr</w:t>
      </w:r>
      <w:proofErr w:type="spellEnd"/>
      <w:r w:rsidRPr="00440F4B">
        <w:t xml:space="preserve">: </w:t>
      </w:r>
      <w:r w:rsidR="00183D77" w:rsidRPr="00440F4B">
        <w:t xml:space="preserve">“Acum e bine? </w:t>
      </w:r>
      <w:r w:rsidR="008252DA">
        <w:t>Mai avem nevoie de cineva?</w:t>
      </w:r>
      <w:r w:rsidR="00183D77" w:rsidRPr="00440F4B">
        <w:t>”</w:t>
      </w:r>
    </w:p>
    <w:p w14:paraId="4C2F53F0" w14:textId="168F8037" w:rsidR="00D231B3" w:rsidRPr="00440F4B" w:rsidRDefault="008D0ECF" w:rsidP="004862CA">
      <w:r>
        <w:t xml:space="preserve">Dna </w:t>
      </w:r>
      <w:proofErr w:type="spellStart"/>
      <w:r>
        <w:t>Exelia</w:t>
      </w:r>
      <w:proofErr w:type="spellEnd"/>
      <w:r>
        <w:t xml:space="preserve">: </w:t>
      </w:r>
      <w:r w:rsidR="00183D77" w:rsidRPr="00440F4B">
        <w:t>“</w:t>
      </w:r>
      <w:r w:rsidR="00E361E5" w:rsidRPr="00440F4B">
        <w:t xml:space="preserve">În instituția noastră mică, </w:t>
      </w:r>
      <w:r w:rsidR="008252DA">
        <w:t>e suficient</w:t>
      </w:r>
      <w:r w:rsidR="00E361E5" w:rsidRPr="00440F4B">
        <w:t>, dar în cele mai mari</w:t>
      </w:r>
      <w:r w:rsidR="00580454" w:rsidRPr="00440F4B">
        <w:t>, grupul poate fi alcătuit și din mai mulți experți</w:t>
      </w:r>
      <w:r w:rsidR="00C71F70" w:rsidRPr="00440F4B">
        <w:t xml:space="preserve"> așa,</w:t>
      </w:r>
      <w:r w:rsidR="00580454" w:rsidRPr="00440F4B">
        <w:t xml:space="preserve"> ca dl </w:t>
      </w:r>
      <w:proofErr w:type="spellStart"/>
      <w:r w:rsidR="00580454" w:rsidRPr="00440F4B">
        <w:t>Doșinescu</w:t>
      </w:r>
      <w:proofErr w:type="spellEnd"/>
      <w:r w:rsidR="00580454" w:rsidRPr="00440F4B">
        <w:t xml:space="preserve"> (se multiplică dosarele) și eventual, din experți care folosesc rezultatul muncii noului coleg, “clienții” lui (alte dosar de altă culoare).</w:t>
      </w:r>
    </w:p>
    <w:p w14:paraId="4EB40B82" w14:textId="1A3689E3" w:rsidR="00580454" w:rsidRPr="00440F4B" w:rsidRDefault="00580454" w:rsidP="004862CA">
      <w:r w:rsidRPr="00440F4B">
        <w:t xml:space="preserve">Director </w:t>
      </w:r>
      <w:proofErr w:type="spellStart"/>
      <w:r w:rsidR="00F50BD5">
        <w:t>Parcăr</w:t>
      </w:r>
      <w:proofErr w:type="spellEnd"/>
      <w:r w:rsidRPr="00440F4B">
        <w:t xml:space="preserve"> semnează </w:t>
      </w:r>
      <w:r w:rsidR="00D231B3" w:rsidRPr="00440F4B">
        <w:t>documentul de constituire a Grupului de lucru.</w:t>
      </w:r>
    </w:p>
    <w:p w14:paraId="6C2A5496" w14:textId="39547D04" w:rsidR="00D231B3" w:rsidRPr="00440F4B" w:rsidRDefault="00E140FF" w:rsidP="004862CA">
      <w:r>
        <w:t xml:space="preserve">Director </w:t>
      </w:r>
      <w:proofErr w:type="spellStart"/>
      <w:r w:rsidR="00F50BD5">
        <w:t>Parcăr</w:t>
      </w:r>
      <w:proofErr w:type="spellEnd"/>
      <w:r>
        <w:t xml:space="preserve">: </w:t>
      </w:r>
      <w:r w:rsidR="00C44290" w:rsidRPr="00440F4B">
        <w:t>“</w:t>
      </w:r>
      <w:r w:rsidR="00D231B3" w:rsidRPr="00440F4B">
        <w:t>Și acum? Ce facem?</w:t>
      </w:r>
      <w:r w:rsidR="00C44290" w:rsidRPr="00440F4B">
        <w:t>”</w:t>
      </w:r>
    </w:p>
    <w:p w14:paraId="2EFC00F2" w14:textId="77777777" w:rsidR="00303814" w:rsidRPr="00440F4B" w:rsidRDefault="00D63F6C" w:rsidP="004862CA">
      <w:r w:rsidRPr="00440F4B">
        <w:t xml:space="preserve">Dna. </w:t>
      </w:r>
      <w:proofErr w:type="spellStart"/>
      <w:r w:rsidRPr="00440F4B">
        <w:t>Exelia</w:t>
      </w:r>
      <w:proofErr w:type="spellEnd"/>
      <w:r w:rsidRPr="00440F4B">
        <w:t xml:space="preserve"> le scoate din </w:t>
      </w:r>
      <w:proofErr w:type="spellStart"/>
      <w:r w:rsidRPr="00440F4B">
        <w:t>clipboard</w:t>
      </w:r>
      <w:proofErr w:type="spellEnd"/>
      <w:r w:rsidRPr="00440F4B">
        <w:t xml:space="preserve"> o lista:</w:t>
      </w:r>
    </w:p>
    <w:p w14:paraId="14BD0089" w14:textId="77777777" w:rsidR="00D63F6C" w:rsidRPr="00440F4B" w:rsidRDefault="009F720B" w:rsidP="00454699">
      <w:pPr>
        <w:pStyle w:val="ListParagraph"/>
        <w:numPr>
          <w:ilvl w:val="0"/>
          <w:numId w:val="53"/>
        </w:numPr>
      </w:pPr>
      <w:r w:rsidRPr="00440F4B">
        <w:t>Calendar de lucru</w:t>
      </w:r>
      <w:r w:rsidR="00E5263E" w:rsidRPr="00440F4B">
        <w:t xml:space="preserve"> și termene</w:t>
      </w:r>
    </w:p>
    <w:p w14:paraId="31CA3939" w14:textId="77777777" w:rsidR="009F720B" w:rsidRPr="00440F4B" w:rsidRDefault="00E47F26" w:rsidP="00454699">
      <w:pPr>
        <w:pStyle w:val="ListParagraph"/>
        <w:numPr>
          <w:ilvl w:val="0"/>
          <w:numId w:val="53"/>
        </w:numPr>
      </w:pPr>
      <w:r w:rsidRPr="00440F4B">
        <w:t>Modalități de lucru</w:t>
      </w:r>
    </w:p>
    <w:p w14:paraId="3602150D" w14:textId="77777777" w:rsidR="00E47F26" w:rsidRPr="00440F4B" w:rsidRDefault="00E47F26" w:rsidP="00454699">
      <w:pPr>
        <w:pStyle w:val="ListParagraph"/>
        <w:numPr>
          <w:ilvl w:val="0"/>
          <w:numId w:val="53"/>
        </w:numPr>
      </w:pPr>
      <w:r w:rsidRPr="00440F4B">
        <w:t xml:space="preserve">Link la Ghidul practic </w:t>
      </w:r>
      <w:r w:rsidR="00E5263E" w:rsidRPr="00440F4B">
        <w:t>“</w:t>
      </w:r>
      <w:r w:rsidRPr="00440F4B">
        <w:t>Competența face diferența</w:t>
      </w:r>
      <w:r w:rsidR="00E5263E" w:rsidRPr="00440F4B">
        <w:t>”</w:t>
      </w:r>
    </w:p>
    <w:p w14:paraId="08EE694B" w14:textId="1885CB5F" w:rsidR="00CF2DEC" w:rsidRPr="00440F4B" w:rsidRDefault="00EF3AC2" w:rsidP="00EF3AC2">
      <w:r w:rsidRPr="00440F4B">
        <w:t xml:space="preserve">Director </w:t>
      </w:r>
      <w:proofErr w:type="spellStart"/>
      <w:r w:rsidR="00F50BD5">
        <w:t>Parcăr</w:t>
      </w:r>
      <w:proofErr w:type="spellEnd"/>
      <w:r w:rsidRPr="00440F4B">
        <w:t xml:space="preserve"> </w:t>
      </w:r>
      <w:r w:rsidR="00A82C16">
        <w:t>se întoarce la treburile lui</w:t>
      </w:r>
      <w:r w:rsidRPr="00440F4B">
        <w:t>, Dl</w:t>
      </w:r>
      <w:r w:rsidR="00201322" w:rsidRPr="00440F4B">
        <w:t>ui</w:t>
      </w:r>
      <w:r w:rsidRPr="00440F4B">
        <w:t xml:space="preserve">. </w:t>
      </w:r>
      <w:proofErr w:type="spellStart"/>
      <w:r w:rsidRPr="00440F4B">
        <w:t>Doșinescu</w:t>
      </w:r>
      <w:proofErr w:type="spellEnd"/>
      <w:r w:rsidR="00F41551">
        <w:t xml:space="preserve"> citește noile responsabilități, d</w:t>
      </w:r>
      <w:r w:rsidR="00201322" w:rsidRPr="00440F4B">
        <w:t xml:space="preserve">na. </w:t>
      </w:r>
      <w:proofErr w:type="spellStart"/>
      <w:r w:rsidR="00201322" w:rsidRPr="00440F4B">
        <w:t>Exelia</w:t>
      </w:r>
      <w:proofErr w:type="spellEnd"/>
      <w:r w:rsidR="007017AB" w:rsidRPr="00440F4B">
        <w:t xml:space="preserve"> o sună pe </w:t>
      </w:r>
      <w:proofErr w:type="spellStart"/>
      <w:r w:rsidR="007017AB" w:rsidRPr="00440F4B">
        <w:t>Smartphone</w:t>
      </w:r>
      <w:proofErr w:type="spellEnd"/>
      <w:r w:rsidR="007017AB" w:rsidRPr="00440F4B">
        <w:t xml:space="preserve"> Ana</w:t>
      </w:r>
      <w:r w:rsidR="00E140FF">
        <w:t>:</w:t>
      </w:r>
      <w:r w:rsidR="007017AB" w:rsidRPr="00440F4B">
        <w:t xml:space="preserve"> </w:t>
      </w:r>
    </w:p>
    <w:p w14:paraId="3D4A265B" w14:textId="00F53E7B" w:rsidR="00CF2DEC" w:rsidRPr="00440F4B" w:rsidRDefault="007017AB" w:rsidP="00CF2DEC">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 w:val="20"/>
        </w:rPr>
      </w:pPr>
      <w:r w:rsidRPr="00440F4B">
        <w:t>“</w:t>
      </w:r>
      <w:r w:rsidR="00CF2DEC" w:rsidRPr="00440F4B">
        <w:t xml:space="preserve">Felicitări, prima etapă a fost finalizată. Nu fiți descumpăniți, nu e greu. </w:t>
      </w:r>
      <w:r w:rsidR="00CF2DEC" w:rsidRPr="00440F4B">
        <w:rPr>
          <w:rFonts w:ascii="Trebuchet MS" w:hAnsi="Trebuchet MS"/>
          <w:sz w:val="20"/>
        </w:rPr>
        <w:t>Merită să petreceți ceva timp acum pentru a angaja colegul potrivit. Invest</w:t>
      </w:r>
      <w:r w:rsidR="006B11D7" w:rsidRPr="00440F4B">
        <w:rPr>
          <w:rFonts w:ascii="Trebuchet MS" w:hAnsi="Trebuchet MS"/>
          <w:sz w:val="20"/>
        </w:rPr>
        <w:t>iți</w:t>
      </w:r>
      <w:r w:rsidR="00CF2DEC" w:rsidRPr="00440F4B">
        <w:rPr>
          <w:rFonts w:ascii="Trebuchet MS" w:hAnsi="Trebuchet MS"/>
          <w:sz w:val="20"/>
        </w:rPr>
        <w:t xml:space="preserve"> parte din timpul </w:t>
      </w:r>
      <w:r w:rsidR="006B11D7" w:rsidRPr="00440F4B">
        <w:rPr>
          <w:rFonts w:ascii="Trebuchet MS" w:hAnsi="Trebuchet MS"/>
          <w:sz w:val="20"/>
        </w:rPr>
        <w:t>vostru</w:t>
      </w:r>
      <w:r w:rsidR="00CF2DEC" w:rsidRPr="00440F4B">
        <w:rPr>
          <w:rFonts w:ascii="Trebuchet MS" w:hAnsi="Trebuchet MS"/>
          <w:sz w:val="20"/>
        </w:rPr>
        <w:t xml:space="preserve"> acum, ca să nu mai fiți atât de ocupați pe viitor</w:t>
      </w:r>
      <w:r w:rsidR="006B11D7" w:rsidRPr="00440F4B">
        <w:rPr>
          <w:rFonts w:ascii="Trebuchet MS" w:hAnsi="Trebuchet MS"/>
          <w:sz w:val="20"/>
        </w:rPr>
        <w:t>.”</w:t>
      </w:r>
    </w:p>
    <w:p w14:paraId="60AE4F2B" w14:textId="77777777" w:rsidR="00EF3AC2" w:rsidRPr="00440F4B" w:rsidRDefault="00EF3AC2" w:rsidP="00EF3AC2"/>
    <w:p w14:paraId="1A2003DC" w14:textId="77777777" w:rsidR="00E5263E" w:rsidRPr="00440F4B" w:rsidRDefault="006F30C9" w:rsidP="002C1E43">
      <w:pPr>
        <w:shd w:val="clear" w:color="auto" w:fill="D9E2F3" w:themeFill="accent1" w:themeFillTint="33"/>
        <w:rPr>
          <w:b/>
          <w:bCs/>
        </w:rPr>
      </w:pPr>
      <w:r w:rsidRPr="00440F4B">
        <w:rPr>
          <w:b/>
          <w:bCs/>
        </w:rPr>
        <w:t xml:space="preserve">Episodul 2 </w:t>
      </w:r>
      <w:r w:rsidR="00591E8D" w:rsidRPr="00440F4B">
        <w:rPr>
          <w:b/>
          <w:bCs/>
        </w:rPr>
        <w:t>– Analiza posturilor</w:t>
      </w:r>
    </w:p>
    <w:p w14:paraId="5940BD3A" w14:textId="77777777" w:rsidR="00591E8D" w:rsidRPr="00440F4B" w:rsidRDefault="00591E8D" w:rsidP="00E5263E">
      <w:proofErr w:type="spellStart"/>
      <w:r w:rsidRPr="00440F4B">
        <w:t>Intro</w:t>
      </w:r>
      <w:proofErr w:type="spellEnd"/>
      <w:r w:rsidR="008F0349" w:rsidRPr="00440F4B">
        <w:t xml:space="preserve"> de mai sus…rămâne pe ecran bulina cu Etapa 2- Analiza Posturilor</w:t>
      </w:r>
    </w:p>
    <w:p w14:paraId="23A83DA7" w14:textId="5B6AA77C" w:rsidR="00591E8D" w:rsidRPr="00440F4B" w:rsidRDefault="00591E8D" w:rsidP="00E5263E">
      <w:r w:rsidRPr="00440F4B">
        <w:t xml:space="preserve">Dna. </w:t>
      </w:r>
      <w:proofErr w:type="spellStart"/>
      <w:r w:rsidRPr="00440F4B">
        <w:t>Exelia</w:t>
      </w:r>
      <w:proofErr w:type="spellEnd"/>
      <w:r w:rsidRPr="00440F4B">
        <w:t xml:space="preserve">, Dl. </w:t>
      </w:r>
      <w:proofErr w:type="spellStart"/>
      <w:r w:rsidRPr="00440F4B">
        <w:t>Doșinescu</w:t>
      </w:r>
      <w:proofErr w:type="spellEnd"/>
      <w:r w:rsidRPr="00440F4B">
        <w:t xml:space="preserve">, Director </w:t>
      </w:r>
      <w:proofErr w:type="spellStart"/>
      <w:r w:rsidR="00F50BD5">
        <w:t>Parcăr</w:t>
      </w:r>
      <w:proofErr w:type="spellEnd"/>
      <w:r w:rsidRPr="00440F4B">
        <w:t xml:space="preserve">, în biroul directorului, </w:t>
      </w:r>
      <w:proofErr w:type="spellStart"/>
      <w:r w:rsidR="00594F68" w:rsidRPr="00440F4B">
        <w:t>uitându-se</w:t>
      </w:r>
      <w:proofErr w:type="spellEnd"/>
      <w:r w:rsidR="00594F68" w:rsidRPr="00440F4B">
        <w:t xml:space="preserve"> peste formularul de analiză a postului, pe ecranul </w:t>
      </w:r>
      <w:r w:rsidR="008F0349" w:rsidRPr="00440F4B">
        <w:t>laptopului de pe birou.</w:t>
      </w:r>
    </w:p>
    <w:p w14:paraId="4AD1199A" w14:textId="60A31EC2" w:rsidR="002C1E43" w:rsidRPr="00440F4B" w:rsidRDefault="00E140FF" w:rsidP="00E5263E">
      <w:r>
        <w:t xml:space="preserve">Dna </w:t>
      </w:r>
      <w:proofErr w:type="spellStart"/>
      <w:r>
        <w:t>Exelia</w:t>
      </w:r>
      <w:proofErr w:type="spellEnd"/>
      <w:r>
        <w:t xml:space="preserve">: </w:t>
      </w:r>
      <w:r w:rsidR="00745A43" w:rsidRPr="00440F4B">
        <w:t>“</w:t>
      </w:r>
      <w:r w:rsidR="006C7D4C" w:rsidRPr="00440F4B">
        <w:t xml:space="preserve">E simplu, </w:t>
      </w:r>
      <w:r w:rsidR="003558F2" w:rsidRPr="00440F4B">
        <w:t xml:space="preserve">m-am uitat </w:t>
      </w:r>
      <w:r w:rsidR="00FF021A">
        <w:t>î</w:t>
      </w:r>
      <w:r w:rsidR="003558F2" w:rsidRPr="00440F4B">
        <w:t xml:space="preserve">n Ghidul practic Competența face diferența </w:t>
      </w:r>
      <w:r w:rsidR="00CC2360" w:rsidRPr="00440F4B">
        <w:t>–</w:t>
      </w:r>
      <w:r w:rsidR="003558F2" w:rsidRPr="00440F4B">
        <w:t xml:space="preserve"> </w:t>
      </w:r>
      <w:r w:rsidR="00CC2360" w:rsidRPr="00440F4B">
        <w:t>avem un tabel Excel (</w:t>
      </w:r>
      <w:r w:rsidR="00FF021A">
        <w:t>zâmbește</w:t>
      </w:r>
      <w:r w:rsidR="00FF021A" w:rsidRPr="00440F4B">
        <w:t xml:space="preserve"> </w:t>
      </w:r>
      <w:r w:rsidR="00CC2360" w:rsidRPr="00440F4B">
        <w:t xml:space="preserve">dna. </w:t>
      </w:r>
      <w:proofErr w:type="spellStart"/>
      <w:r w:rsidR="00CC2360" w:rsidRPr="00440F4B">
        <w:t>Exelia</w:t>
      </w:r>
      <w:proofErr w:type="spellEnd"/>
      <w:r w:rsidR="00CC2360" w:rsidRPr="00440F4B">
        <w:t>)</w:t>
      </w:r>
      <w:r w:rsidR="00FD3306" w:rsidRPr="00440F4B">
        <w:t xml:space="preserve"> </w:t>
      </w:r>
      <w:r w:rsidR="00BB12F8" w:rsidRPr="00440F4B">
        <w:t>care ne ajută</w:t>
      </w:r>
      <w:r w:rsidR="00745A43" w:rsidRPr="00440F4B">
        <w:t>”</w:t>
      </w:r>
      <w:r w:rsidR="00BB12F8" w:rsidRPr="00440F4B">
        <w:t xml:space="preserve"> </w:t>
      </w:r>
      <w:r w:rsidR="00BB12F8" w:rsidRPr="0015136F">
        <w:rPr>
          <w:i/>
          <w:iCs/>
        </w:rPr>
        <w:t>– deschide Anexa 4 la Îndrumările metodologice.</w:t>
      </w:r>
    </w:p>
    <w:p w14:paraId="10D6CCE5" w14:textId="4EEAD13B" w:rsidR="002C1CB2" w:rsidRPr="00440F4B" w:rsidRDefault="00BF6907" w:rsidP="00E5263E">
      <w:r>
        <w:t>Î</w:t>
      </w:r>
      <w:r w:rsidR="0052686A" w:rsidRPr="00440F4B">
        <w:t>ncep să vorbească între ei, să arate pe ecran, să scrie în Anexă. La final Anexa e completată.</w:t>
      </w:r>
      <w:r w:rsidR="00BE3CB2">
        <w:t xml:space="preserve"> </w:t>
      </w:r>
      <w:r w:rsidR="002C1CB2" w:rsidRPr="00440F4B">
        <w:t xml:space="preserve">Dna. </w:t>
      </w:r>
      <w:proofErr w:type="spellStart"/>
      <w:r w:rsidR="002C1CB2" w:rsidRPr="00440F4B">
        <w:t>Excelia</w:t>
      </w:r>
      <w:proofErr w:type="spellEnd"/>
      <w:r w:rsidR="002C1CB2" w:rsidRPr="00440F4B">
        <w:t>, mândră, arată:</w:t>
      </w:r>
    </w:p>
    <w:p w14:paraId="1B7F198D" w14:textId="77777777" w:rsidR="002C1CB2" w:rsidRPr="00440F4B" w:rsidRDefault="002E50C5" w:rsidP="00E5263E">
      <w:r>
        <w:t xml:space="preserve">Dna </w:t>
      </w:r>
      <w:proofErr w:type="spellStart"/>
      <w:r>
        <w:t>Exelia</w:t>
      </w:r>
      <w:proofErr w:type="spellEnd"/>
      <w:r>
        <w:t xml:space="preserve">: </w:t>
      </w:r>
      <w:r w:rsidR="002C1CB2" w:rsidRPr="00440F4B">
        <w:t>“Și acum avem și Raportul pentru ANFP aproape completat!</w:t>
      </w:r>
      <w:r w:rsidR="002F37B7" w:rsidRPr="00440F4B">
        <w:t xml:space="preserve"> (tab 3 al Anexei 4)</w:t>
      </w:r>
    </w:p>
    <w:p w14:paraId="7603FE13" w14:textId="601204B3" w:rsidR="00996A65" w:rsidRPr="00440F4B" w:rsidRDefault="00D4250D" w:rsidP="00E5263E">
      <w:r w:rsidRPr="00440F4B">
        <w:t xml:space="preserve">Director </w:t>
      </w:r>
      <w:proofErr w:type="spellStart"/>
      <w:r w:rsidR="00F50BD5">
        <w:t>Parcăr</w:t>
      </w:r>
      <w:proofErr w:type="spellEnd"/>
      <w:r w:rsidR="00BE3CB2">
        <w:t>:</w:t>
      </w:r>
      <w:r w:rsidR="00272D42">
        <w:t xml:space="preserve"> Și competențele specifice?</w:t>
      </w:r>
    </w:p>
    <w:p w14:paraId="68CDB3D3" w14:textId="7D4B95A4" w:rsidR="00D4250D" w:rsidRPr="00440F4B" w:rsidRDefault="00B94BAE" w:rsidP="00E5263E">
      <w:r w:rsidRPr="00440F4B">
        <w:lastRenderedPageBreak/>
        <w:t xml:space="preserve">Dna. </w:t>
      </w:r>
      <w:proofErr w:type="spellStart"/>
      <w:r w:rsidRPr="00440F4B">
        <w:t>Exelia</w:t>
      </w:r>
      <w:proofErr w:type="spellEnd"/>
      <w:r w:rsidR="002E50C5">
        <w:t>:</w:t>
      </w:r>
      <w:r w:rsidRPr="00440F4B">
        <w:t xml:space="preserve"> “</w:t>
      </w:r>
      <w:r w:rsidR="00272D42">
        <w:t>A</w:t>
      </w:r>
      <w:r w:rsidR="00D03683" w:rsidRPr="00440F4B">
        <w:t>cum devine interesant!</w:t>
      </w:r>
      <w:r w:rsidR="009055E9" w:rsidRPr="00440F4B">
        <w:t>”</w:t>
      </w:r>
      <w:r w:rsidR="00E03D22">
        <w:t xml:space="preserve">, </w:t>
      </w:r>
      <w:proofErr w:type="spellStart"/>
      <w:r w:rsidR="007045F5" w:rsidRPr="00440F4B">
        <w:t>zămbește</w:t>
      </w:r>
      <w:proofErr w:type="spellEnd"/>
      <w:r w:rsidR="007045F5" w:rsidRPr="00440F4B">
        <w:t xml:space="preserve"> conspirativ </w:t>
      </w:r>
      <w:r w:rsidR="00E03D22">
        <w:t xml:space="preserve">și </w:t>
      </w:r>
      <w:r w:rsidR="007045F5" w:rsidRPr="00440F4B">
        <w:t xml:space="preserve">o sună pe </w:t>
      </w:r>
      <w:proofErr w:type="spellStart"/>
      <w:r w:rsidR="007045F5" w:rsidRPr="00440F4B">
        <w:t>Smartphone</w:t>
      </w:r>
      <w:proofErr w:type="spellEnd"/>
      <w:r w:rsidR="007045F5" w:rsidRPr="00440F4B">
        <w:t xml:space="preserve"> Ana</w:t>
      </w:r>
      <w:r w:rsidR="009055E9" w:rsidRPr="00440F4B">
        <w:t>:</w:t>
      </w:r>
    </w:p>
    <w:p w14:paraId="36789AFE" w14:textId="77777777" w:rsidR="00CA5910" w:rsidRPr="00AC6A41" w:rsidRDefault="00CA5910" w:rsidP="00CA5910">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szCs w:val="22"/>
        </w:rPr>
      </w:pPr>
      <w:r w:rsidRPr="00036C89">
        <w:rPr>
          <w:szCs w:val="22"/>
        </w:rPr>
        <w:t>“Felicitări, a doua etapă a fost finalizată</w:t>
      </w:r>
      <w:r w:rsidR="007045F5" w:rsidRPr="00036C89">
        <w:rPr>
          <w:szCs w:val="22"/>
        </w:rPr>
        <w:t>!</w:t>
      </w:r>
      <w:r w:rsidRPr="00036C89">
        <w:rPr>
          <w:szCs w:val="22"/>
        </w:rPr>
        <w:t xml:space="preserve"> Nu fiți descumpăniți, nu e greu. </w:t>
      </w:r>
      <w:r w:rsidRPr="00AC6A41">
        <w:rPr>
          <w:szCs w:val="22"/>
        </w:rPr>
        <w:t>Doar voi știți de ce aveți nevoie în echipă. Poate fi dificil la început să identifici și să formulezi corect competențele specifice, dar pentru a te ajuta, avem o grămadă de îndrumări și exemple în Ghidul practic (link) și în Compendiul de competențe specifice (link).”</w:t>
      </w:r>
    </w:p>
    <w:p w14:paraId="4BDEC6FB" w14:textId="77777777" w:rsidR="00CA5910" w:rsidRPr="00440F4B" w:rsidRDefault="00CA5910" w:rsidP="00E5263E"/>
    <w:p w14:paraId="3C847AAD" w14:textId="77777777" w:rsidR="001B6E20" w:rsidRPr="00440F4B" w:rsidRDefault="00387AB8" w:rsidP="00647E1A">
      <w:pPr>
        <w:shd w:val="clear" w:color="auto" w:fill="D9E2F3" w:themeFill="accent1" w:themeFillTint="33"/>
        <w:rPr>
          <w:b/>
          <w:bCs/>
        </w:rPr>
      </w:pPr>
      <w:r w:rsidRPr="00440F4B">
        <w:rPr>
          <w:b/>
          <w:bCs/>
        </w:rPr>
        <w:t>Episodul 3:</w:t>
      </w:r>
      <w:r w:rsidR="00647E1A" w:rsidRPr="00440F4B">
        <w:rPr>
          <w:b/>
          <w:bCs/>
        </w:rPr>
        <w:t xml:space="preserve"> Stabilirea </w:t>
      </w:r>
      <w:r w:rsidR="006169AC" w:rsidRPr="00440F4B">
        <w:rPr>
          <w:b/>
          <w:bCs/>
        </w:rPr>
        <w:t xml:space="preserve">și avizarea </w:t>
      </w:r>
      <w:r w:rsidR="00647E1A" w:rsidRPr="00440F4B">
        <w:rPr>
          <w:b/>
          <w:bCs/>
        </w:rPr>
        <w:t>competențelor generale și specifice</w:t>
      </w:r>
    </w:p>
    <w:p w14:paraId="4163237A" w14:textId="77777777" w:rsidR="00C13A5A" w:rsidRPr="00440F4B" w:rsidRDefault="00C13A5A" w:rsidP="00C13A5A">
      <w:proofErr w:type="spellStart"/>
      <w:r w:rsidRPr="00440F4B">
        <w:t>Intro</w:t>
      </w:r>
      <w:proofErr w:type="spellEnd"/>
      <w:r w:rsidRPr="00440F4B">
        <w:t xml:space="preserve"> de mai sus…rămâne pe ecran bulina cu 3- Stabilirea</w:t>
      </w:r>
      <w:r w:rsidR="00B81E31" w:rsidRPr="00440F4B">
        <w:t xml:space="preserve"> și avizarea</w:t>
      </w:r>
      <w:r w:rsidRPr="00440F4B">
        <w:t xml:space="preserve"> competențelor</w:t>
      </w:r>
    </w:p>
    <w:p w14:paraId="1354D6FD" w14:textId="57B8AB57" w:rsidR="00C13A5A" w:rsidRPr="002E50C5" w:rsidRDefault="00C13A5A" w:rsidP="00C13A5A">
      <w:pPr>
        <w:rPr>
          <w:szCs w:val="22"/>
        </w:rPr>
      </w:pPr>
      <w:r w:rsidRPr="002E50C5">
        <w:rPr>
          <w:szCs w:val="22"/>
        </w:rPr>
        <w:t xml:space="preserve">Dna. </w:t>
      </w:r>
      <w:proofErr w:type="spellStart"/>
      <w:r w:rsidRPr="002E50C5">
        <w:rPr>
          <w:szCs w:val="22"/>
        </w:rPr>
        <w:t>Exelia</w:t>
      </w:r>
      <w:proofErr w:type="spellEnd"/>
      <w:r w:rsidRPr="002E50C5">
        <w:rPr>
          <w:szCs w:val="22"/>
        </w:rPr>
        <w:t xml:space="preserve">, Dl. </w:t>
      </w:r>
      <w:proofErr w:type="spellStart"/>
      <w:r w:rsidRPr="002E50C5">
        <w:rPr>
          <w:szCs w:val="22"/>
        </w:rPr>
        <w:t>Doșinescu</w:t>
      </w:r>
      <w:proofErr w:type="spellEnd"/>
      <w:r w:rsidRPr="002E50C5">
        <w:rPr>
          <w:szCs w:val="22"/>
        </w:rPr>
        <w:t xml:space="preserve">, Director </w:t>
      </w:r>
      <w:proofErr w:type="spellStart"/>
      <w:r w:rsidR="00F50BD5">
        <w:t>Parcăr</w:t>
      </w:r>
      <w:proofErr w:type="spellEnd"/>
      <w:r w:rsidRPr="002E50C5">
        <w:rPr>
          <w:szCs w:val="22"/>
        </w:rPr>
        <w:t xml:space="preserve">, în biroul directorului, </w:t>
      </w:r>
      <w:proofErr w:type="spellStart"/>
      <w:r w:rsidRPr="002E50C5">
        <w:rPr>
          <w:szCs w:val="22"/>
        </w:rPr>
        <w:t>uitându-se</w:t>
      </w:r>
      <w:proofErr w:type="spellEnd"/>
      <w:r w:rsidRPr="002E50C5">
        <w:rPr>
          <w:szCs w:val="22"/>
        </w:rPr>
        <w:t xml:space="preserve"> peste formularul de analiză a postului, pe ecranul laptopului de pe birou.</w:t>
      </w:r>
    </w:p>
    <w:p w14:paraId="7C63543C" w14:textId="036B9C3C" w:rsidR="005739EF" w:rsidRPr="002E50C5" w:rsidRDefault="002E50C5" w:rsidP="002E50C5">
      <w:pPr>
        <w:spacing w:after="120" w:line="240" w:lineRule="auto"/>
        <w:ind w:right="288"/>
        <w:rPr>
          <w:rFonts w:ascii="Trebuchet MS" w:hAnsi="Trebuchet MS"/>
          <w:szCs w:val="22"/>
        </w:rPr>
      </w:pPr>
      <w:r w:rsidRPr="002E50C5">
        <w:rPr>
          <w:szCs w:val="22"/>
        </w:rPr>
        <w:t xml:space="preserve">Dna </w:t>
      </w:r>
      <w:proofErr w:type="spellStart"/>
      <w:r w:rsidRPr="002E50C5">
        <w:rPr>
          <w:szCs w:val="22"/>
        </w:rPr>
        <w:t>Exelia</w:t>
      </w:r>
      <w:proofErr w:type="spellEnd"/>
      <w:r w:rsidRPr="002E50C5">
        <w:rPr>
          <w:szCs w:val="22"/>
        </w:rPr>
        <w:t xml:space="preserve">: </w:t>
      </w:r>
      <w:r>
        <w:rPr>
          <w:szCs w:val="22"/>
        </w:rPr>
        <w:t>„</w:t>
      </w:r>
      <w:r w:rsidR="005739EF" w:rsidRPr="002E50C5">
        <w:rPr>
          <w:rFonts w:ascii="Trebuchet MS" w:hAnsi="Trebuchet MS"/>
          <w:szCs w:val="22"/>
        </w:rPr>
        <w:t>Vestea bună este că pentru fiecare funcție publică, legea stabilește deja competențele generale și nivelul lor de complexitate</w:t>
      </w:r>
      <w:r w:rsidR="00250D2C">
        <w:rPr>
          <w:rFonts w:ascii="Trebuchet MS" w:hAnsi="Trebuchet MS"/>
          <w:szCs w:val="22"/>
        </w:rPr>
        <w:t>.</w:t>
      </w:r>
      <w:r w:rsidR="00250D2C" w:rsidRPr="00250D2C">
        <w:rPr>
          <w:rFonts w:ascii="Trebuchet MS" w:hAnsi="Trebuchet MS"/>
          <w:szCs w:val="22"/>
        </w:rPr>
        <w:t xml:space="preserve"> </w:t>
      </w:r>
      <w:r w:rsidR="00250D2C" w:rsidRPr="002E50C5">
        <w:rPr>
          <w:rFonts w:ascii="Trebuchet MS" w:hAnsi="Trebuchet MS"/>
          <w:szCs w:val="22"/>
        </w:rPr>
        <w:t xml:space="preserve">Trebuie doar să le preluăm ad </w:t>
      </w:r>
      <w:proofErr w:type="spellStart"/>
      <w:r w:rsidR="00250D2C" w:rsidRPr="002E50C5">
        <w:rPr>
          <w:rFonts w:ascii="Trebuchet MS" w:hAnsi="Trebuchet MS"/>
          <w:szCs w:val="22"/>
        </w:rPr>
        <w:t>literam</w:t>
      </w:r>
      <w:proofErr w:type="spellEnd"/>
      <w:r w:rsidR="00250D2C" w:rsidRPr="002E50C5">
        <w:rPr>
          <w:rFonts w:ascii="Trebuchet MS" w:hAnsi="Trebuchet MS"/>
          <w:szCs w:val="22"/>
        </w:rPr>
        <w:t xml:space="preserve"> din lege.</w:t>
      </w:r>
      <w:r w:rsidR="005739EF" w:rsidRPr="002E50C5">
        <w:rPr>
          <w:rFonts w:ascii="Trebuchet MS" w:hAnsi="Trebuchet MS"/>
          <w:szCs w:val="22"/>
        </w:rPr>
        <w:t xml:space="preserve"> </w:t>
      </w:r>
      <w:r w:rsidR="00250D2C">
        <w:rPr>
          <w:rFonts w:ascii="Trebuchet MS" w:hAnsi="Trebuchet MS"/>
          <w:szCs w:val="22"/>
        </w:rPr>
        <w:t xml:space="preserve">Dacă avem nevoie </w:t>
      </w:r>
      <w:r w:rsidR="005739EF" w:rsidRPr="002E50C5">
        <w:rPr>
          <w:rFonts w:ascii="Trebuchet MS" w:hAnsi="Trebuchet MS"/>
          <w:szCs w:val="22"/>
        </w:rPr>
        <w:t xml:space="preserve"> și</w:t>
      </w:r>
      <w:r w:rsidR="00250D2C">
        <w:rPr>
          <w:rFonts w:ascii="Trebuchet MS" w:hAnsi="Trebuchet MS"/>
          <w:szCs w:val="22"/>
        </w:rPr>
        <w:t xml:space="preserve"> de</w:t>
      </w:r>
      <w:r w:rsidR="005739EF" w:rsidRPr="002E50C5">
        <w:rPr>
          <w:rFonts w:ascii="Trebuchet MS" w:hAnsi="Trebuchet MS"/>
          <w:szCs w:val="22"/>
        </w:rPr>
        <w:t xml:space="preserve"> competențe digitale și lingvistice</w:t>
      </w:r>
      <w:r w:rsidR="00F50BD5">
        <w:rPr>
          <w:rFonts w:ascii="Trebuchet MS" w:hAnsi="Trebuchet MS"/>
          <w:szCs w:val="22"/>
        </w:rPr>
        <w:t xml:space="preserve">, </w:t>
      </w:r>
      <w:r w:rsidR="00250D2C">
        <w:rPr>
          <w:rFonts w:ascii="Trebuchet MS" w:hAnsi="Trebuchet MS"/>
          <w:szCs w:val="22"/>
        </w:rPr>
        <w:t>legea ne ajută și-n acest caz</w:t>
      </w:r>
      <w:r w:rsidR="005739EF" w:rsidRPr="002E50C5">
        <w:rPr>
          <w:rFonts w:ascii="Trebuchet MS" w:hAnsi="Trebuchet MS"/>
          <w:szCs w:val="22"/>
        </w:rPr>
        <w:t>.</w:t>
      </w:r>
      <w:r>
        <w:rPr>
          <w:rFonts w:ascii="Trebuchet MS" w:hAnsi="Trebuchet MS"/>
          <w:szCs w:val="22"/>
        </w:rPr>
        <w:t>”</w:t>
      </w:r>
    </w:p>
    <w:p w14:paraId="09A36B86" w14:textId="58AF6B3C" w:rsidR="005739EF" w:rsidRPr="002E50C5" w:rsidRDefault="005739EF" w:rsidP="005739EF">
      <w:pPr>
        <w:rPr>
          <w:szCs w:val="22"/>
        </w:rPr>
      </w:pPr>
      <w:r w:rsidRPr="002E50C5">
        <w:rPr>
          <w:szCs w:val="22"/>
        </w:rPr>
        <w:t xml:space="preserve">Director </w:t>
      </w:r>
      <w:proofErr w:type="spellStart"/>
      <w:r w:rsidR="00843C3E">
        <w:t>Parcăr</w:t>
      </w:r>
      <w:proofErr w:type="spellEnd"/>
      <w:r w:rsidRPr="002E50C5">
        <w:rPr>
          <w:szCs w:val="22"/>
        </w:rPr>
        <w:t xml:space="preserve"> își fixează capacul, Dl. </w:t>
      </w:r>
      <w:proofErr w:type="spellStart"/>
      <w:r w:rsidRPr="002E50C5">
        <w:rPr>
          <w:szCs w:val="22"/>
        </w:rPr>
        <w:t>Doșinescu</w:t>
      </w:r>
      <w:proofErr w:type="spellEnd"/>
      <w:r w:rsidRPr="002E50C5">
        <w:rPr>
          <w:szCs w:val="22"/>
        </w:rPr>
        <w:t xml:space="preserve"> își </w:t>
      </w:r>
      <w:r w:rsidR="00E03D22">
        <w:rPr>
          <w:szCs w:val="22"/>
        </w:rPr>
        <w:t xml:space="preserve">citește </w:t>
      </w:r>
      <w:r w:rsidRPr="002E50C5">
        <w:rPr>
          <w:szCs w:val="22"/>
        </w:rPr>
        <w:t xml:space="preserve">foile </w:t>
      </w:r>
      <w:r w:rsidR="00E03D22">
        <w:rPr>
          <w:szCs w:val="22"/>
        </w:rPr>
        <w:t>di</w:t>
      </w:r>
      <w:r w:rsidRPr="002E50C5">
        <w:rPr>
          <w:szCs w:val="22"/>
        </w:rPr>
        <w:t xml:space="preserve">n dosar, dna. </w:t>
      </w:r>
      <w:proofErr w:type="spellStart"/>
      <w:r w:rsidRPr="002E50C5">
        <w:rPr>
          <w:szCs w:val="22"/>
        </w:rPr>
        <w:t>Exelia</w:t>
      </w:r>
      <w:proofErr w:type="spellEnd"/>
      <w:r w:rsidRPr="002E50C5">
        <w:rPr>
          <w:szCs w:val="22"/>
        </w:rPr>
        <w:t>:</w:t>
      </w:r>
    </w:p>
    <w:p w14:paraId="5D60B28B" w14:textId="77777777" w:rsidR="00685476" w:rsidRPr="002E50C5" w:rsidRDefault="002E50C5" w:rsidP="002E50C5">
      <w:pPr>
        <w:rPr>
          <w:szCs w:val="22"/>
        </w:rPr>
      </w:pPr>
      <w:r w:rsidRPr="002E50C5">
        <w:rPr>
          <w:szCs w:val="22"/>
        </w:rPr>
        <w:t xml:space="preserve">Dna </w:t>
      </w:r>
      <w:proofErr w:type="spellStart"/>
      <w:r w:rsidRPr="002E50C5">
        <w:rPr>
          <w:szCs w:val="22"/>
        </w:rPr>
        <w:t>Exelia</w:t>
      </w:r>
      <w:proofErr w:type="spellEnd"/>
      <w:r w:rsidRPr="002E50C5">
        <w:rPr>
          <w:szCs w:val="22"/>
        </w:rPr>
        <w:t xml:space="preserve">: </w:t>
      </w:r>
      <w:r>
        <w:rPr>
          <w:szCs w:val="22"/>
        </w:rPr>
        <w:t>„</w:t>
      </w:r>
      <w:r w:rsidR="005739EF" w:rsidRPr="002E50C5">
        <w:rPr>
          <w:szCs w:val="22"/>
        </w:rPr>
        <w:t>Dar mai avem de stabilit competențele specifice</w:t>
      </w:r>
      <w:r w:rsidR="00685476" w:rsidRPr="002E50C5">
        <w:rPr>
          <w:szCs w:val="22"/>
        </w:rPr>
        <w:t>, adică acea c</w:t>
      </w:r>
      <w:r w:rsidR="00685476" w:rsidRPr="00685476">
        <w:rPr>
          <w:szCs w:val="22"/>
        </w:rPr>
        <w:t>ombinație unică de cunoștințe, atitudini, aptitudini și abilități</w:t>
      </w:r>
      <w:r w:rsidR="00BA7295" w:rsidRPr="002E50C5">
        <w:rPr>
          <w:szCs w:val="22"/>
        </w:rPr>
        <w:t xml:space="preserve"> care fac posibilă îndeplinirea eficace și eficientă a activităților</w:t>
      </w:r>
      <w:r>
        <w:rPr>
          <w:szCs w:val="22"/>
        </w:rPr>
        <w:t>”</w:t>
      </w:r>
    </w:p>
    <w:p w14:paraId="61AE678B" w14:textId="77777777" w:rsidR="00685476" w:rsidRPr="002E50C5" w:rsidRDefault="007B00BE" w:rsidP="002E50C5">
      <w:pPr>
        <w:rPr>
          <w:szCs w:val="22"/>
        </w:rPr>
      </w:pPr>
      <w:r w:rsidRPr="002E50C5">
        <w:rPr>
          <w:szCs w:val="22"/>
        </w:rPr>
        <w:t xml:space="preserve">Sună </w:t>
      </w:r>
      <w:proofErr w:type="spellStart"/>
      <w:r w:rsidRPr="002E50C5">
        <w:rPr>
          <w:szCs w:val="22"/>
        </w:rPr>
        <w:t>Smartphone</w:t>
      </w:r>
      <w:proofErr w:type="spellEnd"/>
      <w:r w:rsidRPr="002E50C5">
        <w:rPr>
          <w:szCs w:val="22"/>
        </w:rPr>
        <w:t xml:space="preserve"> Ana:</w:t>
      </w:r>
    </w:p>
    <w:p w14:paraId="7AC732A8" w14:textId="77777777" w:rsidR="00685476" w:rsidRPr="002E50C5" w:rsidRDefault="007B00BE" w:rsidP="002E50C5">
      <w:pPr>
        <w:pBdr>
          <w:top w:val="single" w:sz="4" w:space="1" w:color="5B9BD5" w:themeColor="accent5"/>
          <w:left w:val="single" w:sz="4" w:space="4" w:color="5B9BD5" w:themeColor="accent5"/>
          <w:bottom w:val="single" w:sz="4" w:space="1" w:color="5B9BD5" w:themeColor="accent5"/>
          <w:right w:val="single" w:sz="4" w:space="4" w:color="5B9BD5" w:themeColor="accent5"/>
        </w:pBdr>
        <w:ind w:left="360"/>
      </w:pPr>
      <w:r w:rsidRPr="002E50C5">
        <w:t xml:space="preserve">Avem o grămadă de îndrumări și exemple în Ghidul practic Competența face diferența (link) și Compendiul de competențe specifice (link). </w:t>
      </w:r>
    </w:p>
    <w:p w14:paraId="46EF5E34" w14:textId="5CB1BF8D" w:rsidR="00685476" w:rsidRPr="00FE7376" w:rsidRDefault="0060582A" w:rsidP="00FE7376">
      <w:pPr>
        <w:rPr>
          <w:rFonts w:ascii="Trebuchet MS" w:hAnsi="Trebuchet MS"/>
          <w:szCs w:val="22"/>
        </w:rPr>
      </w:pPr>
      <w:r w:rsidRPr="00FE7376">
        <w:rPr>
          <w:rFonts w:ascii="Trebuchet MS" w:hAnsi="Trebuchet MS"/>
          <w:szCs w:val="22"/>
        </w:rPr>
        <w:t xml:space="preserve">Director </w:t>
      </w:r>
      <w:proofErr w:type="spellStart"/>
      <w:r w:rsidR="00843C3E">
        <w:t>Parcăr</w:t>
      </w:r>
      <w:proofErr w:type="spellEnd"/>
      <w:r w:rsidRPr="00FE7376">
        <w:rPr>
          <w:rFonts w:ascii="Trebuchet MS" w:hAnsi="Trebuchet MS"/>
          <w:szCs w:val="22"/>
        </w:rPr>
        <w:t xml:space="preserve">, Dl. </w:t>
      </w:r>
      <w:proofErr w:type="spellStart"/>
      <w:r w:rsidRPr="00FE7376">
        <w:rPr>
          <w:rFonts w:ascii="Trebuchet MS" w:hAnsi="Trebuchet MS"/>
          <w:szCs w:val="22"/>
        </w:rPr>
        <w:t>Doșinescu</w:t>
      </w:r>
      <w:proofErr w:type="spellEnd"/>
      <w:r w:rsidRPr="00FE7376">
        <w:rPr>
          <w:rFonts w:ascii="Trebuchet MS" w:hAnsi="Trebuchet MS"/>
          <w:szCs w:val="22"/>
        </w:rPr>
        <w:t xml:space="preserve"> și </w:t>
      </w:r>
      <w:proofErr w:type="spellStart"/>
      <w:r w:rsidRPr="00FE7376">
        <w:rPr>
          <w:rFonts w:ascii="Trebuchet MS" w:hAnsi="Trebuchet MS"/>
          <w:szCs w:val="22"/>
        </w:rPr>
        <w:t>Exelia</w:t>
      </w:r>
      <w:proofErr w:type="spellEnd"/>
      <w:r w:rsidRPr="00FE7376">
        <w:rPr>
          <w:rFonts w:ascii="Trebuchet MS" w:hAnsi="Trebuchet MS"/>
          <w:szCs w:val="22"/>
        </w:rPr>
        <w:t xml:space="preserve"> se uită pe </w:t>
      </w:r>
      <w:r w:rsidR="003E4087" w:rsidRPr="00FE7376">
        <w:rPr>
          <w:rFonts w:ascii="Trebuchet MS" w:hAnsi="Trebuchet MS"/>
          <w:szCs w:val="22"/>
        </w:rPr>
        <w:t xml:space="preserve">formularul de analiză a posturilor, completat la </w:t>
      </w:r>
      <w:r w:rsidR="00306EAA" w:rsidRPr="00FE7376">
        <w:rPr>
          <w:rFonts w:ascii="Trebuchet MS" w:hAnsi="Trebuchet MS"/>
          <w:szCs w:val="22"/>
        </w:rPr>
        <w:t>Cunoștințe, Abilități și</w:t>
      </w:r>
      <w:r w:rsidR="001B7B3C" w:rsidRPr="00FE7376">
        <w:rPr>
          <w:rFonts w:ascii="Trebuchet MS" w:hAnsi="Trebuchet MS"/>
          <w:szCs w:val="22"/>
        </w:rPr>
        <w:t xml:space="preserve"> Atitudini (Anexa 5 la îndrumar) și discută pe repede-înainte.</w:t>
      </w:r>
    </w:p>
    <w:p w14:paraId="67FDBE70" w14:textId="2A0E6D80" w:rsidR="008F6189" w:rsidRPr="00FE7376" w:rsidRDefault="008F6189" w:rsidP="00FE7376">
      <w:pPr>
        <w:rPr>
          <w:rFonts w:ascii="Trebuchet MS" w:hAnsi="Trebuchet MS"/>
          <w:szCs w:val="22"/>
        </w:rPr>
      </w:pPr>
      <w:r w:rsidRPr="00FE7376">
        <w:rPr>
          <w:rFonts w:ascii="Trebuchet MS" w:hAnsi="Trebuchet MS"/>
          <w:szCs w:val="22"/>
        </w:rPr>
        <w:t>Imagine pe laptop cu Raportul de analiză a posturil</w:t>
      </w:r>
      <w:r w:rsidR="00A12873">
        <w:rPr>
          <w:rFonts w:ascii="Trebuchet MS" w:hAnsi="Trebuchet MS"/>
          <w:szCs w:val="22"/>
        </w:rPr>
        <w:t>or</w:t>
      </w:r>
      <w:r w:rsidRPr="00FE7376">
        <w:rPr>
          <w:rFonts w:ascii="Trebuchet MS" w:hAnsi="Trebuchet MS"/>
          <w:szCs w:val="22"/>
        </w:rPr>
        <w:t xml:space="preserve"> completat cu competențe specifice (Anexa 6 la Livrabilul 1)</w:t>
      </w:r>
    </w:p>
    <w:p w14:paraId="0C7FCED1" w14:textId="068B82D9" w:rsidR="008F6189" w:rsidRPr="00FE7376" w:rsidRDefault="008F6189" w:rsidP="00FE7376">
      <w:pPr>
        <w:rPr>
          <w:rFonts w:ascii="Trebuchet MS" w:hAnsi="Trebuchet MS"/>
          <w:szCs w:val="22"/>
        </w:rPr>
      </w:pPr>
      <w:r w:rsidRPr="00FE7376">
        <w:rPr>
          <w:rFonts w:ascii="Trebuchet MS" w:hAnsi="Trebuchet MS"/>
          <w:szCs w:val="22"/>
        </w:rPr>
        <w:t xml:space="preserve">Director </w:t>
      </w:r>
      <w:proofErr w:type="spellStart"/>
      <w:r w:rsidR="00843C3E">
        <w:t>Parcăr</w:t>
      </w:r>
      <w:proofErr w:type="spellEnd"/>
      <w:r w:rsidRPr="00FE7376">
        <w:rPr>
          <w:rFonts w:ascii="Trebuchet MS" w:hAnsi="Trebuchet MS"/>
          <w:szCs w:val="22"/>
        </w:rPr>
        <w:t xml:space="preserve"> </w:t>
      </w:r>
      <w:r w:rsidR="00F211AE" w:rsidRPr="00FE7376">
        <w:rPr>
          <w:rFonts w:ascii="Trebuchet MS" w:hAnsi="Trebuchet MS"/>
          <w:szCs w:val="22"/>
        </w:rPr>
        <w:t>zâmbitor</w:t>
      </w:r>
      <w:r w:rsidRPr="00FE7376">
        <w:rPr>
          <w:rFonts w:ascii="Trebuchet MS" w:hAnsi="Trebuchet MS"/>
          <w:szCs w:val="22"/>
        </w:rPr>
        <w:t xml:space="preserve">, dl. </w:t>
      </w:r>
      <w:proofErr w:type="spellStart"/>
      <w:r w:rsidRPr="00FE7376">
        <w:rPr>
          <w:rFonts w:ascii="Trebuchet MS" w:hAnsi="Trebuchet MS"/>
          <w:szCs w:val="22"/>
        </w:rPr>
        <w:t>Doșinescu</w:t>
      </w:r>
      <w:proofErr w:type="spellEnd"/>
      <w:r w:rsidR="00F211AE" w:rsidRPr="00FE7376">
        <w:rPr>
          <w:rFonts w:ascii="Trebuchet MS" w:hAnsi="Trebuchet MS"/>
          <w:szCs w:val="22"/>
        </w:rPr>
        <w:t xml:space="preserve"> zâmbitor</w:t>
      </w:r>
      <w:r w:rsidR="00FE7376">
        <w:rPr>
          <w:rFonts w:ascii="Trebuchet MS" w:hAnsi="Trebuchet MS"/>
          <w:szCs w:val="22"/>
        </w:rPr>
        <w:t>.</w:t>
      </w:r>
      <w:r w:rsidR="00F211AE" w:rsidRPr="00FE7376">
        <w:rPr>
          <w:rFonts w:ascii="Trebuchet MS" w:hAnsi="Trebuchet MS"/>
          <w:szCs w:val="22"/>
        </w:rPr>
        <w:t xml:space="preserve"> </w:t>
      </w:r>
    </w:p>
    <w:p w14:paraId="1E2DF2A2" w14:textId="77777777" w:rsidR="00F211AE" w:rsidRPr="00FE7376" w:rsidRDefault="00FE7376" w:rsidP="00FE7376">
      <w:pPr>
        <w:rPr>
          <w:rFonts w:ascii="Trebuchet MS" w:hAnsi="Trebuchet MS"/>
          <w:szCs w:val="22"/>
        </w:rPr>
      </w:pPr>
      <w:r>
        <w:rPr>
          <w:rFonts w:ascii="Trebuchet MS" w:hAnsi="Trebuchet MS"/>
          <w:szCs w:val="22"/>
        </w:rPr>
        <w:t>D</w:t>
      </w:r>
      <w:r w:rsidRPr="00FE7376">
        <w:rPr>
          <w:rFonts w:ascii="Trebuchet MS" w:hAnsi="Trebuchet MS"/>
          <w:szCs w:val="22"/>
        </w:rPr>
        <w:t xml:space="preserve">na. </w:t>
      </w:r>
      <w:proofErr w:type="spellStart"/>
      <w:r w:rsidRPr="00FE7376">
        <w:rPr>
          <w:rFonts w:ascii="Trebuchet MS" w:hAnsi="Trebuchet MS"/>
          <w:szCs w:val="22"/>
        </w:rPr>
        <w:t>Exelia</w:t>
      </w:r>
      <w:proofErr w:type="spellEnd"/>
      <w:r w:rsidRPr="00FE7376">
        <w:rPr>
          <w:rFonts w:ascii="Trebuchet MS" w:hAnsi="Trebuchet MS"/>
          <w:szCs w:val="22"/>
        </w:rPr>
        <w:t>:</w:t>
      </w:r>
      <w:r>
        <w:rPr>
          <w:rFonts w:ascii="Trebuchet MS" w:hAnsi="Trebuchet MS"/>
          <w:szCs w:val="22"/>
        </w:rPr>
        <w:t xml:space="preserve"> „</w:t>
      </w:r>
      <w:r w:rsidR="00F211AE" w:rsidRPr="00FE7376">
        <w:rPr>
          <w:rFonts w:ascii="Trebuchet MS" w:hAnsi="Trebuchet MS"/>
          <w:szCs w:val="22"/>
        </w:rPr>
        <w:t>Acum avem Raportul pentru ANFP complet!</w:t>
      </w:r>
      <w:r>
        <w:rPr>
          <w:rFonts w:ascii="Trebuchet MS" w:hAnsi="Trebuchet MS"/>
          <w:szCs w:val="22"/>
        </w:rPr>
        <w:t>”</w:t>
      </w:r>
    </w:p>
    <w:p w14:paraId="63C1E7FF" w14:textId="31276CEA" w:rsidR="00F211AE" w:rsidRPr="00FE7376" w:rsidRDefault="00F211AE" w:rsidP="00FE7376">
      <w:pPr>
        <w:rPr>
          <w:rFonts w:ascii="Trebuchet MS" w:hAnsi="Trebuchet MS"/>
          <w:szCs w:val="22"/>
        </w:rPr>
      </w:pPr>
      <w:r w:rsidRPr="00FE7376">
        <w:rPr>
          <w:rFonts w:ascii="Trebuchet MS" w:hAnsi="Trebuchet MS"/>
          <w:szCs w:val="22"/>
        </w:rPr>
        <w:t xml:space="preserve">Director </w:t>
      </w:r>
      <w:proofErr w:type="spellStart"/>
      <w:r w:rsidR="00E03D22">
        <w:rPr>
          <w:rFonts w:ascii="Trebuchet MS" w:hAnsi="Trebuchet MS"/>
          <w:szCs w:val="22"/>
        </w:rPr>
        <w:t>Parcăr</w:t>
      </w:r>
      <w:proofErr w:type="spellEnd"/>
      <w:r w:rsidR="00E03D22" w:rsidRPr="00FE7376">
        <w:rPr>
          <w:rFonts w:ascii="Trebuchet MS" w:hAnsi="Trebuchet MS"/>
          <w:szCs w:val="22"/>
        </w:rPr>
        <w:t xml:space="preserve"> </w:t>
      </w:r>
      <w:r w:rsidRPr="00FE7376">
        <w:rPr>
          <w:rFonts w:ascii="Trebuchet MS" w:hAnsi="Trebuchet MS"/>
          <w:szCs w:val="22"/>
        </w:rPr>
        <w:t>semnează raportul.</w:t>
      </w:r>
    </w:p>
    <w:p w14:paraId="68C91B78" w14:textId="408A4C6C" w:rsidR="006E3FAA" w:rsidRPr="00FE7376" w:rsidRDefault="002E528A" w:rsidP="006E3FAA">
      <w:pPr>
        <w:rPr>
          <w:szCs w:val="22"/>
        </w:rPr>
      </w:pPr>
      <w:r w:rsidRPr="00FE7376">
        <w:rPr>
          <w:rFonts w:ascii="Trebuchet MS" w:hAnsi="Trebuchet MS"/>
          <w:szCs w:val="22"/>
        </w:rPr>
        <w:t xml:space="preserve">Dna </w:t>
      </w:r>
      <w:proofErr w:type="spellStart"/>
      <w:r w:rsidRPr="00FE7376">
        <w:rPr>
          <w:rFonts w:ascii="Trebuchet MS" w:hAnsi="Trebuchet MS"/>
          <w:szCs w:val="22"/>
        </w:rPr>
        <w:t>Exelia</w:t>
      </w:r>
      <w:proofErr w:type="spellEnd"/>
      <w:r w:rsidRPr="00FE7376">
        <w:rPr>
          <w:rFonts w:ascii="Trebuchet MS" w:hAnsi="Trebuchet MS"/>
          <w:szCs w:val="22"/>
        </w:rPr>
        <w:t xml:space="preserve">: </w:t>
      </w:r>
      <w:r w:rsidR="00FE7376">
        <w:rPr>
          <w:rFonts w:ascii="Trebuchet MS" w:hAnsi="Trebuchet MS"/>
          <w:szCs w:val="22"/>
        </w:rPr>
        <w:t>„</w:t>
      </w:r>
      <w:r w:rsidRPr="00FE7376">
        <w:rPr>
          <w:rFonts w:ascii="Trebuchet MS" w:hAnsi="Trebuchet MS"/>
          <w:szCs w:val="22"/>
        </w:rPr>
        <w:t>Acum mai avem restul de documente!</w:t>
      </w:r>
      <w:r w:rsidR="00FE7376">
        <w:rPr>
          <w:rFonts w:ascii="Trebuchet MS" w:hAnsi="Trebuchet MS"/>
          <w:szCs w:val="22"/>
        </w:rPr>
        <w:t>”</w:t>
      </w:r>
      <w:r w:rsidR="005357D9">
        <w:rPr>
          <w:szCs w:val="22"/>
        </w:rPr>
        <w:t xml:space="preserve">, zice ea, </w:t>
      </w:r>
      <w:r w:rsidR="006E3FAA" w:rsidRPr="00FE7376">
        <w:rPr>
          <w:szCs w:val="22"/>
        </w:rPr>
        <w:t>z</w:t>
      </w:r>
      <w:r w:rsidR="005357D9">
        <w:rPr>
          <w:szCs w:val="22"/>
        </w:rPr>
        <w:t>â</w:t>
      </w:r>
      <w:r w:rsidR="006E3FAA" w:rsidRPr="00FE7376">
        <w:rPr>
          <w:szCs w:val="22"/>
        </w:rPr>
        <w:t>mbește conspirativ</w:t>
      </w:r>
      <w:r w:rsidR="005357D9">
        <w:rPr>
          <w:szCs w:val="22"/>
        </w:rPr>
        <w:t>, și</w:t>
      </w:r>
      <w:r w:rsidR="006E3FAA" w:rsidRPr="00FE7376">
        <w:rPr>
          <w:szCs w:val="22"/>
        </w:rPr>
        <w:t xml:space="preserve"> o sună pe </w:t>
      </w:r>
      <w:proofErr w:type="spellStart"/>
      <w:r w:rsidR="006E3FAA" w:rsidRPr="00FE7376">
        <w:rPr>
          <w:szCs w:val="22"/>
        </w:rPr>
        <w:t>Smartphone</w:t>
      </w:r>
      <w:proofErr w:type="spellEnd"/>
      <w:r w:rsidR="006E3FAA" w:rsidRPr="00FE7376">
        <w:rPr>
          <w:szCs w:val="22"/>
        </w:rPr>
        <w:t xml:space="preserve"> Ana:</w:t>
      </w:r>
    </w:p>
    <w:p w14:paraId="062FAB2E" w14:textId="14A2AEAB" w:rsidR="006E3FAA" w:rsidRPr="00FE7376" w:rsidRDefault="006E3FAA" w:rsidP="006E3FAA">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Cs w:val="22"/>
        </w:rPr>
      </w:pPr>
      <w:r w:rsidRPr="00FE7376">
        <w:rPr>
          <w:szCs w:val="22"/>
        </w:rPr>
        <w:t xml:space="preserve">“Felicitări, a treia etapă a fost finalizată! </w:t>
      </w:r>
      <w:r w:rsidR="00487E52" w:rsidRPr="00FE7376">
        <w:rPr>
          <w:szCs w:val="22"/>
        </w:rPr>
        <w:t>Acum urmează avizarea noastră!</w:t>
      </w:r>
      <w:r w:rsidR="00EF0464" w:rsidRPr="00FE7376">
        <w:rPr>
          <w:szCs w:val="22"/>
        </w:rPr>
        <w:t xml:space="preserve"> </w:t>
      </w:r>
      <w:r w:rsidR="003A7950" w:rsidRPr="00FE7376">
        <w:rPr>
          <w:szCs w:val="22"/>
        </w:rPr>
        <w:t>Mai trebuie doar să ne faceți o adresă</w:t>
      </w:r>
      <w:r w:rsidR="007075B8" w:rsidRPr="00FE7376">
        <w:rPr>
          <w:szCs w:val="22"/>
        </w:rPr>
        <w:t xml:space="preserve"> de solicitare a avizului ANFP</w:t>
      </w:r>
      <w:r w:rsidR="005C7608" w:rsidRPr="00FE7376">
        <w:rPr>
          <w:szCs w:val="22"/>
        </w:rPr>
        <w:t xml:space="preserve">, raportul pe care tocmai l-ați semnat și </w:t>
      </w:r>
      <w:r w:rsidR="00474574" w:rsidRPr="00FE7376">
        <w:rPr>
          <w:szCs w:val="22"/>
        </w:rPr>
        <w:t>documentul prin care conducătorul instituției a aprobat stabilirea pentru fiecare post</w:t>
      </w:r>
      <w:r w:rsidR="00AA5E60" w:rsidRPr="00FE7376">
        <w:rPr>
          <w:szCs w:val="22"/>
        </w:rPr>
        <w:t xml:space="preserve"> aferent unei funcții publice a competențelor generale și specifice. </w:t>
      </w:r>
      <w:r w:rsidR="00EF0464" w:rsidRPr="00FE7376">
        <w:rPr>
          <w:szCs w:val="22"/>
        </w:rPr>
        <w:t xml:space="preserve">Vă </w:t>
      </w:r>
      <w:r w:rsidR="00EF0464" w:rsidRPr="00FE7376">
        <w:rPr>
          <w:szCs w:val="22"/>
        </w:rPr>
        <w:lastRenderedPageBreak/>
        <w:t>contactăm dacă avem nelămuriri.</w:t>
      </w:r>
      <w:r w:rsidR="00487E52" w:rsidRPr="00FE7376">
        <w:rPr>
          <w:szCs w:val="22"/>
        </w:rPr>
        <w:t xml:space="preserve"> </w:t>
      </w:r>
      <w:r w:rsidR="00970492" w:rsidRPr="00FE7376">
        <w:rPr>
          <w:rFonts w:ascii="Trebuchet MS" w:hAnsi="Trebuchet MS"/>
          <w:szCs w:val="22"/>
        </w:rPr>
        <w:t>Sigur ați surprins exact competențele pe care aveți nevoie să le demonstreze viitorul vostru coleg. Un om pe care să te poți baza profesional!</w:t>
      </w:r>
    </w:p>
    <w:p w14:paraId="6DC6BC5B" w14:textId="48C921CC" w:rsidR="004F0B01" w:rsidRPr="00FE7376" w:rsidRDefault="00D469F5" w:rsidP="006E3FAA">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Cs w:val="22"/>
        </w:rPr>
      </w:pPr>
      <w:r>
        <w:rPr>
          <w:rFonts w:ascii="Trebuchet MS" w:hAnsi="Trebuchet MS"/>
          <w:szCs w:val="22"/>
        </w:rPr>
        <w:t>D</w:t>
      </w:r>
      <w:r w:rsidR="004F0B01" w:rsidRPr="00FE7376">
        <w:rPr>
          <w:rFonts w:ascii="Trebuchet MS" w:hAnsi="Trebuchet MS"/>
          <w:szCs w:val="22"/>
        </w:rPr>
        <w:t xml:space="preserve">upă ce primiți avizul, să nu uitați să </w:t>
      </w:r>
      <w:r w:rsidR="00E7059F" w:rsidRPr="00FE7376">
        <w:rPr>
          <w:rFonts w:ascii="Trebuchet MS" w:hAnsi="Trebuchet MS"/>
          <w:szCs w:val="22"/>
        </w:rPr>
        <w:t xml:space="preserve">încărcați </w:t>
      </w:r>
      <w:r w:rsidR="00EA6929" w:rsidRPr="00FE7376">
        <w:rPr>
          <w:rFonts w:ascii="Trebuchet MS" w:hAnsi="Trebuchet MS"/>
          <w:szCs w:val="22"/>
        </w:rPr>
        <w:t xml:space="preserve">competențele specifice avizate în </w:t>
      </w:r>
      <w:r w:rsidR="00DF5B66" w:rsidRPr="00FE7376">
        <w:rPr>
          <w:rFonts w:ascii="Trebuchet MS" w:hAnsi="Trebuchet MS"/>
          <w:szCs w:val="22"/>
        </w:rPr>
        <w:t>Portal</w:t>
      </w:r>
      <w:r w:rsidR="00351E4A">
        <w:rPr>
          <w:rFonts w:ascii="Trebuchet MS" w:hAnsi="Trebuchet MS"/>
          <w:szCs w:val="22"/>
        </w:rPr>
        <w:t>!</w:t>
      </w:r>
      <w:r w:rsidR="00FE7376" w:rsidRPr="00FE7376">
        <w:rPr>
          <w:rFonts w:ascii="Trebuchet MS" w:hAnsi="Trebuchet MS"/>
          <w:szCs w:val="22"/>
        </w:rPr>
        <w:t>”</w:t>
      </w:r>
    </w:p>
    <w:p w14:paraId="7C34D52F" w14:textId="2DD36771" w:rsidR="002E528A" w:rsidRPr="00FE7376" w:rsidRDefault="00DF5B66" w:rsidP="00FE7376">
      <w:pPr>
        <w:rPr>
          <w:rFonts w:ascii="Trebuchet MS" w:hAnsi="Trebuchet MS"/>
          <w:szCs w:val="22"/>
        </w:rPr>
      </w:pPr>
      <w:r w:rsidRPr="00FE7376">
        <w:rPr>
          <w:rFonts w:ascii="Trebuchet MS" w:hAnsi="Trebuchet MS"/>
          <w:szCs w:val="22"/>
        </w:rPr>
        <w:t xml:space="preserve">Director </w:t>
      </w:r>
      <w:proofErr w:type="spellStart"/>
      <w:r w:rsidR="00843C3E">
        <w:t>Parcăr</w:t>
      </w:r>
      <w:proofErr w:type="spellEnd"/>
      <w:r w:rsidRPr="00FE7376">
        <w:rPr>
          <w:rFonts w:ascii="Trebuchet MS" w:hAnsi="Trebuchet MS"/>
          <w:szCs w:val="22"/>
        </w:rPr>
        <w:t xml:space="preserve"> </w:t>
      </w:r>
      <w:r w:rsidR="003C13DD" w:rsidRPr="00FE7376">
        <w:rPr>
          <w:rFonts w:ascii="Trebuchet MS" w:hAnsi="Trebuchet MS"/>
          <w:szCs w:val="22"/>
        </w:rPr>
        <w:t xml:space="preserve">și Dl. </w:t>
      </w:r>
      <w:proofErr w:type="spellStart"/>
      <w:r w:rsidR="003C13DD" w:rsidRPr="00FE7376">
        <w:rPr>
          <w:rFonts w:ascii="Trebuchet MS" w:hAnsi="Trebuchet MS"/>
          <w:szCs w:val="22"/>
        </w:rPr>
        <w:t>Doșinescu</w:t>
      </w:r>
      <w:proofErr w:type="spellEnd"/>
      <w:r w:rsidR="003C13DD" w:rsidRPr="00FE7376">
        <w:rPr>
          <w:rFonts w:ascii="Trebuchet MS" w:hAnsi="Trebuchet MS"/>
          <w:szCs w:val="22"/>
        </w:rPr>
        <w:t xml:space="preserve"> </w:t>
      </w:r>
      <w:r w:rsidR="00351E4A">
        <w:rPr>
          <w:rFonts w:ascii="Trebuchet MS" w:hAnsi="Trebuchet MS"/>
          <w:szCs w:val="22"/>
        </w:rPr>
        <w:t>sunt mulțumiți de rezultat</w:t>
      </w:r>
      <w:r w:rsidR="003C13DD" w:rsidRPr="00FE7376">
        <w:rPr>
          <w:rFonts w:ascii="Trebuchet MS" w:hAnsi="Trebuchet MS"/>
          <w:szCs w:val="22"/>
        </w:rPr>
        <w:t xml:space="preserve">, </w:t>
      </w:r>
      <w:r w:rsidR="00D8079F">
        <w:rPr>
          <w:rFonts w:ascii="Trebuchet MS" w:hAnsi="Trebuchet MS"/>
          <w:szCs w:val="22"/>
        </w:rPr>
        <w:t xml:space="preserve">iar </w:t>
      </w:r>
      <w:r w:rsidR="003C13DD" w:rsidRPr="00FE7376">
        <w:rPr>
          <w:rFonts w:ascii="Trebuchet MS" w:hAnsi="Trebuchet MS"/>
          <w:szCs w:val="22"/>
        </w:rPr>
        <w:t xml:space="preserve">dna. </w:t>
      </w:r>
      <w:proofErr w:type="spellStart"/>
      <w:r w:rsidR="003C13DD" w:rsidRPr="00FE7376">
        <w:rPr>
          <w:rFonts w:ascii="Trebuchet MS" w:hAnsi="Trebuchet MS"/>
          <w:szCs w:val="22"/>
        </w:rPr>
        <w:t>Exelia</w:t>
      </w:r>
      <w:proofErr w:type="spellEnd"/>
      <w:r w:rsidR="003C13DD" w:rsidRPr="00FE7376">
        <w:rPr>
          <w:rFonts w:ascii="Trebuchet MS" w:hAnsi="Trebuchet MS"/>
          <w:szCs w:val="22"/>
        </w:rPr>
        <w:t xml:space="preserve"> zâmbește conspirativ</w:t>
      </w:r>
      <w:r w:rsidR="00B81E31" w:rsidRPr="00FE7376">
        <w:rPr>
          <w:rFonts w:ascii="Trebuchet MS" w:hAnsi="Trebuchet MS"/>
          <w:szCs w:val="22"/>
        </w:rPr>
        <w:t>.</w:t>
      </w:r>
    </w:p>
    <w:p w14:paraId="11E35C18" w14:textId="77777777" w:rsidR="00B81E31" w:rsidRPr="00440F4B" w:rsidRDefault="00B81E31" w:rsidP="00685476">
      <w:pPr>
        <w:ind w:left="360"/>
        <w:rPr>
          <w:rFonts w:ascii="Trebuchet MS" w:hAnsi="Trebuchet MS"/>
          <w:sz w:val="20"/>
        </w:rPr>
      </w:pPr>
    </w:p>
    <w:p w14:paraId="5A50CD79" w14:textId="77777777" w:rsidR="00EF0464" w:rsidRPr="00FE7376" w:rsidRDefault="00EF0464" w:rsidP="00FE7376">
      <w:pPr>
        <w:shd w:val="clear" w:color="auto" w:fill="D9E2F3" w:themeFill="accent1" w:themeFillTint="33"/>
        <w:tabs>
          <w:tab w:val="left" w:pos="360"/>
        </w:tabs>
        <w:rPr>
          <w:rFonts w:ascii="Trebuchet MS" w:hAnsi="Trebuchet MS"/>
          <w:b/>
          <w:bCs/>
          <w:szCs w:val="22"/>
        </w:rPr>
      </w:pPr>
      <w:r w:rsidRPr="00FE7376">
        <w:rPr>
          <w:rFonts w:ascii="Trebuchet MS" w:hAnsi="Trebuchet MS"/>
          <w:b/>
          <w:bCs/>
          <w:szCs w:val="22"/>
        </w:rPr>
        <w:t>Episodul 4</w:t>
      </w:r>
      <w:r w:rsidR="00B81E31" w:rsidRPr="00FE7376">
        <w:rPr>
          <w:rFonts w:ascii="Trebuchet MS" w:hAnsi="Trebuchet MS"/>
          <w:b/>
          <w:bCs/>
          <w:szCs w:val="22"/>
        </w:rPr>
        <w:t xml:space="preserve"> – Întocmirea și aprobarea fișei postului</w:t>
      </w:r>
    </w:p>
    <w:p w14:paraId="68E7831B" w14:textId="77777777" w:rsidR="00B81E31" w:rsidRPr="00FE7376" w:rsidRDefault="00B81E31" w:rsidP="00B81E31">
      <w:pPr>
        <w:rPr>
          <w:szCs w:val="22"/>
        </w:rPr>
      </w:pPr>
      <w:proofErr w:type="spellStart"/>
      <w:r w:rsidRPr="00FE7376">
        <w:rPr>
          <w:szCs w:val="22"/>
        </w:rPr>
        <w:t>Intro</w:t>
      </w:r>
      <w:proofErr w:type="spellEnd"/>
      <w:r w:rsidRPr="00FE7376">
        <w:rPr>
          <w:szCs w:val="22"/>
        </w:rPr>
        <w:t xml:space="preserve"> de mai sus…rămâne pe ecran bulina cu 4 – Fișa postului</w:t>
      </w:r>
    </w:p>
    <w:p w14:paraId="149D8F15" w14:textId="22342F9F" w:rsidR="00B81E31" w:rsidRPr="00FE7376" w:rsidRDefault="001F7156" w:rsidP="00B81E31">
      <w:pPr>
        <w:rPr>
          <w:szCs w:val="22"/>
        </w:rPr>
      </w:pPr>
      <w:r w:rsidRPr="00FE7376">
        <w:rPr>
          <w:szCs w:val="22"/>
        </w:rPr>
        <w:t xml:space="preserve">Director </w:t>
      </w:r>
      <w:proofErr w:type="spellStart"/>
      <w:r w:rsidR="00843C3E">
        <w:t>Parcăr</w:t>
      </w:r>
      <w:proofErr w:type="spellEnd"/>
      <w:r w:rsidRPr="00FE7376">
        <w:rPr>
          <w:szCs w:val="22"/>
        </w:rPr>
        <w:t xml:space="preserve"> </w:t>
      </w:r>
      <w:r w:rsidR="00F31673" w:rsidRPr="00FE7376">
        <w:rPr>
          <w:szCs w:val="22"/>
        </w:rPr>
        <w:t>și</w:t>
      </w:r>
      <w:r w:rsidRPr="00FE7376">
        <w:rPr>
          <w:szCs w:val="22"/>
        </w:rPr>
        <w:t xml:space="preserve"> Dl. </w:t>
      </w:r>
      <w:proofErr w:type="spellStart"/>
      <w:r w:rsidRPr="00FE7376">
        <w:rPr>
          <w:szCs w:val="22"/>
        </w:rPr>
        <w:t>Doșinescu</w:t>
      </w:r>
      <w:proofErr w:type="spellEnd"/>
      <w:r w:rsidR="00F31673" w:rsidRPr="00FE7376">
        <w:rPr>
          <w:szCs w:val="22"/>
        </w:rPr>
        <w:t>, în biroul directorului</w:t>
      </w:r>
      <w:r w:rsidRPr="00FE7376">
        <w:rPr>
          <w:szCs w:val="22"/>
        </w:rPr>
        <w:t xml:space="preserve">, intră dna. </w:t>
      </w:r>
      <w:proofErr w:type="spellStart"/>
      <w:r w:rsidRPr="00FE7376">
        <w:rPr>
          <w:szCs w:val="22"/>
        </w:rPr>
        <w:t>Exelia</w:t>
      </w:r>
      <w:proofErr w:type="spellEnd"/>
      <w:r w:rsidRPr="00FE7376">
        <w:rPr>
          <w:szCs w:val="22"/>
        </w:rPr>
        <w:t xml:space="preserve">, fluturând o </w:t>
      </w:r>
      <w:proofErr w:type="spellStart"/>
      <w:r w:rsidRPr="00FE7376">
        <w:rPr>
          <w:szCs w:val="22"/>
        </w:rPr>
        <w:t>hărtie</w:t>
      </w:r>
      <w:proofErr w:type="spellEnd"/>
      <w:r w:rsidRPr="00FE7376">
        <w:rPr>
          <w:szCs w:val="22"/>
        </w:rPr>
        <w:t>:</w:t>
      </w:r>
    </w:p>
    <w:p w14:paraId="7B86DE29" w14:textId="77777777" w:rsidR="001F7156" w:rsidRPr="00FE7376" w:rsidRDefault="00FE7376" w:rsidP="00B81E31">
      <w:pPr>
        <w:rPr>
          <w:szCs w:val="22"/>
        </w:rPr>
      </w:pPr>
      <w:r w:rsidRPr="00FE7376">
        <w:rPr>
          <w:rFonts w:ascii="Trebuchet MS" w:hAnsi="Trebuchet MS"/>
          <w:szCs w:val="22"/>
        </w:rPr>
        <w:t xml:space="preserve">Dna </w:t>
      </w:r>
      <w:proofErr w:type="spellStart"/>
      <w:r w:rsidRPr="00FE7376">
        <w:rPr>
          <w:rFonts w:ascii="Trebuchet MS" w:hAnsi="Trebuchet MS"/>
          <w:szCs w:val="22"/>
        </w:rPr>
        <w:t>Exelia</w:t>
      </w:r>
      <w:proofErr w:type="spellEnd"/>
      <w:r w:rsidRPr="00FE7376">
        <w:rPr>
          <w:rFonts w:ascii="Trebuchet MS" w:hAnsi="Trebuchet MS"/>
          <w:szCs w:val="22"/>
        </w:rPr>
        <w:t xml:space="preserve">: </w:t>
      </w:r>
      <w:r w:rsidR="001F7156" w:rsidRPr="00FE7376">
        <w:rPr>
          <w:szCs w:val="22"/>
        </w:rPr>
        <w:t>“Am primit avizul ANFP!”</w:t>
      </w:r>
    </w:p>
    <w:p w14:paraId="0005BA51" w14:textId="02AA8380" w:rsidR="00B81E31" w:rsidRPr="00FE7376" w:rsidRDefault="00A77F19" w:rsidP="00A77F19">
      <w:pPr>
        <w:rPr>
          <w:szCs w:val="22"/>
        </w:rPr>
      </w:pPr>
      <w:r w:rsidRPr="00FE7376">
        <w:rPr>
          <w:szCs w:val="22"/>
        </w:rPr>
        <w:t xml:space="preserve">Director </w:t>
      </w:r>
      <w:proofErr w:type="spellStart"/>
      <w:r w:rsidR="00843C3E">
        <w:t>Parcăr</w:t>
      </w:r>
      <w:proofErr w:type="spellEnd"/>
      <w:r w:rsidRPr="00FE7376">
        <w:rPr>
          <w:szCs w:val="22"/>
        </w:rPr>
        <w:t xml:space="preserve">, Dl. </w:t>
      </w:r>
      <w:proofErr w:type="spellStart"/>
      <w:r w:rsidRPr="00FE7376">
        <w:rPr>
          <w:szCs w:val="22"/>
        </w:rPr>
        <w:t>Doșinescu</w:t>
      </w:r>
      <w:proofErr w:type="spellEnd"/>
      <w:r w:rsidRPr="00FE7376">
        <w:rPr>
          <w:szCs w:val="22"/>
        </w:rPr>
        <w:t xml:space="preserve"> și dna. </w:t>
      </w:r>
      <w:proofErr w:type="spellStart"/>
      <w:r w:rsidRPr="00FE7376">
        <w:rPr>
          <w:szCs w:val="22"/>
        </w:rPr>
        <w:t>Exelia</w:t>
      </w:r>
      <w:proofErr w:type="spellEnd"/>
      <w:r w:rsidRPr="00FE7376">
        <w:rPr>
          <w:szCs w:val="22"/>
        </w:rPr>
        <w:t xml:space="preserve"> </w:t>
      </w:r>
      <w:r w:rsidR="00D8079F">
        <w:rPr>
          <w:szCs w:val="22"/>
        </w:rPr>
        <w:t>sunt</w:t>
      </w:r>
      <w:r w:rsidRPr="00FE7376">
        <w:rPr>
          <w:szCs w:val="22"/>
        </w:rPr>
        <w:t xml:space="preserve"> fericiți</w:t>
      </w:r>
      <w:r w:rsidR="00854B6B">
        <w:rPr>
          <w:szCs w:val="22"/>
        </w:rPr>
        <w:t xml:space="preserve"> și se felicită reciproc</w:t>
      </w:r>
      <w:r w:rsidRPr="00FE7376">
        <w:rPr>
          <w:szCs w:val="22"/>
        </w:rPr>
        <w:t>.</w:t>
      </w:r>
    </w:p>
    <w:p w14:paraId="76C96CCB" w14:textId="77777777" w:rsidR="00A77F19" w:rsidRPr="00FE7376" w:rsidRDefault="00A77F19" w:rsidP="00A77F19">
      <w:pPr>
        <w:rPr>
          <w:szCs w:val="22"/>
        </w:rPr>
      </w:pPr>
      <w:r w:rsidRPr="00FE7376">
        <w:rPr>
          <w:szCs w:val="22"/>
        </w:rPr>
        <w:t xml:space="preserve">Dna. </w:t>
      </w:r>
      <w:proofErr w:type="spellStart"/>
      <w:r w:rsidRPr="00FE7376">
        <w:rPr>
          <w:szCs w:val="22"/>
        </w:rPr>
        <w:t>Exelia</w:t>
      </w:r>
      <w:proofErr w:type="spellEnd"/>
      <w:r w:rsidRPr="00FE7376">
        <w:rPr>
          <w:szCs w:val="22"/>
        </w:rPr>
        <w:t>:</w:t>
      </w:r>
      <w:r w:rsidR="00EE4937" w:rsidRPr="00FE7376">
        <w:rPr>
          <w:szCs w:val="22"/>
        </w:rPr>
        <w:t xml:space="preserve"> </w:t>
      </w:r>
      <w:r w:rsidR="00FE7376">
        <w:rPr>
          <w:szCs w:val="22"/>
        </w:rPr>
        <w:t>„</w:t>
      </w:r>
      <w:r w:rsidR="00EE4937" w:rsidRPr="00FE7376">
        <w:rPr>
          <w:szCs w:val="22"/>
        </w:rPr>
        <w:t>Acum trebuie să completăm fișa postului!</w:t>
      </w:r>
      <w:r w:rsidR="00FE7376">
        <w:rPr>
          <w:szCs w:val="22"/>
        </w:rPr>
        <w:t>”</w:t>
      </w:r>
    </w:p>
    <w:p w14:paraId="285FB0DE" w14:textId="49F6D914" w:rsidR="00EE4937" w:rsidRPr="00440F4B" w:rsidRDefault="00EE4937" w:rsidP="00A77F19">
      <w:r w:rsidRPr="00440F4B">
        <w:t xml:space="preserve">Director </w:t>
      </w:r>
      <w:proofErr w:type="spellStart"/>
      <w:r w:rsidR="00843C3E">
        <w:t>Parcăr</w:t>
      </w:r>
      <w:proofErr w:type="spellEnd"/>
      <w:r w:rsidRPr="00440F4B">
        <w:t xml:space="preserve"> se</w:t>
      </w:r>
      <w:r w:rsidR="003F724D">
        <w:t xml:space="preserve"> uită întrebător, </w:t>
      </w:r>
      <w:r w:rsidR="0051053F">
        <w:t>iar dl</w:t>
      </w:r>
      <w:r w:rsidRPr="00440F4B">
        <w:t xml:space="preserve">. </w:t>
      </w:r>
      <w:proofErr w:type="spellStart"/>
      <w:r w:rsidRPr="00440F4B">
        <w:t>Doșinescu</w:t>
      </w:r>
      <w:proofErr w:type="spellEnd"/>
      <w:r w:rsidRPr="00440F4B">
        <w:t xml:space="preserve"> </w:t>
      </w:r>
      <w:r w:rsidR="0051053F">
        <w:t>citește</w:t>
      </w:r>
      <w:r w:rsidR="00092075" w:rsidRPr="00440F4B">
        <w:t xml:space="preserve"> foile din dosar.</w:t>
      </w:r>
    </w:p>
    <w:p w14:paraId="7A11057E" w14:textId="1DF2A1AB" w:rsidR="00092075" w:rsidRPr="00440F4B" w:rsidRDefault="00092075" w:rsidP="00A77F19">
      <w:r w:rsidRPr="00440F4B">
        <w:t xml:space="preserve">Dna. </w:t>
      </w:r>
      <w:proofErr w:type="spellStart"/>
      <w:r w:rsidRPr="00440F4B">
        <w:t>Exelia</w:t>
      </w:r>
      <w:proofErr w:type="spellEnd"/>
      <w:r w:rsidRPr="00440F4B">
        <w:t>, zâmbind</w:t>
      </w:r>
      <w:r w:rsidR="00E559D6" w:rsidRPr="00440F4B">
        <w:t xml:space="preserve"> ștrengărește:</w:t>
      </w:r>
      <w:r w:rsidR="0083482E" w:rsidRPr="00440F4B">
        <w:t xml:space="preserve"> </w:t>
      </w:r>
      <w:r w:rsidR="00FE7376">
        <w:t>„</w:t>
      </w:r>
      <w:proofErr w:type="spellStart"/>
      <w:r w:rsidR="0083482E" w:rsidRPr="00440F4B">
        <w:t>Eeeee</w:t>
      </w:r>
      <w:proofErr w:type="spellEnd"/>
      <w:r w:rsidR="00EA2F64">
        <w:t xml:space="preserve">, </w:t>
      </w:r>
      <w:r w:rsidR="0083482E" w:rsidRPr="00440F4B">
        <w:t>v-am dat emoții, așa-i?</w:t>
      </w:r>
    </w:p>
    <w:p w14:paraId="7A0CB299" w14:textId="0030E8F4" w:rsidR="0083482E" w:rsidRPr="00440F4B" w:rsidRDefault="0083482E" w:rsidP="00A77F19">
      <w:r w:rsidRPr="00440F4B">
        <w:t xml:space="preserve">Am completat-o eu: am luat competențele generale </w:t>
      </w:r>
      <w:r w:rsidR="003A3AFD" w:rsidRPr="00440F4B">
        <w:t>din coloana 3 a Raportului de analiză a posturilor, pe cele specifice</w:t>
      </w:r>
      <w:r w:rsidR="004C0D6B" w:rsidRPr="00440F4B">
        <w:t>, din coloana 4, iar la sfera relațională</w:t>
      </w:r>
      <w:r w:rsidR="00434CCB" w:rsidRPr="00440F4B">
        <w:t xml:space="preserve"> am preluat din punctele 7 și 8 din formularul de analiză a postului.</w:t>
      </w:r>
      <w:r w:rsidR="001A179A" w:rsidRPr="00440F4B">
        <w:t xml:space="preserve"> Voi, doar trebuie s-o verificați</w:t>
      </w:r>
      <w:r w:rsidR="006E399B">
        <w:t xml:space="preserve"> și...</w:t>
      </w:r>
      <w:proofErr w:type="spellStart"/>
      <w:r w:rsidR="00EA2F64">
        <w:t>D</w:t>
      </w:r>
      <w:r w:rsidR="006E399B">
        <w:t>omnule</w:t>
      </w:r>
      <w:proofErr w:type="spellEnd"/>
      <w:r w:rsidR="006E399B">
        <w:t xml:space="preserve"> Director, </w:t>
      </w:r>
      <w:r w:rsidR="00320F34">
        <w:t>să o aprobați</w:t>
      </w:r>
      <w:r w:rsidR="001A179A" w:rsidRPr="00440F4B">
        <w:t>!</w:t>
      </w:r>
      <w:r w:rsidR="006628AD">
        <w:t>”</w:t>
      </w:r>
    </w:p>
    <w:p w14:paraId="542C934A" w14:textId="4415B6E0" w:rsidR="001A179A" w:rsidRDefault="001A179A" w:rsidP="00A77F19">
      <w:r w:rsidRPr="00440F4B">
        <w:t xml:space="preserve">Director </w:t>
      </w:r>
      <w:proofErr w:type="spellStart"/>
      <w:r w:rsidR="00843C3E">
        <w:t>Parcăr</w:t>
      </w:r>
      <w:proofErr w:type="spellEnd"/>
      <w:r w:rsidRPr="00440F4B">
        <w:t xml:space="preserve"> </w:t>
      </w:r>
      <w:r w:rsidR="00DF5212">
        <w:t>și</w:t>
      </w:r>
      <w:r w:rsidRPr="00440F4B">
        <w:t xml:space="preserve"> Dl. </w:t>
      </w:r>
      <w:proofErr w:type="spellStart"/>
      <w:r w:rsidRPr="00440F4B">
        <w:t>Doșinescu</w:t>
      </w:r>
      <w:proofErr w:type="spellEnd"/>
      <w:r w:rsidRPr="00440F4B">
        <w:t xml:space="preserve"> </w:t>
      </w:r>
      <w:r w:rsidR="00DF5212">
        <w:t>citesc cu atenție</w:t>
      </w:r>
      <w:r w:rsidR="00AA1B3D">
        <w:t xml:space="preserve"> </w:t>
      </w:r>
      <w:r w:rsidRPr="00440F4B">
        <w:t>fișa de post</w:t>
      </w:r>
      <w:r w:rsidR="00415032" w:rsidRPr="00440F4B">
        <w:t>. Și încep să zâmbească mulțumiți!</w:t>
      </w:r>
    </w:p>
    <w:p w14:paraId="4D1B5386" w14:textId="10157CB4" w:rsidR="00320F34" w:rsidRPr="00440F4B" w:rsidRDefault="00320F34" w:rsidP="00A77F19">
      <w:r>
        <w:t xml:space="preserve">Director </w:t>
      </w:r>
      <w:proofErr w:type="spellStart"/>
      <w:r w:rsidR="00843C3E">
        <w:t>Parcăr</w:t>
      </w:r>
      <w:proofErr w:type="spellEnd"/>
      <w:r>
        <w:t xml:space="preserve"> aprobă Fișa de post.</w:t>
      </w:r>
    </w:p>
    <w:p w14:paraId="2C602D1F" w14:textId="235DCA40" w:rsidR="00415032" w:rsidRPr="009806E5" w:rsidRDefault="00415032" w:rsidP="00A77F19">
      <w:pPr>
        <w:rPr>
          <w:rFonts w:ascii="Trebuchet MS" w:hAnsi="Trebuchet MS"/>
          <w:szCs w:val="22"/>
        </w:rPr>
      </w:pPr>
      <w:r w:rsidRPr="009806E5">
        <w:rPr>
          <w:szCs w:val="22"/>
        </w:rPr>
        <w:t>Director</w:t>
      </w:r>
      <w:r w:rsidR="00AA1B3D">
        <w:rPr>
          <w:szCs w:val="22"/>
        </w:rPr>
        <w:t xml:space="preserve"> </w:t>
      </w:r>
      <w:proofErr w:type="spellStart"/>
      <w:r w:rsidR="00843C3E">
        <w:t>Parcăr</w:t>
      </w:r>
      <w:proofErr w:type="spellEnd"/>
      <w:r w:rsidR="008370FB" w:rsidRPr="009806E5">
        <w:rPr>
          <w:szCs w:val="22"/>
        </w:rPr>
        <w:t xml:space="preserve">: </w:t>
      </w:r>
      <w:r w:rsidR="008370FB" w:rsidRPr="009806E5">
        <w:rPr>
          <w:rFonts w:ascii="Trebuchet MS" w:hAnsi="Trebuchet MS"/>
          <w:szCs w:val="22"/>
        </w:rPr>
        <w:t xml:space="preserve">Sunt încrezător! Dna. </w:t>
      </w:r>
      <w:proofErr w:type="spellStart"/>
      <w:r w:rsidR="008370FB" w:rsidRPr="009806E5">
        <w:rPr>
          <w:rFonts w:ascii="Trebuchet MS" w:hAnsi="Trebuchet MS"/>
          <w:szCs w:val="22"/>
        </w:rPr>
        <w:t>Exelia</w:t>
      </w:r>
      <w:proofErr w:type="spellEnd"/>
      <w:r w:rsidR="008370FB" w:rsidRPr="009806E5">
        <w:rPr>
          <w:rFonts w:ascii="Trebuchet MS" w:hAnsi="Trebuchet MS"/>
          <w:szCs w:val="22"/>
        </w:rPr>
        <w:t>, ne-ai ajutat mult și ne-ai ghidat cum să formulăm mai bine competențele viitorului coleg, astfel încât să ne asigurăm că va fi omul potrivit, la locul potrivit. Acum mergem să pregătim probele de concurs!</w:t>
      </w:r>
    </w:p>
    <w:p w14:paraId="00AFD841" w14:textId="6024D051" w:rsidR="000932B5" w:rsidRPr="009806E5" w:rsidRDefault="000932B5" w:rsidP="00A77F19">
      <w:pPr>
        <w:rPr>
          <w:rFonts w:ascii="Trebuchet MS" w:hAnsi="Trebuchet MS"/>
          <w:szCs w:val="22"/>
        </w:rPr>
      </w:pPr>
      <w:r w:rsidRPr="009806E5">
        <w:rPr>
          <w:rFonts w:ascii="Trebuchet MS" w:hAnsi="Trebuchet MS"/>
          <w:szCs w:val="22"/>
        </w:rPr>
        <w:t xml:space="preserve">Dlui. </w:t>
      </w:r>
      <w:proofErr w:type="spellStart"/>
      <w:r w:rsidRPr="009806E5">
        <w:rPr>
          <w:rFonts w:ascii="Trebuchet MS" w:hAnsi="Trebuchet MS"/>
          <w:szCs w:val="22"/>
        </w:rPr>
        <w:t>Doșinescu</w:t>
      </w:r>
      <w:proofErr w:type="spellEnd"/>
      <w:r w:rsidRPr="009806E5">
        <w:rPr>
          <w:rFonts w:ascii="Trebuchet MS" w:hAnsi="Trebuchet MS"/>
          <w:szCs w:val="22"/>
        </w:rPr>
        <w:t xml:space="preserve">, </w:t>
      </w:r>
      <w:r w:rsidR="00DB0B1A">
        <w:rPr>
          <w:rFonts w:ascii="Trebuchet MS" w:hAnsi="Trebuchet MS"/>
          <w:szCs w:val="22"/>
        </w:rPr>
        <w:t>citește iar</w:t>
      </w:r>
      <w:r w:rsidRPr="009806E5">
        <w:rPr>
          <w:rFonts w:ascii="Trebuchet MS" w:hAnsi="Trebuchet MS"/>
          <w:szCs w:val="22"/>
        </w:rPr>
        <w:t xml:space="preserve"> </w:t>
      </w:r>
      <w:r w:rsidR="006628AD" w:rsidRPr="009806E5">
        <w:rPr>
          <w:rFonts w:ascii="Trebuchet MS" w:hAnsi="Trebuchet MS"/>
          <w:szCs w:val="22"/>
        </w:rPr>
        <w:t>hârtiile</w:t>
      </w:r>
      <w:r w:rsidRPr="009806E5">
        <w:rPr>
          <w:rFonts w:ascii="Trebuchet MS" w:hAnsi="Trebuchet MS"/>
          <w:szCs w:val="22"/>
        </w:rPr>
        <w:t xml:space="preserve"> din dosar!</w:t>
      </w:r>
    </w:p>
    <w:p w14:paraId="7507EEDB" w14:textId="77777777" w:rsidR="006F6EC9" w:rsidRPr="009806E5" w:rsidRDefault="006F6EC9" w:rsidP="00A77F19">
      <w:pPr>
        <w:rPr>
          <w:rFonts w:ascii="Trebuchet MS" w:hAnsi="Trebuchet MS"/>
          <w:szCs w:val="22"/>
        </w:rPr>
      </w:pPr>
      <w:r w:rsidRPr="009806E5">
        <w:rPr>
          <w:rFonts w:ascii="Trebuchet MS" w:hAnsi="Trebuchet MS"/>
          <w:szCs w:val="22"/>
        </w:rPr>
        <w:t xml:space="preserve">Dna. </w:t>
      </w:r>
      <w:proofErr w:type="spellStart"/>
      <w:r w:rsidRPr="009806E5">
        <w:rPr>
          <w:rFonts w:ascii="Trebuchet MS" w:hAnsi="Trebuchet MS"/>
          <w:szCs w:val="22"/>
        </w:rPr>
        <w:t>Exelia</w:t>
      </w:r>
      <w:proofErr w:type="spellEnd"/>
      <w:r w:rsidRPr="009806E5">
        <w:rPr>
          <w:rFonts w:ascii="Trebuchet MS" w:hAnsi="Trebuchet MS"/>
          <w:szCs w:val="22"/>
        </w:rPr>
        <w:t xml:space="preserve">, zâmbește </w:t>
      </w:r>
      <w:r w:rsidR="00AB72A8" w:rsidRPr="009806E5">
        <w:rPr>
          <w:rFonts w:ascii="Trebuchet MS" w:hAnsi="Trebuchet MS"/>
          <w:szCs w:val="22"/>
        </w:rPr>
        <w:t>conspirativ</w:t>
      </w:r>
      <w:r w:rsidRPr="009806E5">
        <w:rPr>
          <w:rFonts w:ascii="Trebuchet MS" w:hAnsi="Trebuchet MS"/>
          <w:szCs w:val="22"/>
        </w:rPr>
        <w:t xml:space="preserve"> și o sună pe </w:t>
      </w:r>
      <w:proofErr w:type="spellStart"/>
      <w:r w:rsidRPr="009806E5">
        <w:rPr>
          <w:rFonts w:ascii="Trebuchet MS" w:hAnsi="Trebuchet MS"/>
          <w:szCs w:val="22"/>
        </w:rPr>
        <w:t>Smartphone</w:t>
      </w:r>
      <w:proofErr w:type="spellEnd"/>
      <w:r w:rsidRPr="009806E5">
        <w:rPr>
          <w:rFonts w:ascii="Trebuchet MS" w:hAnsi="Trebuchet MS"/>
          <w:szCs w:val="22"/>
        </w:rPr>
        <w:t xml:space="preserve"> Ana:</w:t>
      </w:r>
    </w:p>
    <w:p w14:paraId="4C633F12" w14:textId="77777777" w:rsidR="00AB72A8" w:rsidRPr="009806E5" w:rsidRDefault="006F6EC9" w:rsidP="006F6EC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szCs w:val="22"/>
        </w:rPr>
      </w:pPr>
      <w:r w:rsidRPr="00440F4B">
        <w:t>“</w:t>
      </w:r>
      <w:r w:rsidRPr="009806E5">
        <w:rPr>
          <w:szCs w:val="22"/>
        </w:rPr>
        <w:t>Felicitări, aveți o fișă de post completă</w:t>
      </w:r>
      <w:r w:rsidR="00A74659" w:rsidRPr="009806E5">
        <w:rPr>
          <w:szCs w:val="22"/>
        </w:rPr>
        <w:t xml:space="preserve"> și temeinic realizată</w:t>
      </w:r>
      <w:r w:rsidRPr="009806E5">
        <w:rPr>
          <w:szCs w:val="22"/>
        </w:rPr>
        <w:t xml:space="preserve">! </w:t>
      </w:r>
    </w:p>
    <w:p w14:paraId="16777021" w14:textId="77777777" w:rsidR="00AB72A8" w:rsidRPr="009806E5" w:rsidRDefault="00AB72A8" w:rsidP="00AB72A8">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Cs w:val="22"/>
        </w:rPr>
      </w:pPr>
      <w:r w:rsidRPr="009806E5">
        <w:rPr>
          <w:rFonts w:ascii="Trebuchet MS" w:hAnsi="Trebuchet MS"/>
          <w:szCs w:val="22"/>
        </w:rPr>
        <w:t>Am o veste bună!</w:t>
      </w:r>
    </w:p>
    <w:p w14:paraId="7F156C9D" w14:textId="77777777" w:rsidR="00AB72A8" w:rsidRPr="009806E5" w:rsidRDefault="00AB72A8" w:rsidP="00AB72A8">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Cs w:val="22"/>
        </w:rPr>
      </w:pPr>
      <w:r w:rsidRPr="009806E5">
        <w:rPr>
          <w:rFonts w:ascii="Trebuchet MS" w:hAnsi="Trebuchet MS"/>
          <w:szCs w:val="22"/>
        </w:rPr>
        <w:t xml:space="preserve">De testarea competențelor generale și a celor specifice digitale și lingvistice stabilite prin lege, nu trebuie </w:t>
      </w:r>
      <w:r w:rsidR="00B2214E" w:rsidRPr="009806E5">
        <w:rPr>
          <w:rFonts w:ascii="Trebuchet MS" w:hAnsi="Trebuchet MS"/>
          <w:szCs w:val="22"/>
        </w:rPr>
        <w:t>să vă</w:t>
      </w:r>
      <w:r w:rsidRPr="009806E5">
        <w:rPr>
          <w:rFonts w:ascii="Trebuchet MS" w:hAnsi="Trebuchet MS"/>
          <w:szCs w:val="22"/>
        </w:rPr>
        <w:t xml:space="preserve"> fac</w:t>
      </w:r>
      <w:r w:rsidR="00B2214E" w:rsidRPr="009806E5">
        <w:rPr>
          <w:rFonts w:ascii="Trebuchet MS" w:hAnsi="Trebuchet MS"/>
          <w:szCs w:val="22"/>
        </w:rPr>
        <w:t>eți</w:t>
      </w:r>
      <w:r w:rsidRPr="009806E5">
        <w:rPr>
          <w:rFonts w:ascii="Trebuchet MS" w:hAnsi="Trebuchet MS"/>
          <w:szCs w:val="22"/>
        </w:rPr>
        <w:t xml:space="preserve"> griji, dacă a</w:t>
      </w:r>
      <w:r w:rsidR="00B2214E" w:rsidRPr="009806E5">
        <w:rPr>
          <w:rFonts w:ascii="Trebuchet MS" w:hAnsi="Trebuchet MS"/>
          <w:szCs w:val="22"/>
        </w:rPr>
        <w:t>veți</w:t>
      </w:r>
      <w:r w:rsidRPr="009806E5">
        <w:rPr>
          <w:rFonts w:ascii="Trebuchet MS" w:hAnsi="Trebuchet MS"/>
          <w:szCs w:val="22"/>
        </w:rPr>
        <w:t xml:space="preserve"> în recrutare funcții de asistent, debutant, director și director adjunct. Se ocupă ANFP prin concursul național extins. </w:t>
      </w:r>
    </w:p>
    <w:p w14:paraId="73F4BFF0" w14:textId="77777777" w:rsidR="00AB72A8" w:rsidRPr="009806E5" w:rsidRDefault="005A3F3C" w:rsidP="00AB72A8">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Cs w:val="22"/>
        </w:rPr>
      </w:pPr>
      <w:r>
        <w:rPr>
          <w:rFonts w:ascii="Trebuchet MS" w:hAnsi="Trebuchet MS"/>
          <w:szCs w:val="22"/>
        </w:rPr>
        <w:t xml:space="preserve">Șușotind: știți că </w:t>
      </w:r>
      <w:r w:rsidR="00AB72A8" w:rsidRPr="009806E5">
        <w:rPr>
          <w:rFonts w:ascii="Trebuchet MS" w:hAnsi="Trebuchet MS"/>
          <w:szCs w:val="22"/>
        </w:rPr>
        <w:t>în curând concursul național se va extinde la toate funcțiile publice și sc</w:t>
      </w:r>
      <w:r w:rsidR="00B2214E" w:rsidRPr="009806E5">
        <w:rPr>
          <w:rFonts w:ascii="Trebuchet MS" w:hAnsi="Trebuchet MS"/>
          <w:szCs w:val="22"/>
        </w:rPr>
        <w:t>ăpați</w:t>
      </w:r>
      <w:r w:rsidR="00AB72A8" w:rsidRPr="009806E5">
        <w:rPr>
          <w:rFonts w:ascii="Trebuchet MS" w:hAnsi="Trebuchet MS"/>
          <w:szCs w:val="22"/>
        </w:rPr>
        <w:t xml:space="preserve"> complet de grija asta!</w:t>
      </w:r>
    </w:p>
    <w:p w14:paraId="0F74529A" w14:textId="77777777" w:rsidR="006F6EC9" w:rsidRPr="009806E5" w:rsidRDefault="00AB72A8" w:rsidP="006F6EC9">
      <w:pPr>
        <w:pBdr>
          <w:top w:val="single" w:sz="4" w:space="1" w:color="B4C6E7" w:themeColor="accent1" w:themeTint="66"/>
          <w:left w:val="single" w:sz="4" w:space="1" w:color="B4C6E7" w:themeColor="accent1" w:themeTint="66"/>
          <w:bottom w:val="single" w:sz="4" w:space="1" w:color="B4C6E7" w:themeColor="accent1" w:themeTint="66"/>
          <w:right w:val="single" w:sz="4" w:space="1" w:color="B4C6E7" w:themeColor="accent1" w:themeTint="66"/>
        </w:pBdr>
        <w:spacing w:after="120" w:line="240" w:lineRule="auto"/>
        <w:ind w:left="288" w:right="288"/>
        <w:rPr>
          <w:rFonts w:ascii="Trebuchet MS" w:hAnsi="Trebuchet MS"/>
          <w:szCs w:val="22"/>
        </w:rPr>
      </w:pPr>
      <w:r w:rsidRPr="009806E5">
        <w:rPr>
          <w:rFonts w:ascii="Trebuchet MS" w:hAnsi="Trebuchet MS"/>
          <w:szCs w:val="22"/>
        </w:rPr>
        <w:lastRenderedPageBreak/>
        <w:t xml:space="preserve">Pentru funcțiile încă neacoperite de concursul național extins, concursurile pe post se derulează ca și până acum, doar că va trebui să va asigurați ca viitorul vostru coleg chiar are toate competențele pe care le-ați inclus în fișa de post, după analiza acestuia. </w:t>
      </w:r>
      <w:r w:rsidR="00A74659" w:rsidRPr="009806E5">
        <w:rPr>
          <w:rFonts w:ascii="Trebuchet MS" w:hAnsi="Trebuchet MS"/>
          <w:szCs w:val="22"/>
        </w:rPr>
        <w:t>Aveți ceva ghidaj pentru probele de concurs pe post în Ghidul practic</w:t>
      </w:r>
      <w:r w:rsidR="006C2C8F" w:rsidRPr="009806E5">
        <w:rPr>
          <w:rFonts w:ascii="Trebuchet MS" w:hAnsi="Trebuchet MS"/>
          <w:szCs w:val="22"/>
        </w:rPr>
        <w:t>.</w:t>
      </w:r>
    </w:p>
    <w:p w14:paraId="7C918D85" w14:textId="11BCBB8D" w:rsidR="00FB0DAB" w:rsidRPr="009806E5" w:rsidRDefault="001821CB" w:rsidP="004862CA">
      <w:pPr>
        <w:rPr>
          <w:rFonts w:ascii="Trebuchet MS" w:hAnsi="Trebuchet MS"/>
          <w:szCs w:val="22"/>
          <w:lang w:val="en-US"/>
        </w:rPr>
      </w:pPr>
      <w:r w:rsidRPr="009806E5">
        <w:rPr>
          <w:rFonts w:ascii="Trebuchet MS" w:hAnsi="Trebuchet MS"/>
          <w:szCs w:val="22"/>
        </w:rPr>
        <w:t xml:space="preserve">Dna. </w:t>
      </w:r>
      <w:proofErr w:type="spellStart"/>
      <w:r w:rsidRPr="009806E5">
        <w:rPr>
          <w:rFonts w:ascii="Trebuchet MS" w:hAnsi="Trebuchet MS"/>
          <w:szCs w:val="22"/>
        </w:rPr>
        <w:t>Exelia</w:t>
      </w:r>
      <w:proofErr w:type="spellEnd"/>
      <w:r w:rsidRPr="009806E5">
        <w:rPr>
          <w:rFonts w:ascii="Trebuchet MS" w:hAnsi="Trebuchet MS"/>
          <w:szCs w:val="22"/>
        </w:rPr>
        <w:t xml:space="preserve">, mândră, </w:t>
      </w:r>
      <w:r w:rsidR="009806E5">
        <w:rPr>
          <w:rFonts w:ascii="Trebuchet MS" w:hAnsi="Trebuchet MS"/>
          <w:szCs w:val="22"/>
        </w:rPr>
        <w:t>î</w:t>
      </w:r>
      <w:r w:rsidRPr="009806E5">
        <w:rPr>
          <w:rFonts w:ascii="Trebuchet MS" w:hAnsi="Trebuchet MS"/>
          <w:szCs w:val="22"/>
        </w:rPr>
        <w:t>ntoars</w:t>
      </w:r>
      <w:r w:rsidR="009806E5">
        <w:rPr>
          <w:rFonts w:ascii="Trebuchet MS" w:hAnsi="Trebuchet MS"/>
          <w:szCs w:val="22"/>
        </w:rPr>
        <w:t>ă</w:t>
      </w:r>
      <w:r w:rsidRPr="009806E5">
        <w:rPr>
          <w:rFonts w:ascii="Trebuchet MS" w:hAnsi="Trebuchet MS"/>
          <w:szCs w:val="22"/>
        </w:rPr>
        <w:t xml:space="preserve"> la biroul ei cu multe bibliorafturi din Episodul 1, se </w:t>
      </w:r>
      <w:proofErr w:type="spellStart"/>
      <w:r w:rsidRPr="009806E5">
        <w:rPr>
          <w:rFonts w:ascii="Trebuchet MS" w:hAnsi="Trebuchet MS"/>
          <w:szCs w:val="22"/>
        </w:rPr>
        <w:t>a</w:t>
      </w:r>
      <w:r w:rsidR="002D5A1E">
        <w:rPr>
          <w:rFonts w:ascii="Trebuchet MS" w:hAnsi="Trebuchet MS"/>
          <w:szCs w:val="22"/>
        </w:rPr>
        <w:t>ș</w:t>
      </w:r>
      <w:r w:rsidRPr="009806E5">
        <w:rPr>
          <w:rFonts w:ascii="Trebuchet MS" w:hAnsi="Trebuchet MS"/>
          <w:szCs w:val="22"/>
        </w:rPr>
        <w:t>ează</w:t>
      </w:r>
      <w:proofErr w:type="spellEnd"/>
      <w:r w:rsidRPr="009806E5">
        <w:rPr>
          <w:rFonts w:ascii="Trebuchet MS" w:hAnsi="Trebuchet MS"/>
          <w:szCs w:val="22"/>
        </w:rPr>
        <w:t xml:space="preserve"> pe scaun:</w:t>
      </w:r>
      <w:r w:rsidRPr="008614E3">
        <w:rPr>
          <w:rFonts w:ascii="Trebuchet MS" w:hAnsi="Trebuchet MS"/>
          <w:szCs w:val="22"/>
        </w:rPr>
        <w:t xml:space="preserve">” </w:t>
      </w:r>
      <w:r w:rsidR="008528EF" w:rsidRPr="008614E3">
        <w:rPr>
          <w:rFonts w:ascii="Trebuchet MS" w:hAnsi="Trebuchet MS"/>
          <w:szCs w:val="22"/>
        </w:rPr>
        <w:t xml:space="preserve">Ce bine </w:t>
      </w:r>
      <w:r w:rsidR="00281E5C" w:rsidRPr="008614E3">
        <w:rPr>
          <w:rFonts w:ascii="Trebuchet MS" w:hAnsi="Trebuchet MS"/>
          <w:szCs w:val="22"/>
        </w:rPr>
        <w:t xml:space="preserve">mă simt să fiu </w:t>
      </w:r>
      <w:r w:rsidRPr="008614E3">
        <w:rPr>
          <w:rFonts w:ascii="Trebuchet MS" w:hAnsi="Trebuchet MS"/>
          <w:szCs w:val="22"/>
        </w:rPr>
        <w:t>dna</w:t>
      </w:r>
      <w:r w:rsidR="002D5A1E" w:rsidRPr="008614E3">
        <w:rPr>
          <w:rFonts w:ascii="Trebuchet MS" w:hAnsi="Trebuchet MS"/>
          <w:szCs w:val="22"/>
        </w:rPr>
        <w:t>.</w:t>
      </w:r>
      <w:r w:rsidRPr="008614E3">
        <w:rPr>
          <w:rFonts w:ascii="Trebuchet MS" w:hAnsi="Trebuchet MS"/>
          <w:szCs w:val="22"/>
        </w:rPr>
        <w:t xml:space="preserve"> </w:t>
      </w:r>
      <w:proofErr w:type="spellStart"/>
      <w:r w:rsidRPr="009806E5">
        <w:rPr>
          <w:rFonts w:ascii="Trebuchet MS" w:hAnsi="Trebuchet MS"/>
          <w:szCs w:val="22"/>
          <w:lang w:val="en-US"/>
        </w:rPr>
        <w:t>Exelia</w:t>
      </w:r>
      <w:proofErr w:type="spellEnd"/>
      <w:r w:rsidRPr="009806E5">
        <w:rPr>
          <w:rFonts w:ascii="Trebuchet MS" w:hAnsi="Trebuchet MS"/>
          <w:szCs w:val="22"/>
          <w:lang w:val="en-US"/>
        </w:rPr>
        <w:t xml:space="preserve"> de la Resurse Umane….”</w:t>
      </w:r>
    </w:p>
    <w:p w14:paraId="15D21261" w14:textId="7D4AC1FD" w:rsidR="007F655F" w:rsidRDefault="007F655F" w:rsidP="007F655F">
      <w:pPr>
        <w:pStyle w:val="Heading4"/>
        <w:rPr>
          <w:lang w:val="en-US"/>
        </w:rPr>
      </w:pPr>
      <w:r w:rsidRPr="00440F4B">
        <w:t xml:space="preserve">Versiunea </w:t>
      </w:r>
      <w:r>
        <w:t>3</w:t>
      </w:r>
      <w:r w:rsidRPr="00440F4B">
        <w:t xml:space="preserve"> – </w:t>
      </w:r>
      <w:proofErr w:type="spellStart"/>
      <w:r w:rsidR="001E4678">
        <w:t>Tutorial</w:t>
      </w:r>
      <w:proofErr w:type="spellEnd"/>
      <w:r w:rsidR="001E4678">
        <w:t xml:space="preserve"> pe marginea Ghidului practic </w:t>
      </w:r>
    </w:p>
    <w:p w14:paraId="1FE255F0" w14:textId="77777777" w:rsidR="001E4678" w:rsidRDefault="001E4678" w:rsidP="001E4678">
      <w:pPr>
        <w:rPr>
          <w:lang w:val="en-US"/>
        </w:rPr>
      </w:pPr>
    </w:p>
    <w:p w14:paraId="7ED77F15" w14:textId="77777777" w:rsidR="00DB7880" w:rsidRDefault="00C45D0F" w:rsidP="001E4678">
      <w:r w:rsidRPr="0015136F">
        <w:t>Prezentarea Ghidului practic interactiv</w:t>
      </w:r>
      <w:r w:rsidR="00B70140">
        <w:t>, trecând prin fiecare capitol</w:t>
      </w:r>
      <w:r w:rsidR="007C5643">
        <w:t xml:space="preserve"> și exemplificând cum poate fi folosit Ghidul pentru a ușura activitățile </w:t>
      </w:r>
      <w:r w:rsidR="000B7C37">
        <w:t>necesar a fi realizate pentru folosirea cadrelor de competențe în procesul de recrutare și selecție în administrația publică.</w:t>
      </w:r>
    </w:p>
    <w:p w14:paraId="2CF73AC7" w14:textId="5FD7C70A" w:rsidR="001E4678" w:rsidRDefault="00DB7880" w:rsidP="001E4678">
      <w:r>
        <w:t xml:space="preserve">Videoclipul ar rula pe fundal Ghidul practic, enumerând etapele și activitățile </w:t>
      </w:r>
      <w:r w:rsidR="007C2B6E">
        <w:t>în care autoritățile din administrația publică sunt direct implicate</w:t>
      </w:r>
      <w:r w:rsidR="00A6394F">
        <w:t xml:space="preserve"> – analiza posturilor și organizarea concursului pe post</w:t>
      </w:r>
      <w:r w:rsidR="002A4AC7">
        <w:t>, în care acestea trebuie să folosească cadrele de competențe.</w:t>
      </w:r>
    </w:p>
    <w:p w14:paraId="7AB5144B" w14:textId="1073C4D3" w:rsidR="007F655F" w:rsidRDefault="006C0893">
      <w:r>
        <w:t xml:space="preserve">Odată ce Ghidul va fi finalizat, echipa Consultantului va </w:t>
      </w:r>
      <w:r w:rsidR="000E4B0A">
        <w:t>agrea cu ANFP și script-</w:t>
      </w:r>
      <w:proofErr w:type="spellStart"/>
      <w:r w:rsidR="000E4B0A">
        <w:t>ul</w:t>
      </w:r>
      <w:proofErr w:type="spellEnd"/>
      <w:r w:rsidR="000E4B0A">
        <w:t xml:space="preserve"> folosit pe marginea imaginilor din Ghid</w:t>
      </w:r>
      <w:r w:rsidR="00D36B44">
        <w:t>, script care va include toate secțiunile din Ghid cu explicații privind folosirea</w:t>
      </w:r>
      <w:r w:rsidR="00C84A66">
        <w:t xml:space="preserve"> acestuia</w:t>
      </w:r>
      <w:r w:rsidR="00D36B44">
        <w:t xml:space="preserve">, toate resursele disponibile în cadrul Ghidului, exemplele de documente, </w:t>
      </w:r>
      <w:proofErr w:type="spellStart"/>
      <w:r w:rsidR="00D36B44">
        <w:t>template</w:t>
      </w:r>
      <w:proofErr w:type="spellEnd"/>
      <w:r w:rsidR="00D36B44">
        <w:t xml:space="preserve">-uri, și cum se pot acestea utiliza în </w:t>
      </w:r>
      <w:r w:rsidR="00A2592D">
        <w:t xml:space="preserve">procesul de recrutare. </w:t>
      </w:r>
    </w:p>
    <w:p w14:paraId="080DE4A9" w14:textId="232FE0BC" w:rsidR="00A2592D" w:rsidRPr="0015136F" w:rsidRDefault="00A2592D" w:rsidP="0015136F">
      <w:r>
        <w:t>De asemenea scriptul va include exemple practice</w:t>
      </w:r>
      <w:r w:rsidR="00073ED4">
        <w:t xml:space="preserve">, materiale ce pot fi utilizate, trecând și explicând toate </w:t>
      </w:r>
      <w:r w:rsidR="0066583D">
        <w:t xml:space="preserve">butoanele și informațiile din Ghid, </w:t>
      </w:r>
      <w:r w:rsidR="00EF25FF">
        <w:t xml:space="preserve">urmând etapele prevăzute de legislație, pentru o ușoară înțelegere și utilizare </w:t>
      </w:r>
      <w:r w:rsidR="001B45DF">
        <w:t>de către oricine.</w:t>
      </w:r>
    </w:p>
    <w:p w14:paraId="76EF34A1" w14:textId="403CE1F4" w:rsidR="001821CB" w:rsidRPr="00377A7B" w:rsidRDefault="008032B3" w:rsidP="008032B3">
      <w:pPr>
        <w:jc w:val="center"/>
        <w:rPr>
          <w:rFonts w:ascii="Trebuchet MS" w:hAnsi="Trebuchet MS"/>
          <w:sz w:val="20"/>
          <w:lang w:val="fr-FR"/>
        </w:rPr>
      </w:pPr>
      <w:r w:rsidRPr="00377A7B">
        <w:rPr>
          <w:rFonts w:ascii="Trebuchet MS" w:hAnsi="Trebuchet MS"/>
          <w:sz w:val="20"/>
          <w:lang w:val="fr-FR"/>
        </w:rPr>
        <w:t xml:space="preserve">*** </w:t>
      </w:r>
    </w:p>
    <w:p w14:paraId="02ACD92A" w14:textId="186B816D" w:rsidR="008D1287" w:rsidRPr="001821CB" w:rsidRDefault="008D1287" w:rsidP="0015136F">
      <w:pPr>
        <w:jc w:val="left"/>
      </w:pPr>
      <w:proofErr w:type="spellStart"/>
      <w:r w:rsidRPr="00235395">
        <w:rPr>
          <w:rFonts w:ascii="Trebuchet MS" w:hAnsi="Trebuchet MS"/>
          <w:sz w:val="20"/>
          <w:lang w:val="fr-FR"/>
        </w:rPr>
        <w:t>În</w:t>
      </w:r>
      <w:proofErr w:type="spellEnd"/>
      <w:r w:rsidRPr="00235395">
        <w:rPr>
          <w:rFonts w:ascii="Trebuchet MS" w:hAnsi="Trebuchet MS"/>
          <w:sz w:val="20"/>
          <w:lang w:val="fr-FR"/>
        </w:rPr>
        <w:t xml:space="preserve"> </w:t>
      </w:r>
      <w:proofErr w:type="spellStart"/>
      <w:r w:rsidRPr="00235395">
        <w:rPr>
          <w:rFonts w:ascii="Trebuchet MS" w:hAnsi="Trebuchet MS"/>
          <w:sz w:val="20"/>
          <w:lang w:val="fr-FR"/>
        </w:rPr>
        <w:t>urma</w:t>
      </w:r>
      <w:proofErr w:type="spellEnd"/>
      <w:r w:rsidRPr="00235395">
        <w:rPr>
          <w:rFonts w:ascii="Trebuchet MS" w:hAnsi="Trebuchet MS"/>
          <w:sz w:val="20"/>
          <w:lang w:val="fr-FR"/>
        </w:rPr>
        <w:t xml:space="preserve"> </w:t>
      </w:r>
      <w:proofErr w:type="spellStart"/>
      <w:r w:rsidRPr="00235395">
        <w:rPr>
          <w:rFonts w:ascii="Trebuchet MS" w:hAnsi="Trebuchet MS"/>
          <w:sz w:val="20"/>
          <w:lang w:val="fr-FR"/>
        </w:rPr>
        <w:t>consultărilor</w:t>
      </w:r>
      <w:proofErr w:type="spellEnd"/>
      <w:r w:rsidRPr="00235395">
        <w:rPr>
          <w:rFonts w:ascii="Trebuchet MS" w:hAnsi="Trebuchet MS"/>
          <w:sz w:val="20"/>
          <w:lang w:val="fr-FR"/>
        </w:rPr>
        <w:t xml:space="preserve"> </w:t>
      </w:r>
      <w:proofErr w:type="spellStart"/>
      <w:r w:rsidRPr="00235395">
        <w:rPr>
          <w:rFonts w:ascii="Trebuchet MS" w:hAnsi="Trebuchet MS"/>
          <w:sz w:val="20"/>
          <w:lang w:val="fr-FR"/>
        </w:rPr>
        <w:t>cu</w:t>
      </w:r>
      <w:proofErr w:type="spellEnd"/>
      <w:r w:rsidRPr="00235395">
        <w:rPr>
          <w:rFonts w:ascii="Trebuchet MS" w:hAnsi="Trebuchet MS"/>
          <w:sz w:val="20"/>
          <w:lang w:val="fr-FR"/>
        </w:rPr>
        <w:t xml:space="preserve"> Echipa de </w:t>
      </w:r>
      <w:proofErr w:type="spellStart"/>
      <w:r w:rsidRPr="00235395">
        <w:rPr>
          <w:rFonts w:ascii="Trebuchet MS" w:hAnsi="Trebuchet MS"/>
          <w:sz w:val="20"/>
          <w:lang w:val="fr-FR"/>
        </w:rPr>
        <w:t>proiect</w:t>
      </w:r>
      <w:proofErr w:type="spellEnd"/>
      <w:r w:rsidRPr="00235395">
        <w:rPr>
          <w:rFonts w:ascii="Trebuchet MS" w:hAnsi="Trebuchet MS"/>
          <w:sz w:val="20"/>
          <w:lang w:val="fr-FR"/>
        </w:rPr>
        <w:t xml:space="preserve"> a ANFP, a </w:t>
      </w:r>
      <w:proofErr w:type="spellStart"/>
      <w:r w:rsidRPr="00235395">
        <w:rPr>
          <w:rFonts w:ascii="Trebuchet MS" w:hAnsi="Trebuchet MS"/>
          <w:sz w:val="20"/>
          <w:lang w:val="fr-FR"/>
        </w:rPr>
        <w:t>fost</w:t>
      </w:r>
      <w:proofErr w:type="spellEnd"/>
      <w:r w:rsidRPr="00235395">
        <w:rPr>
          <w:rFonts w:ascii="Trebuchet MS" w:hAnsi="Trebuchet MS"/>
          <w:sz w:val="20"/>
          <w:lang w:val="fr-FR"/>
        </w:rPr>
        <w:t xml:space="preserve"> </w:t>
      </w:r>
      <w:proofErr w:type="spellStart"/>
      <w:r w:rsidRPr="00235395">
        <w:rPr>
          <w:rFonts w:ascii="Trebuchet MS" w:hAnsi="Trebuchet MS"/>
          <w:sz w:val="20"/>
          <w:lang w:val="fr-FR"/>
        </w:rPr>
        <w:t>selectată</w:t>
      </w:r>
      <w:proofErr w:type="spellEnd"/>
      <w:r w:rsidRPr="00235395">
        <w:rPr>
          <w:rFonts w:ascii="Trebuchet MS" w:hAnsi="Trebuchet MS"/>
          <w:sz w:val="20"/>
          <w:lang w:val="fr-FR"/>
        </w:rPr>
        <w:t xml:space="preserve"> </w:t>
      </w:r>
      <w:proofErr w:type="spellStart"/>
      <w:r w:rsidRPr="00235395">
        <w:rPr>
          <w:rFonts w:ascii="Trebuchet MS" w:hAnsi="Trebuchet MS"/>
          <w:sz w:val="20"/>
          <w:lang w:val="fr-FR"/>
        </w:rPr>
        <w:t>Versiunea</w:t>
      </w:r>
      <w:proofErr w:type="spellEnd"/>
      <w:r w:rsidR="00831CAA" w:rsidRPr="00235395">
        <w:rPr>
          <w:rFonts w:ascii="Trebuchet MS" w:hAnsi="Trebuchet MS"/>
          <w:sz w:val="20"/>
          <w:lang w:val="fr-FR"/>
        </w:rPr>
        <w:t xml:space="preserve"> 3, </w:t>
      </w:r>
      <w:proofErr w:type="spellStart"/>
      <w:r w:rsidR="00831CAA" w:rsidRPr="00235395">
        <w:rPr>
          <w:rFonts w:ascii="Trebuchet MS" w:hAnsi="Trebuchet MS"/>
          <w:sz w:val="20"/>
          <w:lang w:val="fr-FR"/>
        </w:rPr>
        <w:t>prezentată</w:t>
      </w:r>
      <w:proofErr w:type="spellEnd"/>
      <w:r w:rsidR="00831CAA" w:rsidRPr="00235395">
        <w:rPr>
          <w:rFonts w:ascii="Trebuchet MS" w:hAnsi="Trebuchet MS"/>
          <w:sz w:val="20"/>
          <w:lang w:val="fr-FR"/>
        </w:rPr>
        <w:t xml:space="preserve"> mai sus</w:t>
      </w:r>
      <w:r w:rsidR="00CC1A35" w:rsidRPr="00235395">
        <w:rPr>
          <w:rFonts w:ascii="Trebuchet MS" w:hAnsi="Trebuchet MS"/>
          <w:sz w:val="20"/>
          <w:lang w:val="fr-FR"/>
        </w:rPr>
        <w:t>.</w:t>
      </w:r>
      <w:r w:rsidRPr="00235395">
        <w:rPr>
          <w:rFonts w:ascii="Trebuchet MS" w:hAnsi="Trebuchet MS"/>
          <w:sz w:val="20"/>
          <w:lang w:val="fr-FR"/>
        </w:rPr>
        <w:t xml:space="preserve"> </w:t>
      </w:r>
      <w:proofErr w:type="spellStart"/>
      <w:r>
        <w:rPr>
          <w:rFonts w:ascii="Trebuchet MS" w:hAnsi="Trebuchet MS"/>
          <w:sz w:val="20"/>
          <w:lang w:val="en-US"/>
        </w:rPr>
        <w:t>Aceasta</w:t>
      </w:r>
      <w:proofErr w:type="spellEnd"/>
      <w:r>
        <w:rPr>
          <w:rFonts w:ascii="Trebuchet MS" w:hAnsi="Trebuchet MS"/>
          <w:sz w:val="20"/>
          <w:lang w:val="en-US"/>
        </w:rPr>
        <w:t xml:space="preserve"> </w:t>
      </w:r>
      <w:proofErr w:type="spellStart"/>
      <w:r>
        <w:rPr>
          <w:rFonts w:ascii="Trebuchet MS" w:hAnsi="Trebuchet MS"/>
          <w:sz w:val="20"/>
          <w:lang w:val="en-US"/>
        </w:rPr>
        <w:t>va</w:t>
      </w:r>
      <w:proofErr w:type="spellEnd"/>
      <w:r>
        <w:rPr>
          <w:rFonts w:ascii="Trebuchet MS" w:hAnsi="Trebuchet MS"/>
          <w:sz w:val="20"/>
          <w:lang w:val="en-US"/>
        </w:rPr>
        <w:t xml:space="preserve"> fi </w:t>
      </w:r>
      <w:proofErr w:type="spellStart"/>
      <w:r>
        <w:rPr>
          <w:rFonts w:ascii="Trebuchet MS" w:hAnsi="Trebuchet MS"/>
          <w:sz w:val="20"/>
          <w:lang w:val="en-US"/>
        </w:rPr>
        <w:t>realizată</w:t>
      </w:r>
      <w:proofErr w:type="spellEnd"/>
      <w:r w:rsidR="00DF4B9E">
        <w:rPr>
          <w:rFonts w:ascii="Trebuchet MS" w:hAnsi="Trebuchet MS"/>
          <w:sz w:val="20"/>
          <w:lang w:val="en-US"/>
        </w:rPr>
        <w:t xml:space="preserve"> </w:t>
      </w:r>
      <w:proofErr w:type="spellStart"/>
      <w:r w:rsidR="00DF4B9E">
        <w:rPr>
          <w:rFonts w:ascii="Trebuchet MS" w:hAnsi="Trebuchet MS"/>
          <w:sz w:val="20"/>
          <w:lang w:val="en-US"/>
        </w:rPr>
        <w:t>până</w:t>
      </w:r>
      <w:proofErr w:type="spellEnd"/>
      <w:r w:rsidR="00DF4B9E">
        <w:rPr>
          <w:rFonts w:ascii="Trebuchet MS" w:hAnsi="Trebuchet MS"/>
          <w:sz w:val="20"/>
          <w:lang w:val="en-US"/>
        </w:rPr>
        <w:t xml:space="preserve"> la </w:t>
      </w:r>
      <w:proofErr w:type="spellStart"/>
      <w:r w:rsidR="00DF4B9E">
        <w:rPr>
          <w:rFonts w:ascii="Trebuchet MS" w:hAnsi="Trebuchet MS"/>
          <w:sz w:val="20"/>
          <w:lang w:val="en-US"/>
        </w:rPr>
        <w:t>finalul</w:t>
      </w:r>
      <w:proofErr w:type="spellEnd"/>
      <w:r w:rsidR="00DF4B9E">
        <w:rPr>
          <w:rFonts w:ascii="Trebuchet MS" w:hAnsi="Trebuchet MS"/>
          <w:sz w:val="20"/>
          <w:lang w:val="en-US"/>
        </w:rPr>
        <w:t xml:space="preserve"> </w:t>
      </w:r>
      <w:proofErr w:type="spellStart"/>
      <w:r w:rsidR="00DF4B9E">
        <w:rPr>
          <w:rFonts w:ascii="Trebuchet MS" w:hAnsi="Trebuchet MS"/>
          <w:sz w:val="20"/>
          <w:lang w:val="en-US"/>
        </w:rPr>
        <w:t>lunii</w:t>
      </w:r>
      <w:proofErr w:type="spellEnd"/>
      <w:r w:rsidR="00DF4B9E">
        <w:rPr>
          <w:rFonts w:ascii="Trebuchet MS" w:hAnsi="Trebuchet MS"/>
          <w:sz w:val="20"/>
          <w:lang w:val="en-US"/>
        </w:rPr>
        <w:t xml:space="preserve"> </w:t>
      </w:r>
      <w:proofErr w:type="spellStart"/>
      <w:r w:rsidR="00DF4B9E">
        <w:rPr>
          <w:rFonts w:ascii="Trebuchet MS" w:hAnsi="Trebuchet MS"/>
          <w:sz w:val="20"/>
          <w:lang w:val="en-US"/>
        </w:rPr>
        <w:t>iu</w:t>
      </w:r>
      <w:r w:rsidR="00AE5E9A">
        <w:rPr>
          <w:rFonts w:ascii="Trebuchet MS" w:hAnsi="Trebuchet MS"/>
          <w:sz w:val="20"/>
          <w:lang w:val="en-US"/>
        </w:rPr>
        <w:t>l</w:t>
      </w:r>
      <w:r w:rsidR="00DF4B9E">
        <w:rPr>
          <w:rFonts w:ascii="Trebuchet MS" w:hAnsi="Trebuchet MS"/>
          <w:sz w:val="20"/>
          <w:lang w:val="en-US"/>
        </w:rPr>
        <w:t>ie</w:t>
      </w:r>
      <w:proofErr w:type="spellEnd"/>
      <w:r w:rsidR="00DF4B9E">
        <w:rPr>
          <w:rFonts w:ascii="Trebuchet MS" w:hAnsi="Trebuchet MS"/>
          <w:sz w:val="20"/>
          <w:lang w:val="en-US"/>
        </w:rPr>
        <w:t xml:space="preserve"> 2024.</w:t>
      </w:r>
    </w:p>
    <w:p w14:paraId="51C2F481" w14:textId="77777777" w:rsidR="00EA7ABA" w:rsidRPr="00440F4B" w:rsidRDefault="00EA7ABA" w:rsidP="00E46919">
      <w:pPr>
        <w:pStyle w:val="Heading3"/>
        <w:spacing w:before="0"/>
        <w:ind w:left="0" w:firstLine="0"/>
      </w:pPr>
      <w:bookmarkStart w:id="36" w:name="_Toc166229928"/>
      <w:r w:rsidRPr="00440F4B">
        <w:t>Realizarea videoclipului</w:t>
      </w:r>
      <w:bookmarkEnd w:id="36"/>
    </w:p>
    <w:p w14:paraId="3F2AE7FB" w14:textId="77777777" w:rsidR="00631C99" w:rsidRPr="00440F4B" w:rsidRDefault="00631C99" w:rsidP="00E46919">
      <w:pPr>
        <w:pStyle w:val="Default"/>
        <w:spacing w:after="120"/>
        <w:rPr>
          <w:rFonts w:asciiTheme="minorHAnsi" w:hAnsiTheme="minorHAnsi"/>
          <w:highlight w:val="yellow"/>
          <w:lang w:val="ro-RO"/>
        </w:rPr>
      </w:pPr>
    </w:p>
    <w:p w14:paraId="6C127055" w14:textId="77777777" w:rsidR="00DC06B5" w:rsidRPr="00440F4B" w:rsidRDefault="00DC06B5" w:rsidP="00E46919">
      <w:pPr>
        <w:pStyle w:val="Default"/>
        <w:spacing w:after="120"/>
        <w:jc w:val="both"/>
        <w:rPr>
          <w:rFonts w:asciiTheme="minorHAnsi" w:hAnsiTheme="minorHAnsi"/>
          <w:sz w:val="22"/>
          <w:szCs w:val="22"/>
          <w:lang w:val="ro-RO"/>
        </w:rPr>
      </w:pPr>
      <w:r w:rsidRPr="00440F4B">
        <w:rPr>
          <w:rFonts w:asciiTheme="minorHAnsi" w:hAnsiTheme="minorHAnsi"/>
          <w:sz w:val="22"/>
          <w:szCs w:val="22"/>
          <w:lang w:val="ro-RO"/>
        </w:rPr>
        <w:t>În realizarea videoclipului vom urmări câteva aspecte esențiale:</w:t>
      </w:r>
    </w:p>
    <w:p w14:paraId="1A6C5927" w14:textId="77777777" w:rsidR="00DC06B5" w:rsidRPr="00440F4B" w:rsidRDefault="00DC06B5" w:rsidP="00D81201">
      <w:pPr>
        <w:numPr>
          <w:ilvl w:val="0"/>
          <w:numId w:val="27"/>
        </w:numPr>
        <w:spacing w:after="120" w:line="240" w:lineRule="auto"/>
        <w:rPr>
          <w:szCs w:val="22"/>
        </w:rPr>
      </w:pPr>
      <w:r w:rsidRPr="00440F4B">
        <w:rPr>
          <w:szCs w:val="22"/>
        </w:rPr>
        <w:t>Potrivire vizuală cu script-</w:t>
      </w:r>
      <w:proofErr w:type="spellStart"/>
      <w:r w:rsidRPr="00440F4B">
        <w:rPr>
          <w:szCs w:val="22"/>
        </w:rPr>
        <w:t>ul</w:t>
      </w:r>
      <w:proofErr w:type="spellEnd"/>
      <w:r w:rsidRPr="00440F4B">
        <w:rPr>
          <w:szCs w:val="22"/>
        </w:rPr>
        <w:t xml:space="preserve"> </w:t>
      </w:r>
    </w:p>
    <w:p w14:paraId="49A4F2C7" w14:textId="77777777" w:rsidR="00DC06B5" w:rsidRPr="00440F4B" w:rsidRDefault="00DC06B5" w:rsidP="00454699">
      <w:pPr>
        <w:pStyle w:val="ListParagraph"/>
        <w:numPr>
          <w:ilvl w:val="0"/>
          <w:numId w:val="49"/>
        </w:numPr>
        <w:spacing w:after="120" w:line="240" w:lineRule="auto"/>
        <w:rPr>
          <w:szCs w:val="22"/>
        </w:rPr>
      </w:pPr>
      <w:r w:rsidRPr="00440F4B">
        <w:rPr>
          <w:b/>
          <w:bCs/>
          <w:szCs w:val="22"/>
        </w:rPr>
        <w:t xml:space="preserve">Coerența cu </w:t>
      </w:r>
      <w:r w:rsidR="004B27A6">
        <w:rPr>
          <w:b/>
          <w:bCs/>
          <w:szCs w:val="22"/>
        </w:rPr>
        <w:t>m</w:t>
      </w:r>
      <w:r w:rsidRPr="00440F4B">
        <w:rPr>
          <w:b/>
          <w:bCs/>
          <w:szCs w:val="22"/>
        </w:rPr>
        <w:t>esajul:</w:t>
      </w:r>
      <w:r w:rsidRPr="00440F4B">
        <w:rPr>
          <w:szCs w:val="22"/>
        </w:rPr>
        <w:t xml:space="preserve"> Asigurarea potrivirii vizuale cu scriptul înseamnă că elementele vizuale, cum ar fi grafica, animațiile și imaginile, trebuie să se alinieze cu mesajul și conținutul verbal. De exemplu, dacă se discută despre un concept specific, imaginile sau animațiile ar trebui să ilustreze acel concept în mod clar și corect.</w:t>
      </w:r>
    </w:p>
    <w:p w14:paraId="58028C51" w14:textId="77777777" w:rsidR="00DC06B5" w:rsidRPr="00440F4B" w:rsidRDefault="00DC06B5" w:rsidP="00454699">
      <w:pPr>
        <w:pStyle w:val="ListParagraph"/>
        <w:numPr>
          <w:ilvl w:val="0"/>
          <w:numId w:val="49"/>
        </w:numPr>
        <w:spacing w:after="120" w:line="240" w:lineRule="auto"/>
        <w:rPr>
          <w:szCs w:val="22"/>
        </w:rPr>
      </w:pPr>
      <w:r w:rsidRPr="00440F4B">
        <w:rPr>
          <w:b/>
          <w:bCs/>
          <w:szCs w:val="22"/>
        </w:rPr>
        <w:t xml:space="preserve">Sincronizarea cu </w:t>
      </w:r>
      <w:r w:rsidR="004B27A6">
        <w:rPr>
          <w:b/>
          <w:bCs/>
          <w:szCs w:val="22"/>
        </w:rPr>
        <w:t>n</w:t>
      </w:r>
      <w:r w:rsidRPr="00440F4B">
        <w:rPr>
          <w:b/>
          <w:bCs/>
          <w:szCs w:val="22"/>
        </w:rPr>
        <w:t>arațiunea:</w:t>
      </w:r>
      <w:r w:rsidRPr="00440F4B">
        <w:rPr>
          <w:szCs w:val="22"/>
        </w:rPr>
        <w:t xml:space="preserve"> Fiecare element vizual va fi sincronizat cu narațiunea sau voice-over-</w:t>
      </w:r>
      <w:proofErr w:type="spellStart"/>
      <w:r w:rsidRPr="00440F4B">
        <w:rPr>
          <w:szCs w:val="22"/>
        </w:rPr>
        <w:t>ul</w:t>
      </w:r>
      <w:proofErr w:type="spellEnd"/>
      <w:r w:rsidRPr="00440F4B">
        <w:rPr>
          <w:szCs w:val="22"/>
        </w:rPr>
        <w:t>. Când vorbitorul menționează un anumit punct sau aspect, imaginea sau animația corespunzătoare trebuie să apară pentru a sprijini și completa informația verbală.</w:t>
      </w:r>
    </w:p>
    <w:p w14:paraId="74CDD8F6" w14:textId="77777777" w:rsidR="00DC06B5" w:rsidRPr="00440F4B" w:rsidRDefault="00DC06B5" w:rsidP="00454699">
      <w:pPr>
        <w:pStyle w:val="ListParagraph"/>
        <w:numPr>
          <w:ilvl w:val="0"/>
          <w:numId w:val="49"/>
        </w:numPr>
        <w:spacing w:after="120" w:line="240" w:lineRule="auto"/>
        <w:rPr>
          <w:szCs w:val="22"/>
        </w:rPr>
      </w:pPr>
      <w:r w:rsidRPr="00440F4B">
        <w:rPr>
          <w:b/>
          <w:bCs/>
          <w:szCs w:val="22"/>
        </w:rPr>
        <w:lastRenderedPageBreak/>
        <w:t xml:space="preserve">Consistență </w:t>
      </w:r>
      <w:r w:rsidR="003903CC">
        <w:rPr>
          <w:b/>
          <w:bCs/>
          <w:szCs w:val="22"/>
        </w:rPr>
        <w:t>e</w:t>
      </w:r>
      <w:r w:rsidRPr="00440F4B">
        <w:rPr>
          <w:b/>
          <w:bCs/>
          <w:szCs w:val="22"/>
        </w:rPr>
        <w:t>stetică:</w:t>
      </w:r>
      <w:r w:rsidRPr="00440F4B">
        <w:rPr>
          <w:szCs w:val="22"/>
        </w:rPr>
        <w:t xml:space="preserve"> Folosirea unei estetici consistente și a unui design coerent ajută la crearea unei experiențe vizuale armonioase. Fonturile, culorile și stilurile grafice vor fi uniforme și se vor potrivi cu tonul și scopul </w:t>
      </w:r>
      <w:proofErr w:type="spellStart"/>
      <w:r w:rsidRPr="00440F4B">
        <w:rPr>
          <w:szCs w:val="22"/>
        </w:rPr>
        <w:t>tutorialului</w:t>
      </w:r>
      <w:proofErr w:type="spellEnd"/>
      <w:r w:rsidRPr="00440F4B">
        <w:rPr>
          <w:szCs w:val="22"/>
        </w:rPr>
        <w:t>.</w:t>
      </w:r>
    </w:p>
    <w:p w14:paraId="180957E5" w14:textId="77777777" w:rsidR="00DC06B5" w:rsidRPr="00440F4B" w:rsidRDefault="00DC06B5" w:rsidP="00454699">
      <w:pPr>
        <w:pStyle w:val="ListParagraph"/>
        <w:numPr>
          <w:ilvl w:val="0"/>
          <w:numId w:val="49"/>
        </w:numPr>
        <w:spacing w:after="120" w:line="240" w:lineRule="auto"/>
        <w:rPr>
          <w:szCs w:val="22"/>
        </w:rPr>
      </w:pPr>
      <w:r w:rsidRPr="00440F4B">
        <w:rPr>
          <w:b/>
          <w:bCs/>
          <w:szCs w:val="22"/>
        </w:rPr>
        <w:t xml:space="preserve">Adaptarea la </w:t>
      </w:r>
      <w:r w:rsidR="003903CC">
        <w:rPr>
          <w:b/>
          <w:bCs/>
          <w:szCs w:val="22"/>
        </w:rPr>
        <w:t>r</w:t>
      </w:r>
      <w:r w:rsidRPr="00440F4B">
        <w:rPr>
          <w:b/>
          <w:bCs/>
          <w:szCs w:val="22"/>
        </w:rPr>
        <w:t xml:space="preserve">itmul </w:t>
      </w:r>
      <w:r w:rsidR="003903CC">
        <w:rPr>
          <w:b/>
          <w:bCs/>
          <w:szCs w:val="22"/>
        </w:rPr>
        <w:t>v</w:t>
      </w:r>
      <w:r w:rsidRPr="00440F4B">
        <w:rPr>
          <w:b/>
          <w:bCs/>
          <w:szCs w:val="22"/>
        </w:rPr>
        <w:t>orbirii:</w:t>
      </w:r>
      <w:r w:rsidRPr="00440F4B">
        <w:rPr>
          <w:szCs w:val="22"/>
        </w:rPr>
        <w:t xml:space="preserve"> Elementele vizuale se vor mișca sau se vor schimba în concordanță cu ritmul vorbirii. Acest lucru asigură că privitorii pot urmări și procesa atât informația auditivă, cât și pe cea vizuală într-un mod eficient.</w:t>
      </w:r>
    </w:p>
    <w:p w14:paraId="397DAFDA" w14:textId="77777777" w:rsidR="00DC06B5" w:rsidRPr="00440F4B" w:rsidRDefault="00DC06B5" w:rsidP="00D81201">
      <w:pPr>
        <w:numPr>
          <w:ilvl w:val="0"/>
          <w:numId w:val="27"/>
        </w:numPr>
        <w:tabs>
          <w:tab w:val="num" w:pos="1440"/>
        </w:tabs>
        <w:spacing w:after="120" w:line="240" w:lineRule="auto"/>
        <w:rPr>
          <w:szCs w:val="22"/>
        </w:rPr>
      </w:pPr>
      <w:r w:rsidRPr="00440F4B">
        <w:rPr>
          <w:szCs w:val="22"/>
        </w:rPr>
        <w:t xml:space="preserve">Armonie vizuală </w:t>
      </w:r>
    </w:p>
    <w:p w14:paraId="25D018DC" w14:textId="77777777" w:rsidR="00DC06B5" w:rsidRPr="00440F4B" w:rsidRDefault="00DC06B5" w:rsidP="00454699">
      <w:pPr>
        <w:pStyle w:val="ListParagraph"/>
        <w:numPr>
          <w:ilvl w:val="1"/>
          <w:numId w:val="48"/>
        </w:numPr>
        <w:spacing w:after="120" w:line="240" w:lineRule="auto"/>
        <w:rPr>
          <w:szCs w:val="22"/>
        </w:rPr>
      </w:pPr>
      <w:r w:rsidRPr="00440F4B">
        <w:rPr>
          <w:b/>
          <w:bCs/>
          <w:szCs w:val="22"/>
        </w:rPr>
        <w:t xml:space="preserve">Consistență în </w:t>
      </w:r>
      <w:r w:rsidR="003903CC">
        <w:rPr>
          <w:b/>
          <w:bCs/>
          <w:szCs w:val="22"/>
        </w:rPr>
        <w:t>d</w:t>
      </w:r>
      <w:r w:rsidRPr="00440F4B">
        <w:rPr>
          <w:b/>
          <w:bCs/>
          <w:szCs w:val="22"/>
        </w:rPr>
        <w:t>esign:</w:t>
      </w:r>
      <w:r w:rsidRPr="00440F4B">
        <w:rPr>
          <w:szCs w:val="22"/>
        </w:rPr>
        <w:t xml:space="preserve"> Armonia vizuală implică folosirea </w:t>
      </w:r>
      <w:r w:rsidRPr="00440F4B">
        <w:rPr>
          <w:b/>
          <w:bCs/>
          <w:szCs w:val="22"/>
          <w:u w:val="single"/>
        </w:rPr>
        <w:t>unei palete de culori</w:t>
      </w:r>
      <w:r w:rsidRPr="00440F4B">
        <w:rPr>
          <w:szCs w:val="22"/>
        </w:rPr>
        <w:t xml:space="preserve">, a unui </w:t>
      </w:r>
      <w:r w:rsidRPr="00440F4B">
        <w:rPr>
          <w:b/>
          <w:bCs/>
          <w:szCs w:val="22"/>
          <w:u w:val="single"/>
        </w:rPr>
        <w:t>set de fonturi</w:t>
      </w:r>
      <w:r w:rsidRPr="00440F4B">
        <w:rPr>
          <w:szCs w:val="22"/>
        </w:rPr>
        <w:t xml:space="preserve"> și a unor </w:t>
      </w:r>
      <w:r w:rsidRPr="00440F4B">
        <w:rPr>
          <w:b/>
          <w:bCs/>
          <w:szCs w:val="22"/>
          <w:u w:val="single"/>
        </w:rPr>
        <w:t>elemente de design</w:t>
      </w:r>
      <w:r w:rsidRPr="00440F4B">
        <w:rPr>
          <w:szCs w:val="22"/>
        </w:rPr>
        <w:t xml:space="preserve"> coerente pe tot parcursul </w:t>
      </w:r>
      <w:proofErr w:type="spellStart"/>
      <w:r w:rsidRPr="00440F4B">
        <w:rPr>
          <w:szCs w:val="22"/>
        </w:rPr>
        <w:t>tutorialului</w:t>
      </w:r>
      <w:proofErr w:type="spellEnd"/>
      <w:r w:rsidRPr="00440F4B">
        <w:rPr>
          <w:szCs w:val="22"/>
        </w:rPr>
        <w:t xml:space="preserve">. Acest aspect contribuie la o experiență vizuală plăcută și </w:t>
      </w:r>
      <w:proofErr w:type="spellStart"/>
      <w:r w:rsidRPr="00440F4B">
        <w:rPr>
          <w:szCs w:val="22"/>
        </w:rPr>
        <w:t>coezivă</w:t>
      </w:r>
      <w:proofErr w:type="spellEnd"/>
    </w:p>
    <w:p w14:paraId="3B568185" w14:textId="77777777" w:rsidR="00DC06B5" w:rsidRPr="00440F4B" w:rsidRDefault="00DC06B5" w:rsidP="00454699">
      <w:pPr>
        <w:pStyle w:val="ListParagraph"/>
        <w:numPr>
          <w:ilvl w:val="1"/>
          <w:numId w:val="48"/>
        </w:numPr>
        <w:spacing w:after="120" w:line="240" w:lineRule="auto"/>
        <w:rPr>
          <w:szCs w:val="22"/>
        </w:rPr>
      </w:pPr>
      <w:r w:rsidRPr="00440F4B">
        <w:rPr>
          <w:b/>
          <w:bCs/>
          <w:szCs w:val="22"/>
        </w:rPr>
        <w:t xml:space="preserve">Echilibru în </w:t>
      </w:r>
      <w:r w:rsidR="003903CC">
        <w:rPr>
          <w:b/>
          <w:bCs/>
          <w:szCs w:val="22"/>
        </w:rPr>
        <w:t>c</w:t>
      </w:r>
      <w:r w:rsidRPr="00440F4B">
        <w:rPr>
          <w:b/>
          <w:bCs/>
          <w:szCs w:val="22"/>
        </w:rPr>
        <w:t>ompoziție:</w:t>
      </w:r>
      <w:r w:rsidRPr="00440F4B">
        <w:rPr>
          <w:szCs w:val="22"/>
        </w:rPr>
        <w:t xml:space="preserve"> Asigurarea echilibrului în compoziția vizuală înseamnă plasarea elementelor grafice și a textului într-un mod armonios și echitabil astfel încât publicul țintă să poată urmări fără dificultate fiecare element fără a se simți copleșiți de informații, elemente vizuale sau imagini care nu fac altceva decât sa distragă de la informația de reținut. </w:t>
      </w:r>
    </w:p>
    <w:p w14:paraId="00B39DBE" w14:textId="77777777" w:rsidR="00DC06B5" w:rsidRPr="00440F4B" w:rsidRDefault="00DC06B5" w:rsidP="00454699">
      <w:pPr>
        <w:pStyle w:val="ListParagraph"/>
        <w:numPr>
          <w:ilvl w:val="1"/>
          <w:numId w:val="48"/>
        </w:numPr>
        <w:spacing w:after="120" w:line="240" w:lineRule="auto"/>
        <w:rPr>
          <w:szCs w:val="22"/>
        </w:rPr>
      </w:pPr>
      <w:r w:rsidRPr="00440F4B">
        <w:rPr>
          <w:b/>
          <w:bCs/>
          <w:szCs w:val="22"/>
        </w:rPr>
        <w:t xml:space="preserve">Coerență în </w:t>
      </w:r>
      <w:r w:rsidR="003903CC">
        <w:rPr>
          <w:b/>
          <w:bCs/>
          <w:szCs w:val="22"/>
        </w:rPr>
        <w:t>d</w:t>
      </w:r>
      <w:r w:rsidRPr="00440F4B">
        <w:rPr>
          <w:b/>
          <w:bCs/>
          <w:szCs w:val="22"/>
        </w:rPr>
        <w:t xml:space="preserve">imensiuni și </w:t>
      </w:r>
      <w:r w:rsidR="003903CC">
        <w:rPr>
          <w:b/>
          <w:bCs/>
          <w:szCs w:val="22"/>
        </w:rPr>
        <w:t>p</w:t>
      </w:r>
      <w:r w:rsidRPr="00440F4B">
        <w:rPr>
          <w:b/>
          <w:bCs/>
          <w:szCs w:val="22"/>
        </w:rPr>
        <w:t>roporții:</w:t>
      </w:r>
      <w:r w:rsidRPr="00440F4B">
        <w:rPr>
          <w:szCs w:val="22"/>
        </w:rPr>
        <w:t xml:space="preserve"> Păstrăm coerență în dimensiunile și proporțiile elementelor grafice care vor contribui la o armonie vizuală și implicit la facilitarea înțelegerii informațiilor transmise. Elementele nu ar trebui să fie prea mari sau prea mici în comparație cu restul designului.</w:t>
      </w:r>
    </w:p>
    <w:p w14:paraId="05B72E03" w14:textId="77777777" w:rsidR="00DC06B5" w:rsidRPr="00440F4B" w:rsidRDefault="00DC06B5" w:rsidP="00454699">
      <w:pPr>
        <w:pStyle w:val="ListParagraph"/>
        <w:numPr>
          <w:ilvl w:val="1"/>
          <w:numId w:val="48"/>
        </w:numPr>
        <w:spacing w:after="120" w:line="240" w:lineRule="auto"/>
        <w:rPr>
          <w:szCs w:val="22"/>
        </w:rPr>
      </w:pPr>
      <w:r w:rsidRPr="00440F4B">
        <w:rPr>
          <w:b/>
          <w:bCs/>
          <w:szCs w:val="22"/>
        </w:rPr>
        <w:t xml:space="preserve">Adaptabilitate la </w:t>
      </w:r>
      <w:r w:rsidR="003903CC">
        <w:rPr>
          <w:b/>
          <w:bCs/>
          <w:szCs w:val="22"/>
        </w:rPr>
        <w:t>p</w:t>
      </w:r>
      <w:r w:rsidRPr="00440F4B">
        <w:rPr>
          <w:b/>
          <w:bCs/>
          <w:szCs w:val="22"/>
        </w:rPr>
        <w:t xml:space="preserve">latforme </w:t>
      </w:r>
      <w:r w:rsidR="003903CC">
        <w:rPr>
          <w:b/>
          <w:bCs/>
          <w:szCs w:val="22"/>
        </w:rPr>
        <w:t>d</w:t>
      </w:r>
      <w:r w:rsidRPr="00440F4B">
        <w:rPr>
          <w:b/>
          <w:bCs/>
          <w:szCs w:val="22"/>
        </w:rPr>
        <w:t>iverse:</w:t>
      </w:r>
      <w:r w:rsidRPr="00440F4B">
        <w:rPr>
          <w:szCs w:val="22"/>
        </w:rPr>
        <w:t xml:space="preserve"> </w:t>
      </w:r>
      <w:proofErr w:type="spellStart"/>
      <w:r w:rsidRPr="00440F4B">
        <w:rPr>
          <w:szCs w:val="22"/>
        </w:rPr>
        <w:t>Tutorialul</w:t>
      </w:r>
      <w:proofErr w:type="spellEnd"/>
      <w:r w:rsidRPr="00440F4B">
        <w:rPr>
          <w:szCs w:val="22"/>
        </w:rPr>
        <w:t xml:space="preserve"> video este destinat să fie distribuit pe mai multe platforme, astfel ne vom asigura ca adaptabilitatea vizuale la diferite dimensiuni de ecran și formate este crucială pentru menținerea armoniei și eficacității conținutului.</w:t>
      </w:r>
    </w:p>
    <w:p w14:paraId="5F6CCE1B" w14:textId="77777777" w:rsidR="00DC06B5" w:rsidRPr="00440F4B" w:rsidRDefault="00DC06B5" w:rsidP="00D81201">
      <w:pPr>
        <w:numPr>
          <w:ilvl w:val="0"/>
          <w:numId w:val="27"/>
        </w:numPr>
        <w:tabs>
          <w:tab w:val="num" w:pos="1440"/>
        </w:tabs>
        <w:spacing w:after="120" w:line="240" w:lineRule="auto"/>
        <w:rPr>
          <w:szCs w:val="22"/>
        </w:rPr>
      </w:pPr>
      <w:r w:rsidRPr="00440F4B">
        <w:rPr>
          <w:b/>
          <w:bCs/>
          <w:szCs w:val="22"/>
        </w:rPr>
        <w:t xml:space="preserve">Dinamica </w:t>
      </w:r>
      <w:proofErr w:type="spellStart"/>
      <w:r w:rsidRPr="00440F4B">
        <w:rPr>
          <w:b/>
          <w:bCs/>
          <w:szCs w:val="22"/>
        </w:rPr>
        <w:t>tutorialului</w:t>
      </w:r>
      <w:proofErr w:type="spellEnd"/>
      <w:r w:rsidRPr="00440F4B">
        <w:rPr>
          <w:b/>
          <w:bCs/>
          <w:szCs w:val="22"/>
        </w:rPr>
        <w:t xml:space="preserve"> video, animații, </w:t>
      </w:r>
      <w:r w:rsidR="003903CC" w:rsidRPr="00440F4B">
        <w:rPr>
          <w:b/>
          <w:bCs/>
          <w:szCs w:val="22"/>
        </w:rPr>
        <w:t>tranziții</w:t>
      </w:r>
      <w:r w:rsidRPr="00440F4B">
        <w:rPr>
          <w:szCs w:val="22"/>
        </w:rPr>
        <w:t xml:space="preserve"> și alți factori legați de aspectul vizual al conținutului video - modalitatea de a menține interesul și angajamentul vizual al publicului țintă. Iată cum vom integra aceste elemente în </w:t>
      </w:r>
      <w:proofErr w:type="spellStart"/>
      <w:r w:rsidRPr="00440F4B">
        <w:rPr>
          <w:szCs w:val="22"/>
        </w:rPr>
        <w:t>tutorialul</w:t>
      </w:r>
      <w:proofErr w:type="spellEnd"/>
      <w:r w:rsidRPr="00440F4B">
        <w:rPr>
          <w:szCs w:val="22"/>
        </w:rPr>
        <w:t xml:space="preserve"> video:</w:t>
      </w:r>
    </w:p>
    <w:p w14:paraId="6C2BBCCD" w14:textId="77777777" w:rsidR="00DC06B5" w:rsidRPr="00440F4B" w:rsidRDefault="00DC06B5" w:rsidP="00454699">
      <w:pPr>
        <w:pStyle w:val="ListParagraph"/>
        <w:numPr>
          <w:ilvl w:val="0"/>
          <w:numId w:val="50"/>
        </w:numPr>
        <w:spacing w:after="120" w:line="240" w:lineRule="auto"/>
        <w:rPr>
          <w:szCs w:val="22"/>
        </w:rPr>
      </w:pPr>
      <w:r w:rsidRPr="00440F4B">
        <w:rPr>
          <w:b/>
          <w:bCs/>
          <w:szCs w:val="22"/>
        </w:rPr>
        <w:t>Animații explicative:</w:t>
      </w:r>
      <w:r w:rsidRPr="00440F4B">
        <w:rPr>
          <w:szCs w:val="22"/>
        </w:rPr>
        <w:t xml:space="preserve"> Utilizăm elemente grafice animate pentru a ilustra și explica concepte complexe sau procese. Aceste animații pot evidenția puncte cheie și pot face înțelegerea informațiilor mult mai ușoară.</w:t>
      </w:r>
    </w:p>
    <w:p w14:paraId="64F70100" w14:textId="77777777" w:rsidR="00DC06B5" w:rsidRPr="00440F4B" w:rsidRDefault="003903CC" w:rsidP="00454699">
      <w:pPr>
        <w:pStyle w:val="ListParagraph"/>
        <w:numPr>
          <w:ilvl w:val="0"/>
          <w:numId w:val="50"/>
        </w:numPr>
        <w:spacing w:after="120" w:line="240" w:lineRule="auto"/>
        <w:rPr>
          <w:szCs w:val="22"/>
        </w:rPr>
      </w:pPr>
      <w:r w:rsidRPr="00440F4B">
        <w:rPr>
          <w:b/>
          <w:bCs/>
          <w:szCs w:val="22"/>
        </w:rPr>
        <w:t>Tranziții</w:t>
      </w:r>
      <w:r w:rsidR="00DC06B5" w:rsidRPr="00440F4B">
        <w:rPr>
          <w:b/>
          <w:bCs/>
          <w:szCs w:val="22"/>
        </w:rPr>
        <w:t xml:space="preserve"> fluide</w:t>
      </w:r>
      <w:r w:rsidR="00DC06B5" w:rsidRPr="00440F4B">
        <w:rPr>
          <w:szCs w:val="22"/>
        </w:rPr>
        <w:t xml:space="preserve">: Folosim tranziții line între diferite secțiuni ale </w:t>
      </w:r>
      <w:proofErr w:type="spellStart"/>
      <w:r w:rsidR="00DC06B5" w:rsidRPr="00440F4B">
        <w:rPr>
          <w:szCs w:val="22"/>
        </w:rPr>
        <w:t>tutorialului</w:t>
      </w:r>
      <w:proofErr w:type="spellEnd"/>
      <w:r w:rsidR="00DC06B5" w:rsidRPr="00440F4B">
        <w:rPr>
          <w:szCs w:val="22"/>
        </w:rPr>
        <w:t xml:space="preserve"> de tip videoclip pentru a evita schimbările bruște care pot deruta sau distrage atenția …dacă acest lucru nu este totuși necesar. Aceste tranziții pot fi de la o scenă la alta sau de la un concept la altul. Prea multe tranziții pot deruta atenția de la obiectivul principal de aceea vom folosi un număr limitat și doar cele ce ne ajuta în fluiditatea </w:t>
      </w:r>
      <w:proofErr w:type="spellStart"/>
      <w:r w:rsidR="00DC06B5" w:rsidRPr="00440F4B">
        <w:rPr>
          <w:szCs w:val="22"/>
        </w:rPr>
        <w:t>tutorialului</w:t>
      </w:r>
      <w:proofErr w:type="spellEnd"/>
      <w:r w:rsidR="00DC06B5" w:rsidRPr="00440F4B">
        <w:rPr>
          <w:szCs w:val="22"/>
        </w:rPr>
        <w:t>.</w:t>
      </w:r>
    </w:p>
    <w:p w14:paraId="72EE5901" w14:textId="77777777" w:rsidR="00DC06B5" w:rsidRPr="00440F4B" w:rsidRDefault="00DC06B5" w:rsidP="00454699">
      <w:pPr>
        <w:pStyle w:val="ListParagraph"/>
        <w:numPr>
          <w:ilvl w:val="0"/>
          <w:numId w:val="50"/>
        </w:numPr>
        <w:spacing w:after="120" w:line="240" w:lineRule="auto"/>
        <w:rPr>
          <w:szCs w:val="22"/>
        </w:rPr>
      </w:pPr>
      <w:r w:rsidRPr="00440F4B">
        <w:rPr>
          <w:b/>
          <w:bCs/>
          <w:szCs w:val="22"/>
        </w:rPr>
        <w:t>Efecte vizuale speciale:</w:t>
      </w:r>
      <w:r w:rsidRPr="00440F4B">
        <w:rPr>
          <w:szCs w:val="22"/>
        </w:rPr>
        <w:t xml:space="preserve"> Integrăm efecte vizuale speciale sau grafice pentru a evidenția anumite momente sau pentru a crea impact vizual. Aici vom include </w:t>
      </w:r>
      <w:proofErr w:type="spellStart"/>
      <w:r w:rsidRPr="00440F4B">
        <w:rPr>
          <w:szCs w:val="22"/>
        </w:rPr>
        <w:t>zoom</w:t>
      </w:r>
      <w:proofErr w:type="spellEnd"/>
      <w:r w:rsidRPr="00440F4B">
        <w:rPr>
          <w:szCs w:val="22"/>
        </w:rPr>
        <w:t>-uri, fade-uri, efecte de lumină etc.</w:t>
      </w:r>
    </w:p>
    <w:p w14:paraId="3CD96CCE" w14:textId="77777777" w:rsidR="00DC06B5" w:rsidRPr="00440F4B" w:rsidRDefault="00DC06B5" w:rsidP="00454699">
      <w:pPr>
        <w:pStyle w:val="ListParagraph"/>
        <w:numPr>
          <w:ilvl w:val="0"/>
          <w:numId w:val="50"/>
        </w:numPr>
        <w:spacing w:after="120" w:line="240" w:lineRule="auto"/>
        <w:rPr>
          <w:szCs w:val="22"/>
        </w:rPr>
      </w:pPr>
      <w:r w:rsidRPr="00440F4B">
        <w:rPr>
          <w:b/>
          <w:bCs/>
          <w:szCs w:val="22"/>
        </w:rPr>
        <w:t xml:space="preserve">Suprapunere( </w:t>
      </w:r>
      <w:proofErr w:type="spellStart"/>
      <w:r w:rsidRPr="00440F4B">
        <w:rPr>
          <w:b/>
          <w:bCs/>
          <w:szCs w:val="22"/>
        </w:rPr>
        <w:t>Overlay</w:t>
      </w:r>
      <w:proofErr w:type="spellEnd"/>
      <w:r w:rsidRPr="00440F4B">
        <w:rPr>
          <w:b/>
          <w:bCs/>
          <w:szCs w:val="22"/>
        </w:rPr>
        <w:t>-uri) și pop-</w:t>
      </w:r>
      <w:proofErr w:type="spellStart"/>
      <w:r w:rsidRPr="00440F4B">
        <w:rPr>
          <w:b/>
          <w:bCs/>
          <w:szCs w:val="22"/>
        </w:rPr>
        <w:t>up</w:t>
      </w:r>
      <w:proofErr w:type="spellEnd"/>
      <w:r w:rsidRPr="00440F4B">
        <w:rPr>
          <w:b/>
          <w:bCs/>
          <w:szCs w:val="22"/>
        </w:rPr>
        <w:t>-uri:</w:t>
      </w:r>
      <w:r w:rsidRPr="00440F4B">
        <w:rPr>
          <w:szCs w:val="22"/>
        </w:rPr>
        <w:t xml:space="preserve"> Adăugăm elemente suplimentare pe ecran pentru a oferi informații adiționale sau pentru a ghida privitorul către un anumit punct. Aceste </w:t>
      </w:r>
      <w:proofErr w:type="spellStart"/>
      <w:r w:rsidRPr="00440F4B">
        <w:rPr>
          <w:szCs w:val="22"/>
        </w:rPr>
        <w:t>overlay</w:t>
      </w:r>
      <w:proofErr w:type="spellEnd"/>
      <w:r w:rsidRPr="00440F4B">
        <w:rPr>
          <w:szCs w:val="22"/>
        </w:rPr>
        <w:t>-uri vor fi de tip text, grafice sau alte elemente interactive.</w:t>
      </w:r>
    </w:p>
    <w:p w14:paraId="7C2FF4F9" w14:textId="77777777" w:rsidR="00DC06B5" w:rsidRPr="00440F4B" w:rsidRDefault="00DC06B5" w:rsidP="00454699">
      <w:pPr>
        <w:pStyle w:val="ListParagraph"/>
        <w:numPr>
          <w:ilvl w:val="0"/>
          <w:numId w:val="50"/>
        </w:numPr>
        <w:spacing w:after="120" w:line="240" w:lineRule="auto"/>
        <w:rPr>
          <w:i/>
          <w:iCs/>
          <w:szCs w:val="22"/>
        </w:rPr>
      </w:pPr>
      <w:r w:rsidRPr="00440F4B">
        <w:rPr>
          <w:b/>
          <w:bCs/>
          <w:szCs w:val="22"/>
        </w:rPr>
        <w:t>Secvențe de deschidere și închidere:</w:t>
      </w:r>
      <w:r w:rsidRPr="00440F4B">
        <w:rPr>
          <w:szCs w:val="22"/>
        </w:rPr>
        <w:t xml:space="preserve"> Crearea de </w:t>
      </w:r>
      <w:proofErr w:type="spellStart"/>
      <w:r w:rsidRPr="00440F4B">
        <w:rPr>
          <w:szCs w:val="22"/>
        </w:rPr>
        <w:t>intro</w:t>
      </w:r>
      <w:proofErr w:type="spellEnd"/>
      <w:r w:rsidRPr="00440F4B">
        <w:rPr>
          <w:szCs w:val="22"/>
        </w:rPr>
        <w:t xml:space="preserve">-uri și </w:t>
      </w:r>
      <w:proofErr w:type="spellStart"/>
      <w:r w:rsidRPr="00440F4B">
        <w:rPr>
          <w:szCs w:val="22"/>
        </w:rPr>
        <w:t>outro</w:t>
      </w:r>
      <w:proofErr w:type="spellEnd"/>
      <w:r w:rsidRPr="00440F4B">
        <w:rPr>
          <w:szCs w:val="22"/>
        </w:rPr>
        <w:t xml:space="preserve">-uri atractive cu video-uri din </w:t>
      </w:r>
      <w:proofErr w:type="spellStart"/>
      <w:r w:rsidRPr="00440F4B">
        <w:rPr>
          <w:szCs w:val="22"/>
        </w:rPr>
        <w:t>stock</w:t>
      </w:r>
      <w:proofErr w:type="spellEnd"/>
      <w:r w:rsidRPr="00440F4B">
        <w:rPr>
          <w:szCs w:val="22"/>
        </w:rPr>
        <w:t xml:space="preserve"> ANFP, grafică agreată, logo agreat și animații create pentru a îmbunătăți aspectul general al </w:t>
      </w:r>
      <w:proofErr w:type="spellStart"/>
      <w:r w:rsidRPr="00440F4B">
        <w:rPr>
          <w:szCs w:val="22"/>
        </w:rPr>
        <w:t>tutorialului</w:t>
      </w:r>
      <w:proofErr w:type="spellEnd"/>
      <w:r w:rsidRPr="00440F4B">
        <w:rPr>
          <w:szCs w:val="22"/>
        </w:rPr>
        <w:t xml:space="preserve"> și pentru a oferi un început și sfârșit coerent</w:t>
      </w:r>
    </w:p>
    <w:p w14:paraId="56D5E200" w14:textId="77777777" w:rsidR="00074529" w:rsidRPr="00440F4B" w:rsidRDefault="00074529" w:rsidP="00454699">
      <w:pPr>
        <w:pStyle w:val="ListParagraph"/>
        <w:numPr>
          <w:ilvl w:val="0"/>
          <w:numId w:val="50"/>
        </w:numPr>
        <w:spacing w:after="120" w:line="240" w:lineRule="auto"/>
        <w:jc w:val="left"/>
        <w:rPr>
          <w:szCs w:val="22"/>
        </w:rPr>
      </w:pPr>
      <w:r w:rsidRPr="00440F4B">
        <w:rPr>
          <w:b/>
          <w:bCs/>
          <w:sz w:val="21"/>
          <w:szCs w:val="21"/>
        </w:rPr>
        <w:lastRenderedPageBreak/>
        <w:t>Voice-over coerent cu mișcarea:</w:t>
      </w:r>
      <w:r w:rsidRPr="00440F4B">
        <w:rPr>
          <w:sz w:val="21"/>
          <w:szCs w:val="21"/>
        </w:rPr>
        <w:t xml:space="preserve"> Asigurarea că narațiunea sau voice-over-</w:t>
      </w:r>
      <w:proofErr w:type="spellStart"/>
      <w:r w:rsidRPr="00440F4B">
        <w:rPr>
          <w:sz w:val="21"/>
          <w:szCs w:val="21"/>
        </w:rPr>
        <w:t>ul</w:t>
      </w:r>
      <w:proofErr w:type="spellEnd"/>
      <w:r w:rsidRPr="00440F4B">
        <w:rPr>
          <w:sz w:val="21"/>
          <w:szCs w:val="21"/>
        </w:rPr>
        <w:t xml:space="preserve"> este bine sincronizat cu elementele de mișcare și animație, pentru a crea o experiență fluidă și coerentă.</w:t>
      </w:r>
    </w:p>
    <w:p w14:paraId="1BF0DBA5" w14:textId="77777777" w:rsidR="006955E3" w:rsidRPr="00AC6A41" w:rsidRDefault="006955E3" w:rsidP="00AC6A41">
      <w:pPr>
        <w:autoSpaceDE w:val="0"/>
        <w:autoSpaceDN w:val="0"/>
        <w:adjustRightInd w:val="0"/>
        <w:spacing w:after="120" w:line="240" w:lineRule="auto"/>
        <w:rPr>
          <w:rFonts w:cs="Calibri"/>
          <w:color w:val="000000"/>
        </w:rPr>
      </w:pPr>
      <w:r w:rsidRPr="00AC6A41">
        <w:rPr>
          <w:rFonts w:cs="Calibri"/>
          <w:color w:val="000000"/>
        </w:rPr>
        <w:t>Având în vedere natura acestui livrabil, respectiv de a propune metodele și instrumentele cele mai potrivite, așa cum reies din analiza derulată, pentru a atinge obiectivul de a oferi îndrumare, transfer de cunoștințe și de know-how și să faciliteze înțelegerea și punerea în aplicare a cadrelor de competențe în procesul de recrutare pentru cele aproximativ 4.332 de autorități si instituții publice, evidențiem mai jos acele aspecte identificate și propuse care diferă față de cele inițial propuse în oferta tehnică a asocierii:</w:t>
      </w:r>
    </w:p>
    <w:tbl>
      <w:tblPr>
        <w:tblStyle w:val="ListTable3-Accent1"/>
        <w:tblW w:w="9439" w:type="dxa"/>
        <w:tblLook w:val="04A0" w:firstRow="1" w:lastRow="0" w:firstColumn="1" w:lastColumn="0" w:noHBand="0" w:noVBand="1"/>
      </w:tblPr>
      <w:tblGrid>
        <w:gridCol w:w="591"/>
        <w:gridCol w:w="2456"/>
        <w:gridCol w:w="1808"/>
        <w:gridCol w:w="2069"/>
        <w:gridCol w:w="2515"/>
      </w:tblGrid>
      <w:tr w:rsidR="003F5705" w:rsidRPr="003F5705" w14:paraId="3DBF544B" w14:textId="77777777" w:rsidTr="00A0610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91" w:type="dxa"/>
          </w:tcPr>
          <w:p w14:paraId="02270231" w14:textId="77777777" w:rsidR="006955E3" w:rsidRPr="003F5705" w:rsidRDefault="006955E3" w:rsidP="009E02B5">
            <w:pPr>
              <w:autoSpaceDE w:val="0"/>
              <w:autoSpaceDN w:val="0"/>
              <w:adjustRightInd w:val="0"/>
              <w:spacing w:after="120" w:line="240" w:lineRule="auto"/>
              <w:rPr>
                <w:rFonts w:cs="Calibri"/>
                <w:szCs w:val="22"/>
              </w:rPr>
            </w:pPr>
            <w:r w:rsidRPr="003F5705">
              <w:rPr>
                <w:rFonts w:cs="Calibri"/>
                <w:szCs w:val="22"/>
              </w:rPr>
              <w:t>Nr. crt.</w:t>
            </w:r>
          </w:p>
        </w:tc>
        <w:tc>
          <w:tcPr>
            <w:tcW w:w="2456" w:type="dxa"/>
          </w:tcPr>
          <w:p w14:paraId="2D8BBC96" w14:textId="77777777" w:rsidR="006955E3" w:rsidRPr="003F5705" w:rsidRDefault="006955E3" w:rsidP="009E02B5">
            <w:pPr>
              <w:autoSpaceDE w:val="0"/>
              <w:autoSpaceDN w:val="0"/>
              <w:adjustRightInd w:val="0"/>
              <w:spacing w:after="120" w:line="240" w:lineRule="auto"/>
              <w:jc w:val="left"/>
              <w:cnfStyle w:val="100000000000" w:firstRow="1" w:lastRow="0" w:firstColumn="0" w:lastColumn="0" w:oddVBand="0" w:evenVBand="0" w:oddHBand="0" w:evenHBand="0" w:firstRowFirstColumn="0" w:firstRowLastColumn="0" w:lastRowFirstColumn="0" w:lastRowLastColumn="0"/>
              <w:rPr>
                <w:rFonts w:cs="Calibri"/>
                <w:szCs w:val="22"/>
              </w:rPr>
            </w:pPr>
            <w:r w:rsidRPr="003F5705">
              <w:rPr>
                <w:rFonts w:cs="Calibri"/>
                <w:szCs w:val="22"/>
              </w:rPr>
              <w:t>Cerință în Caietul de sarcini</w:t>
            </w:r>
          </w:p>
        </w:tc>
        <w:tc>
          <w:tcPr>
            <w:tcW w:w="1808" w:type="dxa"/>
          </w:tcPr>
          <w:p w14:paraId="64CE9578" w14:textId="77777777" w:rsidR="006955E3" w:rsidRPr="003F5705" w:rsidRDefault="006955E3" w:rsidP="009E02B5">
            <w:pPr>
              <w:autoSpaceDE w:val="0"/>
              <w:autoSpaceDN w:val="0"/>
              <w:adjustRightInd w:val="0"/>
              <w:spacing w:after="120" w:line="240" w:lineRule="auto"/>
              <w:jc w:val="left"/>
              <w:cnfStyle w:val="100000000000" w:firstRow="1" w:lastRow="0" w:firstColumn="0" w:lastColumn="0" w:oddVBand="0" w:evenVBand="0" w:oddHBand="0" w:evenHBand="0" w:firstRowFirstColumn="0" w:firstRowLastColumn="0" w:lastRowFirstColumn="0" w:lastRowLastColumn="0"/>
              <w:rPr>
                <w:rFonts w:cs="Calibri"/>
                <w:szCs w:val="22"/>
              </w:rPr>
            </w:pPr>
            <w:r w:rsidRPr="003F5705">
              <w:rPr>
                <w:rFonts w:cs="Calibri"/>
                <w:szCs w:val="22"/>
              </w:rPr>
              <w:t>Oferta tehnică</w:t>
            </w:r>
          </w:p>
        </w:tc>
        <w:tc>
          <w:tcPr>
            <w:tcW w:w="2069" w:type="dxa"/>
          </w:tcPr>
          <w:p w14:paraId="6448F84E" w14:textId="77777777" w:rsidR="006955E3" w:rsidRPr="003F5705" w:rsidRDefault="006955E3" w:rsidP="009E02B5">
            <w:pPr>
              <w:autoSpaceDE w:val="0"/>
              <w:autoSpaceDN w:val="0"/>
              <w:adjustRightInd w:val="0"/>
              <w:spacing w:after="120" w:line="240" w:lineRule="auto"/>
              <w:jc w:val="left"/>
              <w:cnfStyle w:val="100000000000" w:firstRow="1" w:lastRow="0" w:firstColumn="0" w:lastColumn="0" w:oddVBand="0" w:evenVBand="0" w:oddHBand="0" w:evenHBand="0" w:firstRowFirstColumn="0" w:firstRowLastColumn="0" w:lastRowFirstColumn="0" w:lastRowLastColumn="0"/>
              <w:rPr>
                <w:rFonts w:cs="Calibri"/>
                <w:szCs w:val="22"/>
              </w:rPr>
            </w:pPr>
            <w:r w:rsidRPr="003F5705">
              <w:rPr>
                <w:rFonts w:cs="Calibri"/>
                <w:szCs w:val="22"/>
              </w:rPr>
              <w:t>Propunere în livrabil</w:t>
            </w:r>
          </w:p>
        </w:tc>
        <w:tc>
          <w:tcPr>
            <w:tcW w:w="2515" w:type="dxa"/>
          </w:tcPr>
          <w:p w14:paraId="5E6AAEC3" w14:textId="77777777" w:rsidR="006955E3" w:rsidRPr="003F5705" w:rsidRDefault="006955E3" w:rsidP="009E02B5">
            <w:pPr>
              <w:autoSpaceDE w:val="0"/>
              <w:autoSpaceDN w:val="0"/>
              <w:adjustRightInd w:val="0"/>
              <w:spacing w:after="120" w:line="240" w:lineRule="auto"/>
              <w:jc w:val="left"/>
              <w:cnfStyle w:val="100000000000" w:firstRow="1" w:lastRow="0" w:firstColumn="0" w:lastColumn="0" w:oddVBand="0" w:evenVBand="0" w:oddHBand="0" w:evenHBand="0" w:firstRowFirstColumn="0" w:firstRowLastColumn="0" w:lastRowFirstColumn="0" w:lastRowLastColumn="0"/>
              <w:rPr>
                <w:rFonts w:cs="Calibri"/>
                <w:szCs w:val="22"/>
              </w:rPr>
            </w:pPr>
            <w:r w:rsidRPr="003F5705">
              <w:rPr>
                <w:rFonts w:cs="Calibri"/>
                <w:szCs w:val="22"/>
              </w:rPr>
              <w:t>Justificare</w:t>
            </w:r>
          </w:p>
        </w:tc>
      </w:tr>
      <w:tr w:rsidR="006955E3" w:rsidRPr="00BA60C9" w14:paraId="1D70DE10" w14:textId="77777777" w:rsidTr="00A06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dxa"/>
          </w:tcPr>
          <w:p w14:paraId="0745394E" w14:textId="77777777" w:rsidR="006955E3" w:rsidRPr="00AC6A41" w:rsidRDefault="006955E3" w:rsidP="00AC6A41">
            <w:pPr>
              <w:pStyle w:val="ListParagraph"/>
              <w:numPr>
                <w:ilvl w:val="0"/>
                <w:numId w:val="79"/>
              </w:numPr>
              <w:autoSpaceDE w:val="0"/>
              <w:autoSpaceDN w:val="0"/>
              <w:adjustRightInd w:val="0"/>
              <w:spacing w:after="120" w:line="240" w:lineRule="auto"/>
              <w:rPr>
                <w:rFonts w:cs="Calibri"/>
                <w:color w:val="000000"/>
                <w:szCs w:val="22"/>
              </w:rPr>
            </w:pPr>
          </w:p>
        </w:tc>
        <w:tc>
          <w:tcPr>
            <w:tcW w:w="2456" w:type="dxa"/>
          </w:tcPr>
          <w:p w14:paraId="05B4070F" w14:textId="0A83A352" w:rsidR="006955E3" w:rsidRPr="007F5110" w:rsidRDefault="007F5110" w:rsidP="009E02B5">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cs="Calibri"/>
                <w:color w:val="000000"/>
                <w:szCs w:val="22"/>
              </w:rPr>
            </w:pPr>
            <w:proofErr w:type="spellStart"/>
            <w:r w:rsidRPr="00AC6A41">
              <w:rPr>
                <w:szCs w:val="22"/>
              </w:rPr>
              <w:t>Tutorialul</w:t>
            </w:r>
            <w:proofErr w:type="spellEnd"/>
            <w:r w:rsidRPr="00AC6A41">
              <w:rPr>
                <w:szCs w:val="22"/>
              </w:rPr>
              <w:t xml:space="preserve"> va îmbrăca forma unui videoclip în care sunt prezentați pașii celor mai importante proceduri/ activități din cadrul departamentelor de resurse umane. Structura </w:t>
            </w:r>
            <w:proofErr w:type="spellStart"/>
            <w:r w:rsidRPr="00AC6A41">
              <w:rPr>
                <w:szCs w:val="22"/>
              </w:rPr>
              <w:t>tutorialului</w:t>
            </w:r>
            <w:proofErr w:type="spellEnd"/>
            <w:r w:rsidRPr="00AC6A41">
              <w:rPr>
                <w:szCs w:val="22"/>
              </w:rPr>
              <w:t xml:space="preserve"> se va alege de comun acord cu Achizitorul, după semnarea contractului, pe baza propunerii Prestatorului.</w:t>
            </w:r>
          </w:p>
        </w:tc>
        <w:tc>
          <w:tcPr>
            <w:tcW w:w="1808" w:type="dxa"/>
          </w:tcPr>
          <w:p w14:paraId="55AB3395" w14:textId="77777777" w:rsidR="00F62C7A" w:rsidRPr="00AC6A41" w:rsidRDefault="00F62C7A" w:rsidP="00AC6A41">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lang w:val="ro-RO"/>
              </w:rPr>
            </w:pPr>
            <w:r w:rsidRPr="00AC6A41">
              <w:rPr>
                <w:rFonts w:asciiTheme="minorHAnsi" w:hAnsiTheme="minorHAnsi" w:cstheme="minorBidi"/>
                <w:color w:val="auto"/>
                <w:sz w:val="22"/>
                <w:szCs w:val="22"/>
                <w:lang w:val="ro-RO"/>
              </w:rPr>
              <w:t xml:space="preserve">Scriptul va fi agreat cu reprezentanții ANFP înainte de filmarea </w:t>
            </w:r>
            <w:proofErr w:type="spellStart"/>
            <w:r w:rsidRPr="00AC6A41">
              <w:rPr>
                <w:rFonts w:asciiTheme="minorHAnsi" w:hAnsiTheme="minorHAnsi" w:cstheme="minorBidi"/>
                <w:color w:val="auto"/>
                <w:sz w:val="22"/>
                <w:szCs w:val="22"/>
                <w:lang w:val="ro-RO"/>
              </w:rPr>
              <w:t>tutorialului</w:t>
            </w:r>
            <w:proofErr w:type="spellEnd"/>
            <w:r w:rsidRPr="00AC6A41">
              <w:rPr>
                <w:rFonts w:asciiTheme="minorHAnsi" w:hAnsiTheme="minorHAnsi" w:cstheme="minorBidi"/>
                <w:color w:val="auto"/>
                <w:sz w:val="22"/>
                <w:szCs w:val="22"/>
                <w:lang w:val="ro-RO"/>
              </w:rPr>
              <w:t xml:space="preserve"> </w:t>
            </w:r>
          </w:p>
          <w:p w14:paraId="667F73E2" w14:textId="77777777" w:rsidR="006955E3" w:rsidRPr="00BA60C9" w:rsidRDefault="006955E3" w:rsidP="009E02B5">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cs="Calibri"/>
                <w:color w:val="000000"/>
                <w:szCs w:val="22"/>
              </w:rPr>
            </w:pPr>
          </w:p>
        </w:tc>
        <w:tc>
          <w:tcPr>
            <w:tcW w:w="2069" w:type="dxa"/>
          </w:tcPr>
          <w:p w14:paraId="428D9019" w14:textId="5C8F14D9" w:rsidR="006955E3" w:rsidRPr="00BA60C9" w:rsidRDefault="00AE5E9A" w:rsidP="009E02B5">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 xml:space="preserve">Au fost propuse trei variante de </w:t>
            </w:r>
            <w:proofErr w:type="spellStart"/>
            <w:r>
              <w:rPr>
                <w:rFonts w:cs="Calibri"/>
                <w:color w:val="000000"/>
                <w:szCs w:val="22"/>
              </w:rPr>
              <w:t>tutorial</w:t>
            </w:r>
            <w:proofErr w:type="spellEnd"/>
            <w:r w:rsidR="00DA1DCD">
              <w:rPr>
                <w:rFonts w:cs="Calibri"/>
                <w:color w:val="000000"/>
                <w:szCs w:val="22"/>
              </w:rPr>
              <w:t xml:space="preserve"> dintre care Achizitorul a ales versiunea nr. 3</w:t>
            </w:r>
          </w:p>
        </w:tc>
        <w:tc>
          <w:tcPr>
            <w:tcW w:w="2515" w:type="dxa"/>
          </w:tcPr>
          <w:p w14:paraId="4BDDF79B" w14:textId="7D09DA3F" w:rsidR="006955E3" w:rsidRPr="00BA60C9" w:rsidRDefault="003E0E54" w:rsidP="009E02B5">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 xml:space="preserve">Versiunea nr. 3 aduce două beneficii: prezinta atât modul de utilizare a Ghidului interactiv, trecând în același timp și prin </w:t>
            </w:r>
            <w:r w:rsidR="00C010E9">
              <w:rPr>
                <w:rFonts w:cs="Calibri"/>
                <w:color w:val="000000"/>
                <w:szCs w:val="22"/>
              </w:rPr>
              <w:t xml:space="preserve">principalele procese din etapa de recrutare și selecție </w:t>
            </w:r>
            <w:r w:rsidR="006B682B">
              <w:rPr>
                <w:rFonts w:cs="Calibri"/>
                <w:color w:val="000000"/>
                <w:szCs w:val="22"/>
              </w:rPr>
              <w:t>realizată cu folosirea cadrelor de competențe.</w:t>
            </w:r>
          </w:p>
        </w:tc>
      </w:tr>
    </w:tbl>
    <w:p w14:paraId="664C096B" w14:textId="77777777" w:rsidR="00AF1861" w:rsidRPr="00440F4B" w:rsidRDefault="00AF1861" w:rsidP="00E46919">
      <w:pPr>
        <w:pStyle w:val="Default"/>
        <w:spacing w:after="120"/>
        <w:rPr>
          <w:rFonts w:asciiTheme="minorHAnsi" w:hAnsiTheme="minorHAnsi" w:cs="Calibri"/>
          <w:color w:val="auto"/>
          <w:lang w:val="ro-RO"/>
        </w:rPr>
      </w:pPr>
    </w:p>
    <w:p w14:paraId="0E122B89" w14:textId="77777777" w:rsidR="00027CE8" w:rsidRPr="00440F4B" w:rsidRDefault="008E2695" w:rsidP="00E46919">
      <w:pPr>
        <w:pStyle w:val="Heading2"/>
        <w:spacing w:before="0"/>
        <w:rPr>
          <w:rFonts w:asciiTheme="minorHAnsi" w:hAnsiTheme="minorHAnsi"/>
        </w:rPr>
      </w:pPr>
      <w:bookmarkStart w:id="37" w:name="_Toc166229929"/>
      <w:r w:rsidRPr="00440F4B">
        <w:rPr>
          <w:rFonts w:asciiTheme="minorHAnsi" w:hAnsiTheme="minorHAnsi"/>
        </w:rPr>
        <w:t>FORMARE DE FORMATORI</w:t>
      </w:r>
      <w:bookmarkEnd w:id="37"/>
    </w:p>
    <w:p w14:paraId="6A1CDC31" w14:textId="77777777" w:rsidR="00027CE8" w:rsidRPr="00440F4B" w:rsidRDefault="00027CE8" w:rsidP="00E46919">
      <w:pPr>
        <w:spacing w:after="120" w:line="240" w:lineRule="auto"/>
        <w:rPr>
          <w:rFonts w:cs="Times New Roman"/>
          <w:szCs w:val="22"/>
        </w:rPr>
      </w:pPr>
      <w:r w:rsidRPr="00440F4B">
        <w:rPr>
          <w:rFonts w:cs="Times New Roman"/>
          <w:szCs w:val="22"/>
        </w:rPr>
        <w:t xml:space="preserve">Programul de Formare de Formatori are drept scop principal durabilitatea învățării, întrucât formatorii vor putea oferi în viitor experiențe de învățare de calitate </w:t>
      </w:r>
      <w:r w:rsidR="001C777E">
        <w:rPr>
          <w:rFonts w:cs="Times New Roman"/>
          <w:szCs w:val="22"/>
        </w:rPr>
        <w:t>aplicând</w:t>
      </w:r>
      <w:r w:rsidRPr="00440F4B">
        <w:rPr>
          <w:rFonts w:cs="Times New Roman"/>
          <w:szCs w:val="22"/>
        </w:rPr>
        <w:t xml:space="preserve"> metode de livrare moderne și</w:t>
      </w:r>
      <w:r w:rsidR="003C2CEF" w:rsidRPr="00440F4B">
        <w:rPr>
          <w:rFonts w:cs="Times New Roman"/>
          <w:szCs w:val="22"/>
        </w:rPr>
        <w:t xml:space="preserve"> </w:t>
      </w:r>
      <w:r w:rsidRPr="00440F4B">
        <w:rPr>
          <w:rFonts w:cs="Times New Roman"/>
          <w:szCs w:val="22"/>
        </w:rPr>
        <w:t xml:space="preserve">modalități de actualizare a conținutului materialelor de curs în funcție de nevoi. </w:t>
      </w:r>
    </w:p>
    <w:p w14:paraId="70383132" w14:textId="77777777" w:rsidR="006E2F66" w:rsidRPr="00440F4B" w:rsidRDefault="006E2F66" w:rsidP="00E46919">
      <w:pPr>
        <w:spacing w:after="120" w:line="240" w:lineRule="auto"/>
        <w:rPr>
          <w:rFonts w:cs="Times New Roman"/>
          <w:szCs w:val="22"/>
        </w:rPr>
      </w:pPr>
      <w:r w:rsidRPr="00440F4B">
        <w:rPr>
          <w:rFonts w:cs="Times New Roman"/>
          <w:szCs w:val="22"/>
        </w:rPr>
        <w:t>Mai mult, formatorii vor putea îndruma membrii grupurilor de lucru și pe colegii din departamentul de resurse umane cu privire la procesul de recrutare cu aplicarea cadrelor de competențe</w:t>
      </w:r>
      <w:r w:rsidR="008833B2" w:rsidRPr="00440F4B">
        <w:rPr>
          <w:rFonts w:cs="Times New Roman"/>
          <w:szCs w:val="22"/>
        </w:rPr>
        <w:t>.</w:t>
      </w:r>
    </w:p>
    <w:p w14:paraId="36C42C7F" w14:textId="77777777" w:rsidR="003D1020" w:rsidRDefault="003D1020" w:rsidP="00E46919">
      <w:pPr>
        <w:spacing w:after="120" w:line="240" w:lineRule="auto"/>
      </w:pPr>
      <w:r w:rsidRPr="00440F4B">
        <w:rPr>
          <w:rFonts w:cs="Times New Roman"/>
          <w:szCs w:val="22"/>
        </w:rPr>
        <w:t xml:space="preserve">Având în vedere concluzia </w:t>
      </w:r>
      <w:r w:rsidRPr="00440F4B">
        <w:rPr>
          <w:rFonts w:cs="Times New Roman"/>
          <w:i/>
          <w:iCs/>
          <w:szCs w:val="22"/>
        </w:rPr>
        <w:t>C1. Nevoile de instruire sunt diferite între autoritățile și instituțiile centrale și teritoriale și cele din administrația locală. Aplicarea cadrelor de competențe în faza de recrutare și selecție este obligatorie la nivel central și teritorial, pe când la nivel local, acestea devin obligatorii din 2027</w:t>
      </w:r>
      <w:r w:rsidR="003C2CEF" w:rsidRPr="00440F4B">
        <w:rPr>
          <w:rFonts w:cs="Times New Roman"/>
          <w:i/>
          <w:iCs/>
          <w:szCs w:val="22"/>
        </w:rPr>
        <w:t xml:space="preserve">, </w:t>
      </w:r>
      <w:r w:rsidR="000D68CE" w:rsidRPr="00440F4B">
        <w:rPr>
          <w:rFonts w:cs="Times New Roman"/>
          <w:szCs w:val="22"/>
        </w:rPr>
        <w:t>dar și recomandările incluse în</w:t>
      </w:r>
      <w:r w:rsidR="000D68CE" w:rsidRPr="00440F4B">
        <w:rPr>
          <w:rFonts w:cs="Times New Roman"/>
          <w:i/>
          <w:iCs/>
          <w:szCs w:val="22"/>
        </w:rPr>
        <w:t xml:space="preserve"> Livrabilul nr. 1- Actualizarea și dezvoltarea Metodologiei de analiză a posturilor</w:t>
      </w:r>
      <w:r w:rsidR="009E5EDD" w:rsidRPr="00440F4B">
        <w:rPr>
          <w:rFonts w:cs="Times New Roman"/>
          <w:i/>
          <w:iCs/>
          <w:szCs w:val="22"/>
        </w:rPr>
        <w:t xml:space="preserve"> (p.40)</w:t>
      </w:r>
      <w:r w:rsidR="000D68CE" w:rsidRPr="00440F4B">
        <w:rPr>
          <w:rFonts w:cs="Times New Roman"/>
          <w:i/>
          <w:iCs/>
          <w:szCs w:val="22"/>
        </w:rPr>
        <w:t xml:space="preserve"> </w:t>
      </w:r>
      <w:r w:rsidR="003523D8" w:rsidRPr="00440F4B">
        <w:rPr>
          <w:rFonts w:cs="Times New Roman"/>
          <w:szCs w:val="22"/>
        </w:rPr>
        <w:t xml:space="preserve">se recomandă </w:t>
      </w:r>
      <w:r w:rsidR="003523D8" w:rsidRPr="00440F4B">
        <w:t>crearea unui corp de experți în analiza posturilor din perspectiva procesului de recrutare, la nivel central, care ar putea oferi suport și ghidaj instituțiilor lor teritoriale.</w:t>
      </w:r>
    </w:p>
    <w:p w14:paraId="548684F1" w14:textId="77777777" w:rsidR="00D37D23" w:rsidRDefault="00530AA6" w:rsidP="00E46919">
      <w:pPr>
        <w:spacing w:after="120" w:line="240" w:lineRule="auto"/>
      </w:pPr>
      <w:r>
        <w:t xml:space="preserve">Având în vedere </w:t>
      </w:r>
      <w:r w:rsidR="00752132">
        <w:t>faptul că autoritățile locale nu au, în acest moment, obligativitatea aplicării cadrelor de performanță</w:t>
      </w:r>
      <w:r w:rsidR="00032246">
        <w:t xml:space="preserve">, ci le vor fi opozabile abia din ianuarie 2027, este necesar a crea o </w:t>
      </w:r>
      <w:r w:rsidR="00032246">
        <w:lastRenderedPageBreak/>
        <w:t>echipă de formatori care să poată</w:t>
      </w:r>
      <w:r w:rsidR="001203D8">
        <w:t xml:space="preserve"> instrui reprezentanții compartimentelor de resurse umane </w:t>
      </w:r>
      <w:r w:rsidR="009C188A">
        <w:t>d</w:t>
      </w:r>
      <w:r w:rsidR="001203D8">
        <w:t xml:space="preserve">in cadrul autorităților locale la momentul oportun. </w:t>
      </w:r>
    </w:p>
    <w:p w14:paraId="596A9498" w14:textId="1D157258" w:rsidR="009E5EDD" w:rsidRPr="00440F4B" w:rsidRDefault="00501EB5" w:rsidP="00E46919">
      <w:pPr>
        <w:spacing w:after="120" w:line="240" w:lineRule="auto"/>
      </w:pPr>
      <w:r w:rsidRPr="00440F4B">
        <w:t xml:space="preserve">Formatorii vor fi </w:t>
      </w:r>
      <w:r w:rsidR="00B92E2D" w:rsidRPr="00440F4B">
        <w:t xml:space="preserve">desemnați, câte </w:t>
      </w:r>
      <w:r w:rsidR="00BE6E4E">
        <w:t xml:space="preserve">cel puțin </w:t>
      </w:r>
      <w:r w:rsidR="00B92E2D" w:rsidRPr="00440F4B">
        <w:t>unul din partea fiecărei autorități sau instituții publice,</w:t>
      </w:r>
      <w:r w:rsidR="00105BDC" w:rsidRPr="00440F4B">
        <w:t xml:space="preserve"> conform următoarelor criterii propuse:</w:t>
      </w:r>
    </w:p>
    <w:p w14:paraId="68D37AC9" w14:textId="0AEC2A72" w:rsidR="00EC467D" w:rsidRPr="00EC467D" w:rsidRDefault="00EC467D" w:rsidP="00EC467D">
      <w:pPr>
        <w:pStyle w:val="ListParagraph"/>
        <w:numPr>
          <w:ilvl w:val="0"/>
          <w:numId w:val="34"/>
        </w:numPr>
        <w:spacing w:after="120" w:line="240" w:lineRule="auto"/>
        <w:rPr>
          <w:rFonts w:cs="Times New Roman"/>
          <w:szCs w:val="22"/>
        </w:rPr>
      </w:pPr>
      <w:r>
        <w:rPr>
          <w:rFonts w:cs="Times New Roman"/>
          <w:szCs w:val="22"/>
        </w:rPr>
        <w:t xml:space="preserve">Se va folosi criteriul </w:t>
      </w:r>
      <w:r w:rsidRPr="008614E3">
        <w:rPr>
          <w:rFonts w:cs="Times New Roman"/>
          <w:szCs w:val="22"/>
          <w:lang w:val="fr-FR"/>
        </w:rPr>
        <w:t>“</w:t>
      </w:r>
      <w:proofErr w:type="spellStart"/>
      <w:r w:rsidRPr="008614E3">
        <w:rPr>
          <w:rFonts w:cs="Times New Roman"/>
          <w:szCs w:val="22"/>
          <w:lang w:val="fr-FR"/>
        </w:rPr>
        <w:t>primul</w:t>
      </w:r>
      <w:proofErr w:type="spellEnd"/>
      <w:r w:rsidRPr="008614E3">
        <w:rPr>
          <w:rFonts w:cs="Times New Roman"/>
          <w:szCs w:val="22"/>
          <w:lang w:val="fr-FR"/>
        </w:rPr>
        <w:t xml:space="preserve"> </w:t>
      </w:r>
      <w:proofErr w:type="spellStart"/>
      <w:r w:rsidRPr="008614E3">
        <w:rPr>
          <w:rFonts w:cs="Times New Roman"/>
          <w:szCs w:val="22"/>
          <w:lang w:val="fr-FR"/>
        </w:rPr>
        <w:t>venit</w:t>
      </w:r>
      <w:proofErr w:type="spellEnd"/>
      <w:r w:rsidRPr="008614E3">
        <w:rPr>
          <w:rFonts w:cs="Times New Roman"/>
          <w:szCs w:val="22"/>
          <w:lang w:val="fr-FR"/>
        </w:rPr>
        <w:t xml:space="preserve">, </w:t>
      </w:r>
      <w:proofErr w:type="spellStart"/>
      <w:r w:rsidRPr="008614E3">
        <w:rPr>
          <w:rFonts w:cs="Times New Roman"/>
          <w:szCs w:val="22"/>
          <w:lang w:val="fr-FR"/>
        </w:rPr>
        <w:t>primul</w:t>
      </w:r>
      <w:proofErr w:type="spellEnd"/>
      <w:r w:rsidRPr="008614E3">
        <w:rPr>
          <w:rFonts w:cs="Times New Roman"/>
          <w:szCs w:val="22"/>
          <w:lang w:val="fr-FR"/>
        </w:rPr>
        <w:t xml:space="preserve"> servit”, p</w:t>
      </w:r>
      <w:proofErr w:type="spellStart"/>
      <w:r>
        <w:rPr>
          <w:rFonts w:cs="Times New Roman"/>
          <w:szCs w:val="22"/>
        </w:rPr>
        <w:t>ână</w:t>
      </w:r>
      <w:proofErr w:type="spellEnd"/>
      <w:r>
        <w:rPr>
          <w:rFonts w:cs="Times New Roman"/>
          <w:szCs w:val="22"/>
        </w:rPr>
        <w:t xml:space="preserve"> la ocuparea locurilor disponibile (</w:t>
      </w:r>
      <w:r w:rsidR="001C6E9E">
        <w:rPr>
          <w:rFonts w:cs="Times New Roman"/>
          <w:szCs w:val="22"/>
        </w:rPr>
        <w:t>10</w:t>
      </w:r>
      <w:r>
        <w:rPr>
          <w:rFonts w:cs="Times New Roman"/>
          <w:szCs w:val="22"/>
        </w:rPr>
        <w:t>0</w:t>
      </w:r>
      <w:r w:rsidR="00262CB4">
        <w:rPr>
          <w:rFonts w:cs="Times New Roman"/>
          <w:szCs w:val="22"/>
        </w:rPr>
        <w:t>);</w:t>
      </w:r>
    </w:p>
    <w:p w14:paraId="141A5C9F" w14:textId="5197F1FF" w:rsidR="00105BDC" w:rsidRPr="00440F4B" w:rsidRDefault="00412F2C" w:rsidP="00D81201">
      <w:pPr>
        <w:pStyle w:val="ListParagraph"/>
        <w:numPr>
          <w:ilvl w:val="0"/>
          <w:numId w:val="34"/>
        </w:numPr>
        <w:spacing w:after="120" w:line="240" w:lineRule="auto"/>
        <w:rPr>
          <w:rFonts w:cs="Times New Roman"/>
          <w:szCs w:val="22"/>
        </w:rPr>
      </w:pPr>
      <w:r w:rsidRPr="00440F4B">
        <w:rPr>
          <w:rFonts w:cs="Times New Roman"/>
          <w:szCs w:val="22"/>
        </w:rPr>
        <w:t xml:space="preserve">Să fie </w:t>
      </w:r>
      <w:r w:rsidR="00C86583" w:rsidRPr="00AC6A41">
        <w:rPr>
          <w:rFonts w:cs="Times New Roman"/>
          <w:szCs w:val="22"/>
        </w:rPr>
        <w:t xml:space="preserve">personal implicat în procesul de recrutare a funcționarilor publici </w:t>
      </w:r>
      <w:proofErr w:type="spellStart"/>
      <w:r w:rsidR="00C86583" w:rsidRPr="00AC6A41">
        <w:rPr>
          <w:rFonts w:cs="Times New Roman"/>
          <w:szCs w:val="22"/>
        </w:rPr>
        <w:t>în</w:t>
      </w:r>
      <w:r w:rsidR="008F6102" w:rsidRPr="00440F4B">
        <w:rPr>
          <w:rFonts w:cs="Times New Roman"/>
          <w:szCs w:val="22"/>
        </w:rPr>
        <w:t>d</w:t>
      </w:r>
      <w:r w:rsidRPr="00440F4B">
        <w:rPr>
          <w:rFonts w:cs="Times New Roman"/>
          <w:szCs w:val="22"/>
        </w:rPr>
        <w:t>in</w:t>
      </w:r>
      <w:proofErr w:type="spellEnd"/>
      <w:r w:rsidRPr="00440F4B">
        <w:rPr>
          <w:rFonts w:cs="Times New Roman"/>
          <w:szCs w:val="22"/>
        </w:rPr>
        <w:t xml:space="preserve"> autorități și instituții publice</w:t>
      </w:r>
      <w:r w:rsidR="002D5DF9">
        <w:rPr>
          <w:rFonts w:cs="Times New Roman"/>
          <w:szCs w:val="22"/>
        </w:rPr>
        <w:t xml:space="preserve"> centrale sau aflate </w:t>
      </w:r>
      <w:r w:rsidR="00B05F41">
        <w:rPr>
          <w:rFonts w:cs="Times New Roman"/>
          <w:szCs w:val="22"/>
        </w:rPr>
        <w:t>î</w:t>
      </w:r>
      <w:r w:rsidR="002D5DF9">
        <w:rPr>
          <w:rFonts w:cs="Times New Roman"/>
          <w:szCs w:val="22"/>
        </w:rPr>
        <w:t>n coordonarea/subordinea/ sub autoritatea acestora</w:t>
      </w:r>
      <w:r w:rsidR="003A6C00" w:rsidRPr="00440F4B">
        <w:rPr>
          <w:rFonts w:cs="Times New Roman"/>
          <w:szCs w:val="22"/>
        </w:rPr>
        <w:t>;</w:t>
      </w:r>
    </w:p>
    <w:p w14:paraId="4511C7B2" w14:textId="4958F76F" w:rsidR="00137D98" w:rsidRPr="00440F4B" w:rsidRDefault="004F4580" w:rsidP="00D81201">
      <w:pPr>
        <w:pStyle w:val="ListParagraph"/>
        <w:numPr>
          <w:ilvl w:val="0"/>
          <w:numId w:val="34"/>
        </w:numPr>
        <w:spacing w:after="120" w:line="240" w:lineRule="auto"/>
        <w:rPr>
          <w:rFonts w:cs="Times New Roman"/>
          <w:szCs w:val="22"/>
        </w:rPr>
      </w:pPr>
      <w:r w:rsidRPr="00440F4B">
        <w:rPr>
          <w:rFonts w:cs="Times New Roman"/>
          <w:szCs w:val="22"/>
        </w:rPr>
        <w:t xml:space="preserve">Să fi participat/ să urmeze să participe la unul din </w:t>
      </w:r>
      <w:proofErr w:type="spellStart"/>
      <w:r w:rsidRPr="00440F4B">
        <w:rPr>
          <w:rFonts w:cs="Times New Roman"/>
          <w:szCs w:val="22"/>
        </w:rPr>
        <w:t>webinariile</w:t>
      </w:r>
      <w:proofErr w:type="spellEnd"/>
      <w:r w:rsidRPr="00440F4B">
        <w:rPr>
          <w:rFonts w:cs="Times New Roman"/>
          <w:szCs w:val="22"/>
        </w:rPr>
        <w:t xml:space="preserve"> </w:t>
      </w:r>
      <w:r w:rsidR="003F76D6" w:rsidRPr="00440F4B">
        <w:rPr>
          <w:rFonts w:cs="Times New Roman"/>
          <w:szCs w:val="22"/>
        </w:rPr>
        <w:t>organizate în lunile aprilie-iunie 2024</w:t>
      </w:r>
      <w:r w:rsidR="00190873">
        <w:rPr>
          <w:rFonts w:cs="Times New Roman"/>
          <w:szCs w:val="22"/>
        </w:rPr>
        <w:t>, dar nu obligatoriu</w:t>
      </w:r>
      <w:r w:rsidR="003A6C00" w:rsidRPr="00440F4B">
        <w:rPr>
          <w:rFonts w:cs="Times New Roman"/>
          <w:szCs w:val="22"/>
        </w:rPr>
        <w:t>;</w:t>
      </w:r>
    </w:p>
    <w:p w14:paraId="5626D1F4" w14:textId="77777777" w:rsidR="00D83346" w:rsidRDefault="003F76D6" w:rsidP="00D81201">
      <w:pPr>
        <w:pStyle w:val="ListParagraph"/>
        <w:numPr>
          <w:ilvl w:val="0"/>
          <w:numId w:val="34"/>
        </w:numPr>
        <w:spacing w:after="120" w:line="240" w:lineRule="auto"/>
        <w:rPr>
          <w:rFonts w:cs="Times New Roman"/>
          <w:szCs w:val="22"/>
        </w:rPr>
      </w:pPr>
      <w:r w:rsidRPr="00440F4B">
        <w:rPr>
          <w:rFonts w:cs="Times New Roman"/>
          <w:szCs w:val="22"/>
        </w:rPr>
        <w:t xml:space="preserve">Să </w:t>
      </w:r>
      <w:r w:rsidR="00C227D4" w:rsidRPr="00440F4B">
        <w:rPr>
          <w:rFonts w:cs="Times New Roman"/>
          <w:szCs w:val="22"/>
        </w:rPr>
        <w:t>își poată organiza</w:t>
      </w:r>
      <w:r w:rsidR="003A6C00" w:rsidRPr="00440F4B">
        <w:rPr>
          <w:rFonts w:cs="Times New Roman"/>
          <w:szCs w:val="22"/>
        </w:rPr>
        <w:t xml:space="preserve">, în regie proprie sau cu sprijinul autorității sau instituției reprezentate, </w:t>
      </w:r>
      <w:r w:rsidR="00C227D4" w:rsidRPr="00440F4B">
        <w:rPr>
          <w:rFonts w:cs="Times New Roman"/>
          <w:szCs w:val="22"/>
        </w:rPr>
        <w:t>deplasarea și cazarea în București, la locul de desfășurare a cursului</w:t>
      </w:r>
      <w:r w:rsidR="003A6C00" w:rsidRPr="00440F4B">
        <w:rPr>
          <w:rFonts w:cs="Times New Roman"/>
          <w:szCs w:val="22"/>
        </w:rPr>
        <w:t xml:space="preserve"> (zona Parc Herăstrău),</w:t>
      </w:r>
      <w:r w:rsidR="008504E1">
        <w:rPr>
          <w:rFonts w:cs="Times New Roman"/>
          <w:szCs w:val="22"/>
        </w:rPr>
        <w:t xml:space="preserve"> </w:t>
      </w:r>
      <w:r w:rsidR="0066596A">
        <w:rPr>
          <w:rFonts w:cs="Times New Roman"/>
          <w:szCs w:val="22"/>
        </w:rPr>
        <w:t>acestea nefiind acoperite de bugetul proiectului</w:t>
      </w:r>
      <w:r w:rsidR="008504E1">
        <w:rPr>
          <w:rFonts w:cs="Times New Roman"/>
          <w:szCs w:val="22"/>
        </w:rPr>
        <w:t>;</w:t>
      </w:r>
    </w:p>
    <w:p w14:paraId="2A5152C3" w14:textId="77777777" w:rsidR="004F4580" w:rsidRDefault="00D83346" w:rsidP="00D81201">
      <w:pPr>
        <w:pStyle w:val="ListParagraph"/>
        <w:numPr>
          <w:ilvl w:val="0"/>
          <w:numId w:val="34"/>
        </w:numPr>
        <w:spacing w:after="120" w:line="240" w:lineRule="auto"/>
        <w:rPr>
          <w:rFonts w:cs="Times New Roman"/>
          <w:szCs w:val="22"/>
        </w:rPr>
      </w:pPr>
      <w:r>
        <w:rPr>
          <w:rFonts w:cs="Times New Roman"/>
          <w:szCs w:val="22"/>
        </w:rPr>
        <w:t xml:space="preserve">Suplimentar/alternativ putem viza </w:t>
      </w:r>
      <w:r w:rsidR="003A0DDC">
        <w:rPr>
          <w:rFonts w:cs="Times New Roman"/>
          <w:szCs w:val="22"/>
        </w:rPr>
        <w:t>funcționarii publici care au dobândit deja certificarea de evaluatori de competențe</w:t>
      </w:r>
      <w:r w:rsidR="00E40897">
        <w:rPr>
          <w:rFonts w:cs="Times New Roman"/>
          <w:szCs w:val="22"/>
        </w:rPr>
        <w:t xml:space="preserve"> </w:t>
      </w:r>
      <w:r w:rsidR="00205950">
        <w:rPr>
          <w:rFonts w:cs="Times New Roman"/>
          <w:szCs w:val="22"/>
        </w:rPr>
        <w:t xml:space="preserve">- </w:t>
      </w:r>
      <w:r w:rsidR="00205950" w:rsidRPr="00E32BC7">
        <w:rPr>
          <w:rFonts w:cs="Times New Roman"/>
          <w:szCs w:val="22"/>
        </w:rPr>
        <w:t>„EVALUATOR DE COMPETENȚE PROFESIONALE” (COR 242405), obținute în cadrul cursurilor gratuite oferite de ANFP</w:t>
      </w:r>
      <w:r w:rsidR="00E32BC7" w:rsidRPr="00E32BC7">
        <w:rPr>
          <w:rFonts w:cs="Times New Roman"/>
          <w:szCs w:val="22"/>
        </w:rPr>
        <w:t>, prin intermediul Jalonului 417 din Planul Național de Redresare și Reziliență (PNRR)</w:t>
      </w:r>
      <w:r w:rsidR="00E32BC7">
        <w:rPr>
          <w:rFonts w:cs="Times New Roman"/>
          <w:szCs w:val="22"/>
        </w:rPr>
        <w:t>.</w:t>
      </w:r>
    </w:p>
    <w:p w14:paraId="0CE0C382" w14:textId="440B56D1" w:rsidR="00604892" w:rsidRDefault="0071778D" w:rsidP="00E46919">
      <w:pPr>
        <w:spacing w:after="120" w:line="240" w:lineRule="auto"/>
        <w:rPr>
          <w:rFonts w:cs="Times New Roman"/>
          <w:szCs w:val="22"/>
        </w:rPr>
      </w:pPr>
      <w:r w:rsidRPr="00440F4B">
        <w:rPr>
          <w:rFonts w:cs="Times New Roman"/>
          <w:szCs w:val="22"/>
        </w:rPr>
        <w:t>Cursurile de Formare Formatori</w:t>
      </w:r>
      <w:r w:rsidR="00D776EB" w:rsidRPr="00440F4B">
        <w:rPr>
          <w:rFonts w:cs="Times New Roman"/>
          <w:szCs w:val="22"/>
        </w:rPr>
        <w:t>, 5 sesiuni</w:t>
      </w:r>
      <w:r w:rsidR="00FA1D35">
        <w:rPr>
          <w:rFonts w:cs="Times New Roman"/>
          <w:szCs w:val="22"/>
        </w:rPr>
        <w:t xml:space="preserve"> inițial programate</w:t>
      </w:r>
      <w:r w:rsidR="00D776EB" w:rsidRPr="00440F4B">
        <w:rPr>
          <w:rFonts w:cs="Times New Roman"/>
          <w:szCs w:val="22"/>
        </w:rPr>
        <w:t>,</w:t>
      </w:r>
      <w:r w:rsidRPr="00440F4B">
        <w:rPr>
          <w:rFonts w:cs="Times New Roman"/>
          <w:szCs w:val="22"/>
        </w:rPr>
        <w:t xml:space="preserve"> </w:t>
      </w:r>
      <w:r w:rsidR="00FA11C8">
        <w:rPr>
          <w:rFonts w:cs="Times New Roman"/>
          <w:szCs w:val="22"/>
        </w:rPr>
        <w:t>pregătite pentru aproximativ</w:t>
      </w:r>
      <w:r w:rsidR="00911F6B" w:rsidRPr="00440F4B">
        <w:rPr>
          <w:rFonts w:cs="Times New Roman"/>
          <w:szCs w:val="22"/>
        </w:rPr>
        <w:t xml:space="preserve"> 20 participan</w:t>
      </w:r>
      <w:r w:rsidR="0063144B" w:rsidRPr="00440F4B">
        <w:rPr>
          <w:rFonts w:cs="Times New Roman"/>
          <w:szCs w:val="22"/>
        </w:rPr>
        <w:t>ț</w:t>
      </w:r>
      <w:r w:rsidR="00911F6B" w:rsidRPr="00440F4B">
        <w:rPr>
          <w:rFonts w:cs="Times New Roman"/>
          <w:szCs w:val="22"/>
        </w:rPr>
        <w:t>i/ ses</w:t>
      </w:r>
      <w:r w:rsidR="0063144B" w:rsidRPr="00440F4B">
        <w:rPr>
          <w:rFonts w:cs="Times New Roman"/>
          <w:szCs w:val="22"/>
        </w:rPr>
        <w:t>iu</w:t>
      </w:r>
      <w:r w:rsidR="00911F6B" w:rsidRPr="00440F4B">
        <w:rPr>
          <w:rFonts w:cs="Times New Roman"/>
          <w:szCs w:val="22"/>
        </w:rPr>
        <w:t>ne</w:t>
      </w:r>
      <w:r w:rsidR="0063144B" w:rsidRPr="00440F4B">
        <w:rPr>
          <w:rFonts w:cs="Times New Roman"/>
          <w:szCs w:val="22"/>
        </w:rPr>
        <w:t xml:space="preserve">, </w:t>
      </w:r>
      <w:r w:rsidRPr="00440F4B">
        <w:rPr>
          <w:rFonts w:cs="Times New Roman"/>
          <w:szCs w:val="22"/>
        </w:rPr>
        <w:t xml:space="preserve">vor fi organizate în București, la o sală de curs furnizată de </w:t>
      </w:r>
      <w:proofErr w:type="spellStart"/>
      <w:r w:rsidRPr="00440F4B">
        <w:rPr>
          <w:rFonts w:cs="Times New Roman"/>
          <w:szCs w:val="22"/>
        </w:rPr>
        <w:t>Ascendis</w:t>
      </w:r>
      <w:proofErr w:type="spellEnd"/>
      <w:r w:rsidR="00FF2AAD" w:rsidRPr="00440F4B">
        <w:rPr>
          <w:rFonts w:cs="Times New Roman"/>
          <w:szCs w:val="22"/>
        </w:rPr>
        <w:t xml:space="preserve"> fără costuri suplimentare pentru achizitor</w:t>
      </w:r>
      <w:r w:rsidR="00536EB7" w:rsidRPr="00440F4B">
        <w:rPr>
          <w:rFonts w:cs="Times New Roman"/>
          <w:szCs w:val="22"/>
        </w:rPr>
        <w:t>, pe durata a două zile</w:t>
      </w:r>
      <w:r w:rsidR="00A47CA1" w:rsidRPr="00440F4B">
        <w:rPr>
          <w:rFonts w:cs="Times New Roman"/>
          <w:szCs w:val="22"/>
        </w:rPr>
        <w:t>, în timpul săptămânii.</w:t>
      </w:r>
      <w:r w:rsidR="00E32BC7">
        <w:rPr>
          <w:rFonts w:cs="Times New Roman"/>
          <w:szCs w:val="22"/>
        </w:rPr>
        <w:t xml:space="preserve"> </w:t>
      </w:r>
    </w:p>
    <w:p w14:paraId="3A17C019" w14:textId="0D22E0C0" w:rsidR="00AE3160" w:rsidRDefault="00DB6D80" w:rsidP="00E46919">
      <w:pPr>
        <w:spacing w:after="120" w:line="240" w:lineRule="auto"/>
        <w:rPr>
          <w:rFonts w:cs="Times New Roman"/>
          <w:szCs w:val="22"/>
        </w:rPr>
      </w:pPr>
      <w:r>
        <w:rPr>
          <w:rFonts w:cs="Times New Roman"/>
          <w:szCs w:val="22"/>
        </w:rPr>
        <w:t>Menționăm</w:t>
      </w:r>
      <w:r w:rsidR="00365072">
        <w:rPr>
          <w:rFonts w:cs="Times New Roman"/>
          <w:szCs w:val="22"/>
        </w:rPr>
        <w:t xml:space="preserve"> că în cadrul celorlalte proiecte aflate în implementare la nivelul ANFP au fost și încă sunt în derulare o serie de formări extinse</w:t>
      </w:r>
      <w:r w:rsidR="00A92245">
        <w:rPr>
          <w:rFonts w:cs="Times New Roman"/>
          <w:szCs w:val="22"/>
        </w:rPr>
        <w:t>, pe subiecte complementare,</w:t>
      </w:r>
      <w:r w:rsidR="00365072">
        <w:rPr>
          <w:rFonts w:cs="Times New Roman"/>
          <w:szCs w:val="22"/>
        </w:rPr>
        <w:t xml:space="preserve"> care vizează</w:t>
      </w:r>
      <w:r w:rsidR="00F519B6">
        <w:rPr>
          <w:rFonts w:cs="Times New Roman"/>
          <w:szCs w:val="22"/>
        </w:rPr>
        <w:t xml:space="preserve"> și grupul țintă al instruirilor derulate în cadrul </w:t>
      </w:r>
      <w:r w:rsidR="00A92245">
        <w:rPr>
          <w:rFonts w:cs="Times New Roman"/>
          <w:szCs w:val="22"/>
        </w:rPr>
        <w:t>Activității</w:t>
      </w:r>
      <w:r w:rsidR="00F519B6">
        <w:rPr>
          <w:rFonts w:cs="Times New Roman"/>
          <w:szCs w:val="22"/>
        </w:rPr>
        <w:t xml:space="preserve"> 4 ( i.e. Cursurile de formare </w:t>
      </w:r>
      <w:r w:rsidR="00E40897">
        <w:rPr>
          <w:rFonts w:cs="Times New Roman"/>
          <w:szCs w:val="22"/>
        </w:rPr>
        <w:t>derulate prin intermediul Jalonului 417, cursurile derulate în proiectul</w:t>
      </w:r>
      <w:r w:rsidR="00A0217F">
        <w:rPr>
          <w:rFonts w:cs="Times New Roman"/>
          <w:szCs w:val="22"/>
        </w:rPr>
        <w:t xml:space="preserve"> SIPOCA 870, etc.)</w:t>
      </w:r>
      <w:r w:rsidR="004D20EC">
        <w:rPr>
          <w:rFonts w:cs="Times New Roman"/>
          <w:szCs w:val="22"/>
        </w:rPr>
        <w:t xml:space="preserve">. Astfel, fără a afecta calitatea livrării cursului sau numărul de persoane </w:t>
      </w:r>
      <w:r w:rsidR="00AF7EF8">
        <w:rPr>
          <w:rFonts w:cs="Times New Roman"/>
          <w:szCs w:val="22"/>
        </w:rPr>
        <w:t>pentru care sesiunile sunt pregătite a fi livrate</w:t>
      </w:r>
      <w:r w:rsidR="004D20EC">
        <w:rPr>
          <w:rFonts w:cs="Times New Roman"/>
          <w:szCs w:val="22"/>
        </w:rPr>
        <w:t xml:space="preserve"> (100 pers.), dar luând în considerare și perioada aglomerată</w:t>
      </w:r>
      <w:r w:rsidR="00D07407">
        <w:rPr>
          <w:rFonts w:cs="Times New Roman"/>
          <w:szCs w:val="22"/>
        </w:rPr>
        <w:t xml:space="preserve"> în care Activitatea 4 este programată a se derula</w:t>
      </w:r>
      <w:r w:rsidR="00FA1D35">
        <w:rPr>
          <w:rFonts w:cs="Times New Roman"/>
          <w:szCs w:val="22"/>
        </w:rPr>
        <w:t xml:space="preserve"> au</w:t>
      </w:r>
      <w:r w:rsidR="00D22D55">
        <w:rPr>
          <w:rFonts w:cs="Times New Roman"/>
          <w:szCs w:val="22"/>
        </w:rPr>
        <w:t xml:space="preserve"> fost </w:t>
      </w:r>
      <w:r w:rsidR="00FA1D35">
        <w:rPr>
          <w:rFonts w:cs="Times New Roman"/>
          <w:szCs w:val="22"/>
        </w:rPr>
        <w:t>programate inițial</w:t>
      </w:r>
      <w:r w:rsidR="00D07407">
        <w:rPr>
          <w:rFonts w:cs="Times New Roman"/>
          <w:szCs w:val="22"/>
        </w:rPr>
        <w:t xml:space="preserve"> 5</w:t>
      </w:r>
      <w:r w:rsidR="00991BBB">
        <w:rPr>
          <w:rFonts w:cs="Times New Roman"/>
          <w:szCs w:val="22"/>
        </w:rPr>
        <w:t xml:space="preserve"> sesiuni de formare formatori</w:t>
      </w:r>
      <w:r w:rsidR="00925179">
        <w:rPr>
          <w:rFonts w:cs="Times New Roman"/>
          <w:szCs w:val="22"/>
        </w:rPr>
        <w:t>.</w:t>
      </w:r>
      <w:r w:rsidR="007C3CCD">
        <w:rPr>
          <w:rFonts w:cs="Times New Roman"/>
          <w:szCs w:val="22"/>
        </w:rPr>
        <w:t xml:space="preserve"> </w:t>
      </w:r>
    </w:p>
    <w:p w14:paraId="44B54C3A" w14:textId="77777777" w:rsidR="00FF2AAD" w:rsidRDefault="00FA715F" w:rsidP="00E46919">
      <w:pPr>
        <w:spacing w:after="120" w:line="240" w:lineRule="auto"/>
        <w:rPr>
          <w:rFonts w:cs="Times New Roman"/>
          <w:szCs w:val="22"/>
        </w:rPr>
      </w:pPr>
      <w:r w:rsidRPr="00440F4B">
        <w:rPr>
          <w:rFonts w:cs="Times New Roman"/>
          <w:szCs w:val="22"/>
        </w:rPr>
        <w:t xml:space="preserve">Planificarea și dispunerea grupelor propuse se regăsesc </w:t>
      </w:r>
      <w:r w:rsidR="00076664" w:rsidRPr="00440F4B">
        <w:rPr>
          <w:rFonts w:cs="Times New Roman"/>
          <w:szCs w:val="22"/>
        </w:rPr>
        <w:t>mai jos:</w:t>
      </w:r>
    </w:p>
    <w:tbl>
      <w:tblPr>
        <w:tblStyle w:val="ListTable3-Accent5"/>
        <w:tblW w:w="0" w:type="auto"/>
        <w:tblLook w:val="04A0" w:firstRow="1" w:lastRow="0" w:firstColumn="1" w:lastColumn="0" w:noHBand="0" w:noVBand="1"/>
      </w:tblPr>
      <w:tblGrid>
        <w:gridCol w:w="1525"/>
        <w:gridCol w:w="2070"/>
        <w:gridCol w:w="5220"/>
      </w:tblGrid>
      <w:tr w:rsidR="005C4655" w14:paraId="6442A135" w14:textId="77777777" w:rsidTr="00466D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5" w:type="dxa"/>
          </w:tcPr>
          <w:p w14:paraId="7A3A36DE" w14:textId="77777777" w:rsidR="005C4655" w:rsidRDefault="005C4655" w:rsidP="00E46919">
            <w:pPr>
              <w:spacing w:after="120" w:line="240" w:lineRule="auto"/>
              <w:rPr>
                <w:rFonts w:cs="Times New Roman"/>
                <w:szCs w:val="22"/>
              </w:rPr>
            </w:pPr>
            <w:r>
              <w:rPr>
                <w:rFonts w:cs="Times New Roman"/>
                <w:szCs w:val="22"/>
              </w:rPr>
              <w:t>Grupa</w:t>
            </w:r>
          </w:p>
        </w:tc>
        <w:tc>
          <w:tcPr>
            <w:tcW w:w="2070" w:type="dxa"/>
          </w:tcPr>
          <w:p w14:paraId="2657CEC6" w14:textId="77777777" w:rsidR="005C4655" w:rsidRDefault="005C4655" w:rsidP="00E46919">
            <w:pPr>
              <w:spacing w:after="120" w:line="240" w:lineRule="auto"/>
              <w:cnfStyle w:val="100000000000" w:firstRow="1" w:lastRow="0" w:firstColumn="0" w:lastColumn="0" w:oddVBand="0" w:evenVBand="0" w:oddHBand="0" w:evenHBand="0" w:firstRowFirstColumn="0" w:firstRowLastColumn="0" w:lastRowFirstColumn="0" w:lastRowLastColumn="0"/>
              <w:rPr>
                <w:rFonts w:cs="Times New Roman"/>
                <w:szCs w:val="22"/>
              </w:rPr>
            </w:pPr>
            <w:r>
              <w:rPr>
                <w:rFonts w:cs="Times New Roman"/>
                <w:szCs w:val="22"/>
              </w:rPr>
              <w:t>Perioada</w:t>
            </w:r>
          </w:p>
        </w:tc>
        <w:tc>
          <w:tcPr>
            <w:tcW w:w="5220" w:type="dxa"/>
          </w:tcPr>
          <w:p w14:paraId="11A4399B" w14:textId="77777777" w:rsidR="005C4655" w:rsidRDefault="005C4655" w:rsidP="00E46919">
            <w:pPr>
              <w:spacing w:after="120" w:line="240" w:lineRule="auto"/>
              <w:cnfStyle w:val="100000000000" w:firstRow="1" w:lastRow="0" w:firstColumn="0" w:lastColumn="0" w:oddVBand="0" w:evenVBand="0" w:oddHBand="0" w:evenHBand="0" w:firstRowFirstColumn="0" w:firstRowLastColumn="0" w:lastRowFirstColumn="0" w:lastRowLastColumn="0"/>
              <w:rPr>
                <w:rFonts w:cs="Times New Roman"/>
                <w:szCs w:val="22"/>
              </w:rPr>
            </w:pPr>
            <w:r>
              <w:rPr>
                <w:rFonts w:cs="Times New Roman"/>
                <w:szCs w:val="22"/>
              </w:rPr>
              <w:t>Participanți</w:t>
            </w:r>
          </w:p>
        </w:tc>
      </w:tr>
      <w:tr w:rsidR="005C4655" w14:paraId="54A8690C" w14:textId="77777777" w:rsidTr="00466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6B2F6D68" w14:textId="77777777" w:rsidR="005C4655" w:rsidRDefault="005C4655" w:rsidP="00E46919">
            <w:pPr>
              <w:spacing w:after="120" w:line="240" w:lineRule="auto"/>
              <w:rPr>
                <w:rFonts w:cs="Times New Roman"/>
                <w:szCs w:val="22"/>
              </w:rPr>
            </w:pPr>
            <w:r>
              <w:rPr>
                <w:rFonts w:cs="Times New Roman"/>
                <w:szCs w:val="22"/>
              </w:rPr>
              <w:t>TT1</w:t>
            </w:r>
          </w:p>
        </w:tc>
        <w:tc>
          <w:tcPr>
            <w:tcW w:w="2070" w:type="dxa"/>
          </w:tcPr>
          <w:p w14:paraId="158511FD" w14:textId="77777777" w:rsidR="005C4655" w:rsidRPr="00AC6A41" w:rsidRDefault="005C4655" w:rsidP="00E46919">
            <w:pPr>
              <w:spacing w:after="120" w:line="240" w:lineRule="auto"/>
              <w:cnfStyle w:val="000000100000" w:firstRow="0" w:lastRow="0" w:firstColumn="0" w:lastColumn="0" w:oddVBand="0" w:evenVBand="0" w:oddHBand="1" w:evenHBand="0" w:firstRowFirstColumn="0" w:firstRowLastColumn="0" w:lastRowFirstColumn="0" w:lastRowLastColumn="0"/>
              <w:rPr>
                <w:rFonts w:cs="Times New Roman"/>
                <w:szCs w:val="22"/>
                <w:highlight w:val="yellow"/>
              </w:rPr>
            </w:pPr>
            <w:r w:rsidRPr="00CA1EDF">
              <w:rPr>
                <w:rFonts w:cs="Times New Roman"/>
                <w:szCs w:val="22"/>
              </w:rPr>
              <w:t>15-16 mai 2024</w:t>
            </w:r>
          </w:p>
        </w:tc>
        <w:tc>
          <w:tcPr>
            <w:tcW w:w="5220" w:type="dxa"/>
          </w:tcPr>
          <w:p w14:paraId="2D0FDD45" w14:textId="53112993" w:rsidR="005C4655" w:rsidRPr="00AC6A41" w:rsidRDefault="00CA1EDF" w:rsidP="00E46919">
            <w:pPr>
              <w:spacing w:after="120" w:line="240" w:lineRule="auto"/>
              <w:cnfStyle w:val="000000100000" w:firstRow="0" w:lastRow="0" w:firstColumn="0" w:lastColumn="0" w:oddVBand="0" w:evenVBand="0" w:oddHBand="1" w:evenHBand="0" w:firstRowFirstColumn="0" w:firstRowLastColumn="0" w:lastRowFirstColumn="0" w:lastRowLastColumn="0"/>
              <w:rPr>
                <w:rFonts w:cs="Times New Roman"/>
                <w:szCs w:val="22"/>
                <w:highlight w:val="yellow"/>
              </w:rPr>
            </w:pPr>
            <w:r>
              <w:rPr>
                <w:rFonts w:cs="Times New Roman"/>
                <w:szCs w:val="22"/>
              </w:rPr>
              <w:t>Formatori desemnați (primul venit - primul servit)</w:t>
            </w:r>
          </w:p>
        </w:tc>
      </w:tr>
      <w:tr w:rsidR="005C4655" w14:paraId="248EE315" w14:textId="77777777" w:rsidTr="00466D4A">
        <w:tc>
          <w:tcPr>
            <w:cnfStyle w:val="001000000000" w:firstRow="0" w:lastRow="0" w:firstColumn="1" w:lastColumn="0" w:oddVBand="0" w:evenVBand="0" w:oddHBand="0" w:evenHBand="0" w:firstRowFirstColumn="0" w:firstRowLastColumn="0" w:lastRowFirstColumn="0" w:lastRowLastColumn="0"/>
            <w:tcW w:w="1525" w:type="dxa"/>
          </w:tcPr>
          <w:p w14:paraId="5BD2C80D" w14:textId="77777777" w:rsidR="005C4655" w:rsidRDefault="005C4655" w:rsidP="00E46919">
            <w:pPr>
              <w:spacing w:after="120" w:line="240" w:lineRule="auto"/>
              <w:rPr>
                <w:rFonts w:cs="Times New Roman"/>
                <w:szCs w:val="22"/>
              </w:rPr>
            </w:pPr>
            <w:r>
              <w:rPr>
                <w:rFonts w:cs="Times New Roman"/>
                <w:szCs w:val="22"/>
              </w:rPr>
              <w:t>TT2</w:t>
            </w:r>
          </w:p>
        </w:tc>
        <w:tc>
          <w:tcPr>
            <w:tcW w:w="2070" w:type="dxa"/>
          </w:tcPr>
          <w:p w14:paraId="40517AA2" w14:textId="77777777" w:rsidR="005C4655" w:rsidRDefault="005C4655" w:rsidP="00E46919">
            <w:pPr>
              <w:spacing w:after="120" w:line="240" w:lineRule="auto"/>
              <w:cnfStyle w:val="000000000000" w:firstRow="0" w:lastRow="0" w:firstColumn="0" w:lastColumn="0" w:oddVBand="0" w:evenVBand="0" w:oddHBand="0" w:evenHBand="0" w:firstRowFirstColumn="0" w:firstRowLastColumn="0" w:lastRowFirstColumn="0" w:lastRowLastColumn="0"/>
              <w:rPr>
                <w:rFonts w:cs="Times New Roman"/>
                <w:szCs w:val="22"/>
              </w:rPr>
            </w:pPr>
            <w:r>
              <w:rPr>
                <w:rFonts w:cs="Times New Roman"/>
                <w:szCs w:val="22"/>
              </w:rPr>
              <w:t>22-23 mai 2024</w:t>
            </w:r>
          </w:p>
        </w:tc>
        <w:tc>
          <w:tcPr>
            <w:tcW w:w="5220" w:type="dxa"/>
          </w:tcPr>
          <w:p w14:paraId="10DA5F83" w14:textId="77777777" w:rsidR="005C4655" w:rsidRDefault="005C4655" w:rsidP="00E46919">
            <w:pPr>
              <w:spacing w:after="120" w:line="240" w:lineRule="auto"/>
              <w:cnfStyle w:val="000000000000" w:firstRow="0" w:lastRow="0" w:firstColumn="0" w:lastColumn="0" w:oddVBand="0" w:evenVBand="0" w:oddHBand="0" w:evenHBand="0" w:firstRowFirstColumn="0" w:firstRowLastColumn="0" w:lastRowFirstColumn="0" w:lastRowLastColumn="0"/>
              <w:rPr>
                <w:rFonts w:cs="Times New Roman"/>
                <w:szCs w:val="22"/>
              </w:rPr>
            </w:pPr>
            <w:r>
              <w:rPr>
                <w:rFonts w:cs="Times New Roman"/>
                <w:szCs w:val="22"/>
              </w:rPr>
              <w:t>Formatori desemnați (primul venit - primul servit)</w:t>
            </w:r>
          </w:p>
        </w:tc>
      </w:tr>
      <w:tr w:rsidR="005C4655" w14:paraId="62DD36D1" w14:textId="77777777" w:rsidTr="00466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18AA62D7" w14:textId="77777777" w:rsidR="005C4655" w:rsidRDefault="005C4655" w:rsidP="00E46919">
            <w:pPr>
              <w:spacing w:after="120" w:line="240" w:lineRule="auto"/>
              <w:rPr>
                <w:rFonts w:cs="Times New Roman"/>
                <w:szCs w:val="22"/>
              </w:rPr>
            </w:pPr>
            <w:r>
              <w:rPr>
                <w:rFonts w:cs="Times New Roman"/>
                <w:szCs w:val="22"/>
              </w:rPr>
              <w:t>TT3</w:t>
            </w:r>
          </w:p>
        </w:tc>
        <w:tc>
          <w:tcPr>
            <w:tcW w:w="2070" w:type="dxa"/>
          </w:tcPr>
          <w:p w14:paraId="5B9E8D26" w14:textId="77777777" w:rsidR="005C4655" w:rsidRDefault="005C4655" w:rsidP="00E46919">
            <w:pPr>
              <w:spacing w:after="120" w:line="240" w:lineRule="auto"/>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29-30 mai 2024</w:t>
            </w:r>
          </w:p>
        </w:tc>
        <w:tc>
          <w:tcPr>
            <w:tcW w:w="5220" w:type="dxa"/>
          </w:tcPr>
          <w:p w14:paraId="6C99C9BD" w14:textId="77777777" w:rsidR="005C4655" w:rsidRDefault="005C4655" w:rsidP="00E46919">
            <w:pPr>
              <w:spacing w:after="120" w:line="240" w:lineRule="auto"/>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Formatori desemnați (primul venit - primul servit)</w:t>
            </w:r>
          </w:p>
        </w:tc>
      </w:tr>
      <w:tr w:rsidR="005C4655" w14:paraId="230893CE" w14:textId="77777777" w:rsidTr="00466D4A">
        <w:tc>
          <w:tcPr>
            <w:cnfStyle w:val="001000000000" w:firstRow="0" w:lastRow="0" w:firstColumn="1" w:lastColumn="0" w:oddVBand="0" w:evenVBand="0" w:oddHBand="0" w:evenHBand="0" w:firstRowFirstColumn="0" w:firstRowLastColumn="0" w:lastRowFirstColumn="0" w:lastRowLastColumn="0"/>
            <w:tcW w:w="1525" w:type="dxa"/>
          </w:tcPr>
          <w:p w14:paraId="5B8CE423" w14:textId="77777777" w:rsidR="005C4655" w:rsidRDefault="005C4655" w:rsidP="00E46919">
            <w:pPr>
              <w:spacing w:after="120" w:line="240" w:lineRule="auto"/>
              <w:rPr>
                <w:rFonts w:cs="Times New Roman"/>
                <w:szCs w:val="22"/>
              </w:rPr>
            </w:pPr>
            <w:r>
              <w:rPr>
                <w:rFonts w:cs="Times New Roman"/>
                <w:szCs w:val="22"/>
              </w:rPr>
              <w:t>TT4</w:t>
            </w:r>
          </w:p>
        </w:tc>
        <w:tc>
          <w:tcPr>
            <w:tcW w:w="2070" w:type="dxa"/>
          </w:tcPr>
          <w:p w14:paraId="4719085A" w14:textId="77777777" w:rsidR="005C4655" w:rsidRDefault="005C4655" w:rsidP="00E46919">
            <w:pPr>
              <w:spacing w:after="120" w:line="240" w:lineRule="auto"/>
              <w:cnfStyle w:val="000000000000" w:firstRow="0" w:lastRow="0" w:firstColumn="0" w:lastColumn="0" w:oddVBand="0" w:evenVBand="0" w:oddHBand="0" w:evenHBand="0" w:firstRowFirstColumn="0" w:firstRowLastColumn="0" w:lastRowFirstColumn="0" w:lastRowLastColumn="0"/>
              <w:rPr>
                <w:rFonts w:cs="Times New Roman"/>
                <w:szCs w:val="22"/>
              </w:rPr>
            </w:pPr>
            <w:r>
              <w:rPr>
                <w:rFonts w:cs="Times New Roman"/>
                <w:szCs w:val="22"/>
              </w:rPr>
              <w:t>5-6 iunie 2024</w:t>
            </w:r>
          </w:p>
        </w:tc>
        <w:tc>
          <w:tcPr>
            <w:tcW w:w="5220" w:type="dxa"/>
          </w:tcPr>
          <w:p w14:paraId="26624548" w14:textId="77777777" w:rsidR="005C4655" w:rsidRDefault="005C4655" w:rsidP="00E46919">
            <w:pPr>
              <w:spacing w:after="120" w:line="240" w:lineRule="auto"/>
              <w:cnfStyle w:val="000000000000" w:firstRow="0" w:lastRow="0" w:firstColumn="0" w:lastColumn="0" w:oddVBand="0" w:evenVBand="0" w:oddHBand="0" w:evenHBand="0" w:firstRowFirstColumn="0" w:firstRowLastColumn="0" w:lastRowFirstColumn="0" w:lastRowLastColumn="0"/>
              <w:rPr>
                <w:rFonts w:cs="Times New Roman"/>
                <w:szCs w:val="22"/>
              </w:rPr>
            </w:pPr>
            <w:r>
              <w:rPr>
                <w:rFonts w:cs="Times New Roman"/>
                <w:szCs w:val="22"/>
              </w:rPr>
              <w:t>Formatori desemnați (primul venit - primul servit)</w:t>
            </w:r>
          </w:p>
        </w:tc>
      </w:tr>
      <w:tr w:rsidR="005C4655" w14:paraId="4A4DFB7E" w14:textId="77777777" w:rsidTr="00466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1B1B059A" w14:textId="77777777" w:rsidR="005C4655" w:rsidRDefault="005C4655" w:rsidP="00E46919">
            <w:pPr>
              <w:spacing w:after="120" w:line="240" w:lineRule="auto"/>
              <w:rPr>
                <w:rFonts w:cs="Times New Roman"/>
                <w:szCs w:val="22"/>
              </w:rPr>
            </w:pPr>
            <w:r>
              <w:rPr>
                <w:rFonts w:cs="Times New Roman"/>
                <w:szCs w:val="22"/>
              </w:rPr>
              <w:t>TT5</w:t>
            </w:r>
          </w:p>
        </w:tc>
        <w:tc>
          <w:tcPr>
            <w:tcW w:w="2070" w:type="dxa"/>
          </w:tcPr>
          <w:p w14:paraId="76B2AE86" w14:textId="77777777" w:rsidR="005C4655" w:rsidRDefault="005C4655" w:rsidP="00E46919">
            <w:pPr>
              <w:spacing w:after="120" w:line="240" w:lineRule="auto"/>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12-13 iunie 2024</w:t>
            </w:r>
          </w:p>
        </w:tc>
        <w:tc>
          <w:tcPr>
            <w:tcW w:w="5220" w:type="dxa"/>
          </w:tcPr>
          <w:p w14:paraId="3FDE32C1" w14:textId="77777777" w:rsidR="005C4655" w:rsidRDefault="005C4655" w:rsidP="00E46919">
            <w:pPr>
              <w:spacing w:after="120" w:line="240" w:lineRule="auto"/>
              <w:cnfStyle w:val="000000100000" w:firstRow="0" w:lastRow="0" w:firstColumn="0" w:lastColumn="0" w:oddVBand="0" w:evenVBand="0" w:oddHBand="1" w:evenHBand="0" w:firstRowFirstColumn="0" w:firstRowLastColumn="0" w:lastRowFirstColumn="0" w:lastRowLastColumn="0"/>
              <w:rPr>
                <w:rFonts w:cs="Times New Roman"/>
                <w:szCs w:val="22"/>
              </w:rPr>
            </w:pPr>
            <w:r>
              <w:rPr>
                <w:rFonts w:cs="Times New Roman"/>
                <w:szCs w:val="22"/>
              </w:rPr>
              <w:t>Formatori desemnați (primul venit - primul servit)</w:t>
            </w:r>
          </w:p>
        </w:tc>
      </w:tr>
    </w:tbl>
    <w:p w14:paraId="2CB5E166" w14:textId="77777777" w:rsidR="007C5A24" w:rsidRPr="00440F4B" w:rsidRDefault="007C5A24" w:rsidP="00E46919">
      <w:pPr>
        <w:spacing w:after="120" w:line="240" w:lineRule="auto"/>
        <w:rPr>
          <w:rFonts w:cs="Times New Roman"/>
          <w:szCs w:val="22"/>
        </w:rPr>
      </w:pPr>
    </w:p>
    <w:p w14:paraId="5894CA9D" w14:textId="22BBB7BF" w:rsidR="0063144B" w:rsidRPr="00440F4B" w:rsidRDefault="0063144B" w:rsidP="00E46919">
      <w:pPr>
        <w:spacing w:after="120" w:line="240" w:lineRule="auto"/>
      </w:pPr>
      <w:r w:rsidRPr="00440F4B">
        <w:t>Fiecare instituție</w:t>
      </w:r>
      <w:r w:rsidR="00CA1EDF">
        <w:t xml:space="preserve"> de la nivel central</w:t>
      </w:r>
      <w:r w:rsidRPr="00440F4B">
        <w:t xml:space="preserve"> va primi prin portalul de management al ANFP o </w:t>
      </w:r>
      <w:r w:rsidRPr="00842559">
        <w:t xml:space="preserve">invitație (Anexa nr. </w:t>
      </w:r>
      <w:r w:rsidR="008E762D">
        <w:t>7</w:t>
      </w:r>
      <w:r w:rsidR="00190873">
        <w:t>, la prezentul livrabil</w:t>
      </w:r>
      <w:r w:rsidRPr="00842559">
        <w:t>)</w:t>
      </w:r>
      <w:r w:rsidRPr="00440F4B">
        <w:t xml:space="preserve">  de a desemna</w:t>
      </w:r>
      <w:r w:rsidR="00190873">
        <w:t xml:space="preserve"> cel puțin</w:t>
      </w:r>
      <w:r w:rsidRPr="00440F4B">
        <w:t xml:space="preserve"> o persoană</w:t>
      </w:r>
      <w:r w:rsidR="007F3BF5">
        <w:t xml:space="preserve"> </w:t>
      </w:r>
      <w:r w:rsidR="007F3BF5" w:rsidRPr="00C66179">
        <w:rPr>
          <w:rFonts w:cs="Times New Roman"/>
          <w:szCs w:val="22"/>
        </w:rPr>
        <w:t>implicat</w:t>
      </w:r>
      <w:r w:rsidR="007F3BF5">
        <w:rPr>
          <w:rFonts w:cs="Times New Roman"/>
          <w:szCs w:val="22"/>
        </w:rPr>
        <w:t>ă</w:t>
      </w:r>
      <w:r w:rsidR="007F3BF5" w:rsidRPr="00C66179">
        <w:rPr>
          <w:rFonts w:cs="Times New Roman"/>
          <w:szCs w:val="22"/>
        </w:rPr>
        <w:t xml:space="preserve"> în procesul de recrutare a funcționarilor publici</w:t>
      </w:r>
      <w:r w:rsidR="00CA1EDF">
        <w:rPr>
          <w:rFonts w:cs="Times New Roman"/>
          <w:szCs w:val="22"/>
        </w:rPr>
        <w:t xml:space="preserve"> din instituție sau din cele aflate sub autoritatea/ în coordonarea/ in subordinea acesteia</w:t>
      </w:r>
      <w:r w:rsidRPr="00440F4B">
        <w:t xml:space="preserve"> pentru a participa la </w:t>
      </w:r>
      <w:r w:rsidR="009F530F">
        <w:t>una din grupele de Formare Formatori disponibile</w:t>
      </w:r>
      <w:r w:rsidRPr="00440F4B">
        <w:t xml:space="preserve">. Odată cu invitația, instituțiile vor primi și o informare cu privire la </w:t>
      </w:r>
      <w:r w:rsidRPr="00440F4B">
        <w:rPr>
          <w:rFonts w:ascii="Trebuchet MS" w:hAnsi="Trebuchet MS"/>
        </w:rPr>
        <w:t xml:space="preserve">prelucrarea datelor cu caracter personal ale participanților la sesiunile de formare organizate în cadrul proiectului “Servicii de consultanță în vederea elaborării de studii/analize și proiecte de acte </w:t>
      </w:r>
      <w:r w:rsidRPr="00440F4B">
        <w:rPr>
          <w:rFonts w:ascii="Trebuchet MS" w:hAnsi="Trebuchet MS"/>
        </w:rPr>
        <w:lastRenderedPageBreak/>
        <w:t xml:space="preserve">normative și acordarea de suport în vederea implementării jalonului 419 PNRR” cu aplicarea și respectarea prevederilor Regulamentul (UE) 2016/679, precum și a legislației naționale în </w:t>
      </w:r>
      <w:r w:rsidRPr="008950A5">
        <w:rPr>
          <w:rFonts w:ascii="Trebuchet MS" w:hAnsi="Trebuchet MS"/>
        </w:rPr>
        <w:t xml:space="preserve">materie (Anexa nr. </w:t>
      </w:r>
      <w:r w:rsidR="00D477FE">
        <w:rPr>
          <w:rFonts w:ascii="Trebuchet MS" w:hAnsi="Trebuchet MS"/>
        </w:rPr>
        <w:t>1</w:t>
      </w:r>
      <w:r w:rsidR="006E4CAE">
        <w:rPr>
          <w:rFonts w:ascii="Trebuchet MS" w:hAnsi="Trebuchet MS"/>
        </w:rPr>
        <w:t>, la prezentul livrabil</w:t>
      </w:r>
      <w:r w:rsidRPr="008950A5">
        <w:rPr>
          <w:rFonts w:ascii="Trebuchet MS" w:hAnsi="Trebuchet MS"/>
        </w:rPr>
        <w:t>)</w:t>
      </w:r>
      <w:r w:rsidRPr="008950A5">
        <w:t>.</w:t>
      </w:r>
    </w:p>
    <w:p w14:paraId="5F2DCA97" w14:textId="13BA578B" w:rsidR="0063144B" w:rsidRPr="00440F4B" w:rsidRDefault="0063144B" w:rsidP="00E46919">
      <w:pPr>
        <w:spacing w:after="120" w:line="240" w:lineRule="auto"/>
      </w:pPr>
      <w:r w:rsidRPr="00440F4B">
        <w:t>Invitațiile vor fi transmise</w:t>
      </w:r>
      <w:r w:rsidR="008B744D">
        <w:t xml:space="preserve"> prin Portalul ANFP și la adresele de e-mail indicate de ANFP,</w:t>
      </w:r>
      <w:r w:rsidRPr="00440F4B">
        <w:t xml:space="preserve"> cu cel puțin </w:t>
      </w:r>
      <w:r w:rsidR="00DB495F">
        <w:t>două</w:t>
      </w:r>
      <w:r w:rsidR="00DB495F" w:rsidRPr="00440F4B">
        <w:t xml:space="preserve"> </w:t>
      </w:r>
      <w:r w:rsidRPr="00440F4B">
        <w:t xml:space="preserve">săptămâni înainte de data derulării </w:t>
      </w:r>
      <w:r w:rsidR="004C69A6" w:rsidRPr="00440F4B">
        <w:t>cursurilor</w:t>
      </w:r>
      <w:r w:rsidR="0019113C">
        <w:t>, indicând linkul la care se va putea face înscrierea persoanei</w:t>
      </w:r>
      <w:r w:rsidR="006D1696">
        <w:t>(lor)</w:t>
      </w:r>
      <w:r w:rsidR="0019113C">
        <w:t xml:space="preserve"> desemnate, la oricare dintre grupele disponibile. </w:t>
      </w:r>
      <w:r w:rsidR="00C6558D">
        <w:t xml:space="preserve">Înscrierile se vor închide cu cel mult 3 zile înainte de data cursului sau la ocuparea tuturor locurilor disponibile pentru fiecare dintre grupe. </w:t>
      </w:r>
      <w:r w:rsidR="0052416F">
        <w:t xml:space="preserve">În situația în care </w:t>
      </w:r>
      <w:r w:rsidR="009D573C">
        <w:t>numărul participanților înscriși</w:t>
      </w:r>
      <w:r w:rsidR="006220AF">
        <w:t xml:space="preserve">/ sesiune nu este unul optim (minim 15), împreună cu echipa ANFP, </w:t>
      </w:r>
      <w:r w:rsidR="00204609">
        <w:t>se va lua cea mai potrivită decizie de reorganizare cu menținerea realizării obiectivului propus al tipului de instruire.</w:t>
      </w:r>
    </w:p>
    <w:p w14:paraId="7AC1EFB9" w14:textId="6804E6DC" w:rsidR="00AF607A" w:rsidRPr="00440F4B" w:rsidRDefault="00863BB8" w:rsidP="00E46919">
      <w:pPr>
        <w:spacing w:after="120" w:line="240" w:lineRule="auto"/>
      </w:pPr>
      <w:r>
        <w:t>La înscriere se va</w:t>
      </w:r>
      <w:r w:rsidR="00AF607A" w:rsidRPr="00440F4B">
        <w:t xml:space="preserve"> solicita să </w:t>
      </w:r>
      <w:r w:rsidR="006D1696">
        <w:t xml:space="preserve">se </w:t>
      </w:r>
      <w:r w:rsidR="00AF607A" w:rsidRPr="00440F4B">
        <w:t xml:space="preserve">pună la dispoziția organizatorului numele, prenumele, funcția și departamentul persoanei desemnate, precum și adresa de e-mail pe care aceasta o </w:t>
      </w:r>
      <w:r w:rsidR="00C2305C" w:rsidRPr="00440F4B">
        <w:t>folosește în mod frecvent</w:t>
      </w:r>
      <w:r w:rsidR="00AF607A" w:rsidRPr="00440F4B">
        <w:t xml:space="preserve"> și un număr de telefon de contact. Adresa de e-mail folosită la înregistrare este importantă pentru a putea identifica în mod corect apartenența participantului la o anume instituție și pentru transmiterea </w:t>
      </w:r>
      <w:r w:rsidR="00C2305C" w:rsidRPr="00440F4B">
        <w:t>informările logistice menționate mai sus</w:t>
      </w:r>
      <w:r w:rsidR="00AF607A" w:rsidRPr="00440F4B">
        <w:t>. Numărul de telefon de contact este de asemenea important pentru a putea comunica posibile schimbări de ultim moment, alte tipuri de informații, ce ar putea apărea în mod neașteptat</w:t>
      </w:r>
      <w:r w:rsidR="00D401B0" w:rsidRPr="00440F4B">
        <w:t xml:space="preserve"> și pentru a putea păstra contactul cu participantul</w:t>
      </w:r>
      <w:r w:rsidR="00AF1233" w:rsidRPr="00440F4B">
        <w:t xml:space="preserve"> înainte de a ajunge la destinație</w:t>
      </w:r>
      <w:r w:rsidR="00AF607A" w:rsidRPr="00440F4B">
        <w:t xml:space="preserve">. Instituția va transmite detaliile persoanei desemnate către reprezentantul organizatorului nominalizat în invitația primită. Orice informații suplimentare referitoare la </w:t>
      </w:r>
      <w:r w:rsidR="00AF1233" w:rsidRPr="00440F4B">
        <w:t>curs</w:t>
      </w:r>
      <w:r w:rsidR="00AF607A" w:rsidRPr="00440F4B">
        <w:t>, vor putea fi obținute, direct, de la acesta.</w:t>
      </w:r>
    </w:p>
    <w:p w14:paraId="64A54EDC" w14:textId="1C70300A" w:rsidR="00300CA5" w:rsidRPr="00440F4B" w:rsidRDefault="00300CA5" w:rsidP="00300CA5">
      <w:pPr>
        <w:spacing w:after="120" w:line="240" w:lineRule="auto"/>
      </w:pPr>
      <w:r w:rsidRPr="00440F4B">
        <w:t>La primirea datelor de contact ale persoanelor desemnate</w:t>
      </w:r>
      <w:r w:rsidR="00E1512B">
        <w:t xml:space="preserve"> prin formularul de înscriere</w:t>
      </w:r>
      <w:r w:rsidRPr="00440F4B">
        <w:t xml:space="preserve">, reprezentanții furnizorului vor transmite la adresele de e-mail indicate de acestea, detaliile necesare participării la </w:t>
      </w:r>
      <w:r w:rsidR="008A2D30">
        <w:t>curs</w:t>
      </w:r>
      <w:r w:rsidRPr="00440F4B">
        <w:t xml:space="preserve">, agenda </w:t>
      </w:r>
      <w:r w:rsidR="008A2D30">
        <w:t>acestuia</w:t>
      </w:r>
      <w:r w:rsidRPr="00440F4B">
        <w:t xml:space="preserve"> </w:t>
      </w:r>
      <w:r w:rsidRPr="006C6AB5">
        <w:t xml:space="preserve">(Anexa nr. </w:t>
      </w:r>
      <w:r w:rsidR="00254006">
        <w:t>7</w:t>
      </w:r>
      <w:r w:rsidRPr="006C6AB5">
        <w:t xml:space="preserve"> </w:t>
      </w:r>
      <w:r w:rsidR="00C55EB3">
        <w:t>la prezentul livrabil</w:t>
      </w:r>
      <w:r w:rsidRPr="006C6AB5">
        <w:t>- Primul e-mail după desemnare), informarea</w:t>
      </w:r>
      <w:r w:rsidRPr="00440F4B">
        <w:t xml:space="preserve"> GDPR </w:t>
      </w:r>
      <w:r w:rsidRPr="0058476B">
        <w:t xml:space="preserve">(Anexa nr. </w:t>
      </w:r>
      <w:r w:rsidR="0051145C">
        <w:t>1</w:t>
      </w:r>
      <w:r w:rsidR="00C55EB3">
        <w:t xml:space="preserve"> la prezentul livrabil</w:t>
      </w:r>
      <w:r w:rsidRPr="0058476B">
        <w:t>) precum</w:t>
      </w:r>
      <w:r w:rsidRPr="00440F4B">
        <w:t xml:space="preserve"> și orice alte informații considerate necesare pentru buna desfășurare a </w:t>
      </w:r>
      <w:r w:rsidR="008A2D30">
        <w:t>cursurilor</w:t>
      </w:r>
      <w:r w:rsidRPr="00440F4B">
        <w:t>.</w:t>
      </w:r>
    </w:p>
    <w:p w14:paraId="34CF2EA8" w14:textId="021A9D4E" w:rsidR="00300CA5" w:rsidRPr="0053013F" w:rsidRDefault="00B91B08" w:rsidP="00300CA5">
      <w:pPr>
        <w:spacing w:after="120" w:line="240" w:lineRule="auto"/>
      </w:pPr>
      <w:r w:rsidRPr="00440F4B">
        <w:t>Cu cel mult două zile înainte, participanții vor primi un e-mail de aducere aminte</w:t>
      </w:r>
      <w:r w:rsidRPr="0053013F">
        <w:t xml:space="preserve"> </w:t>
      </w:r>
      <w:r w:rsidR="00300CA5" w:rsidRPr="0053013F">
        <w:t xml:space="preserve">(Anexa nr. </w:t>
      </w:r>
      <w:r w:rsidR="00254006">
        <w:t>9</w:t>
      </w:r>
      <w:r w:rsidR="00C55EB3">
        <w:t xml:space="preserve"> la prezentul livrabil</w:t>
      </w:r>
      <w:r w:rsidR="00300CA5" w:rsidRPr="0053013F">
        <w:t xml:space="preserve"> </w:t>
      </w:r>
      <w:r w:rsidR="00A06109">
        <w:t xml:space="preserve">- </w:t>
      </w:r>
      <w:r w:rsidR="00300CA5" w:rsidRPr="0053013F">
        <w:t>E-mail aducere aminte).</w:t>
      </w:r>
    </w:p>
    <w:p w14:paraId="0B3DA99E" w14:textId="77777777" w:rsidR="0075078E" w:rsidRPr="00440F4B" w:rsidRDefault="00AF1233" w:rsidP="00E46919">
      <w:pPr>
        <w:spacing w:after="120" w:line="240" w:lineRule="auto"/>
        <w:rPr>
          <w:rFonts w:cs="Times New Roman"/>
          <w:szCs w:val="22"/>
        </w:rPr>
      </w:pPr>
      <w:r w:rsidRPr="00440F4B">
        <w:rPr>
          <w:rFonts w:cs="Times New Roman"/>
          <w:szCs w:val="22"/>
        </w:rPr>
        <w:t>Cursul se va desfășura după următoarea a</w:t>
      </w:r>
      <w:r w:rsidR="0075078E" w:rsidRPr="00440F4B">
        <w:rPr>
          <w:rFonts w:cs="Times New Roman"/>
          <w:szCs w:val="22"/>
        </w:rPr>
        <w:t>gend</w:t>
      </w:r>
      <w:r w:rsidRPr="00440F4B">
        <w:rPr>
          <w:rFonts w:cs="Times New Roman"/>
          <w:szCs w:val="22"/>
        </w:rPr>
        <w:t>ă</w:t>
      </w:r>
      <w:r w:rsidR="0075078E" w:rsidRPr="00440F4B">
        <w:rPr>
          <w:rFonts w:cs="Times New Roman"/>
          <w:szCs w:val="22"/>
        </w:rPr>
        <w:t xml:space="preserve"> propusă</w:t>
      </w:r>
      <w:r w:rsidRPr="00440F4B">
        <w:rPr>
          <w:rFonts w:cs="Times New Roman"/>
          <w:szCs w:val="22"/>
        </w:rPr>
        <w:t>:</w:t>
      </w:r>
    </w:p>
    <w:p w14:paraId="57A0C9EB" w14:textId="77777777" w:rsidR="00430AE2" w:rsidRPr="00440F4B" w:rsidRDefault="00430AE2" w:rsidP="00E46919">
      <w:pPr>
        <w:autoSpaceDE w:val="0"/>
        <w:autoSpaceDN w:val="0"/>
        <w:adjustRightInd w:val="0"/>
        <w:spacing w:after="120" w:line="240" w:lineRule="auto"/>
        <w:rPr>
          <w:rFonts w:cs="Calibri"/>
          <w:color w:val="000000"/>
          <w:sz w:val="20"/>
        </w:rPr>
      </w:pPr>
    </w:p>
    <w:tbl>
      <w:tblPr>
        <w:tblStyle w:val="GridTable1Light-Accent1"/>
        <w:tblW w:w="5000" w:type="pct"/>
        <w:tblLook w:val="04A0" w:firstRow="1" w:lastRow="0" w:firstColumn="1" w:lastColumn="0" w:noHBand="0" w:noVBand="1"/>
      </w:tblPr>
      <w:tblGrid>
        <w:gridCol w:w="1710"/>
        <w:gridCol w:w="2969"/>
        <w:gridCol w:w="4668"/>
      </w:tblGrid>
      <w:tr w:rsidR="00430AE2" w:rsidRPr="00440F4B" w14:paraId="1A209FD9" w14:textId="77777777" w:rsidTr="00352F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2E74B5" w:themeFill="accent5" w:themeFillShade="BF"/>
          </w:tcPr>
          <w:p w14:paraId="4E6F2D10" w14:textId="77777777" w:rsidR="00430AE2" w:rsidRPr="00440F4B" w:rsidRDefault="00430AE2" w:rsidP="00E46919">
            <w:pPr>
              <w:autoSpaceDE w:val="0"/>
              <w:autoSpaceDN w:val="0"/>
              <w:adjustRightInd w:val="0"/>
              <w:spacing w:before="0" w:after="120" w:line="240" w:lineRule="auto"/>
              <w:jc w:val="center"/>
              <w:rPr>
                <w:rFonts w:cs="Calibri"/>
                <w:color w:val="FFFFFF" w:themeColor="background1"/>
                <w:sz w:val="24"/>
                <w:szCs w:val="22"/>
              </w:rPr>
            </w:pPr>
            <w:r w:rsidRPr="00440F4B">
              <w:rPr>
                <w:rFonts w:cs="Calibri"/>
                <w:color w:val="FFFFFF" w:themeColor="background1"/>
                <w:sz w:val="24"/>
                <w:szCs w:val="22"/>
              </w:rPr>
              <w:t>Ziua 1</w:t>
            </w:r>
          </w:p>
        </w:tc>
      </w:tr>
      <w:tr w:rsidR="00430AE2" w:rsidRPr="00440F4B" w14:paraId="1F0FC369" w14:textId="77777777" w:rsidTr="00352FDC">
        <w:tc>
          <w:tcPr>
            <w:cnfStyle w:val="001000000000" w:firstRow="0" w:lastRow="0" w:firstColumn="1" w:lastColumn="0" w:oddVBand="0" w:evenVBand="0" w:oddHBand="0" w:evenHBand="0" w:firstRowFirstColumn="0" w:firstRowLastColumn="0" w:lastRowFirstColumn="0" w:lastRowLastColumn="0"/>
            <w:tcW w:w="915" w:type="pct"/>
          </w:tcPr>
          <w:p w14:paraId="70A103EC" w14:textId="77777777" w:rsidR="00430AE2" w:rsidRPr="00440F4B" w:rsidRDefault="00430AE2" w:rsidP="00231DC8">
            <w:pPr>
              <w:autoSpaceDE w:val="0"/>
              <w:autoSpaceDN w:val="0"/>
              <w:adjustRightInd w:val="0"/>
              <w:spacing w:before="0" w:after="120" w:line="240" w:lineRule="auto"/>
              <w:jc w:val="left"/>
              <w:rPr>
                <w:rFonts w:cs="Calibri"/>
                <w:color w:val="000000"/>
                <w:sz w:val="20"/>
                <w:szCs w:val="18"/>
              </w:rPr>
            </w:pPr>
            <w:r w:rsidRPr="00440F4B">
              <w:rPr>
                <w:rFonts w:cs="Calibri"/>
                <w:color w:val="000000"/>
                <w:sz w:val="20"/>
                <w:szCs w:val="18"/>
              </w:rPr>
              <w:t>8:30 – 9:30</w:t>
            </w:r>
          </w:p>
        </w:tc>
        <w:tc>
          <w:tcPr>
            <w:tcW w:w="1588" w:type="pct"/>
          </w:tcPr>
          <w:p w14:paraId="6C20687F" w14:textId="77777777" w:rsidR="00430AE2" w:rsidRPr="00440F4B" w:rsidRDefault="00430AE2" w:rsidP="00231DC8">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Welcome </w:t>
            </w:r>
            <w:proofErr w:type="spellStart"/>
            <w:r w:rsidRPr="00440F4B">
              <w:rPr>
                <w:rFonts w:cs="Calibri"/>
                <w:color w:val="000000"/>
                <w:sz w:val="20"/>
                <w:szCs w:val="18"/>
              </w:rPr>
              <w:t>coffee</w:t>
            </w:r>
            <w:proofErr w:type="spellEnd"/>
          </w:p>
        </w:tc>
        <w:tc>
          <w:tcPr>
            <w:tcW w:w="2496" w:type="pct"/>
          </w:tcPr>
          <w:p w14:paraId="3255C267" w14:textId="77777777" w:rsidR="00430AE2" w:rsidRPr="00440F4B" w:rsidRDefault="00430AE2" w:rsidP="00231DC8">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Socializare</w:t>
            </w:r>
          </w:p>
        </w:tc>
      </w:tr>
      <w:tr w:rsidR="00430AE2" w:rsidRPr="00440F4B" w14:paraId="1A43F452" w14:textId="77777777" w:rsidTr="00352FDC">
        <w:tc>
          <w:tcPr>
            <w:cnfStyle w:val="001000000000" w:firstRow="0" w:lastRow="0" w:firstColumn="1" w:lastColumn="0" w:oddVBand="0" w:evenVBand="0" w:oddHBand="0" w:evenHBand="0" w:firstRowFirstColumn="0" w:firstRowLastColumn="0" w:lastRowFirstColumn="0" w:lastRowLastColumn="0"/>
            <w:tcW w:w="915" w:type="pct"/>
          </w:tcPr>
          <w:p w14:paraId="3AC84C64" w14:textId="77777777" w:rsidR="00430AE2" w:rsidRPr="00440F4B" w:rsidRDefault="00430AE2" w:rsidP="00231DC8">
            <w:pPr>
              <w:autoSpaceDE w:val="0"/>
              <w:autoSpaceDN w:val="0"/>
              <w:adjustRightInd w:val="0"/>
              <w:spacing w:before="0" w:after="120" w:line="240" w:lineRule="auto"/>
              <w:jc w:val="left"/>
              <w:rPr>
                <w:rFonts w:cs="Calibri"/>
                <w:color w:val="000000"/>
                <w:sz w:val="20"/>
                <w:szCs w:val="18"/>
              </w:rPr>
            </w:pPr>
            <w:r w:rsidRPr="00440F4B">
              <w:rPr>
                <w:rFonts w:cs="Calibri"/>
                <w:color w:val="000000"/>
                <w:sz w:val="20"/>
                <w:szCs w:val="18"/>
              </w:rPr>
              <w:t>9:00 - 9:30</w:t>
            </w:r>
          </w:p>
        </w:tc>
        <w:tc>
          <w:tcPr>
            <w:tcW w:w="1588" w:type="pct"/>
          </w:tcPr>
          <w:p w14:paraId="3127697A" w14:textId="77777777" w:rsidR="00430AE2" w:rsidRPr="00440F4B" w:rsidRDefault="00430AE2" w:rsidP="00231DC8">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Introducere</w:t>
            </w:r>
          </w:p>
        </w:tc>
        <w:tc>
          <w:tcPr>
            <w:tcW w:w="2496" w:type="pct"/>
          </w:tcPr>
          <w:p w14:paraId="50063C4B" w14:textId="77777777" w:rsidR="00430AE2" w:rsidRPr="00440F4B" w:rsidRDefault="00430AE2" w:rsidP="00231DC8">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Culegerea așteptărilor participanților</w:t>
            </w:r>
          </w:p>
        </w:tc>
      </w:tr>
      <w:tr w:rsidR="00430AE2" w:rsidRPr="00440F4B" w14:paraId="54600C87" w14:textId="77777777" w:rsidTr="00352FDC">
        <w:tc>
          <w:tcPr>
            <w:cnfStyle w:val="001000000000" w:firstRow="0" w:lastRow="0" w:firstColumn="1" w:lastColumn="0" w:oddVBand="0" w:evenVBand="0" w:oddHBand="0" w:evenHBand="0" w:firstRowFirstColumn="0" w:firstRowLastColumn="0" w:lastRowFirstColumn="0" w:lastRowLastColumn="0"/>
            <w:tcW w:w="915" w:type="pct"/>
          </w:tcPr>
          <w:p w14:paraId="3C00B6EB" w14:textId="77777777" w:rsidR="00430AE2" w:rsidRPr="00440F4B" w:rsidRDefault="00430AE2" w:rsidP="00231DC8">
            <w:pPr>
              <w:autoSpaceDE w:val="0"/>
              <w:autoSpaceDN w:val="0"/>
              <w:adjustRightInd w:val="0"/>
              <w:spacing w:before="0" w:after="120" w:line="240" w:lineRule="auto"/>
              <w:jc w:val="left"/>
              <w:rPr>
                <w:rFonts w:cs="Calibri"/>
                <w:color w:val="000000"/>
                <w:sz w:val="20"/>
                <w:szCs w:val="18"/>
              </w:rPr>
            </w:pPr>
            <w:r w:rsidRPr="00440F4B">
              <w:rPr>
                <w:rFonts w:cs="Calibri"/>
                <w:color w:val="000000"/>
                <w:sz w:val="20"/>
                <w:szCs w:val="18"/>
              </w:rPr>
              <w:t>9:30 – 11:00</w:t>
            </w:r>
          </w:p>
        </w:tc>
        <w:tc>
          <w:tcPr>
            <w:tcW w:w="1588" w:type="pct"/>
          </w:tcPr>
          <w:p w14:paraId="02763A01" w14:textId="77777777" w:rsidR="00430AE2" w:rsidRPr="00440F4B" w:rsidRDefault="00430AE2" w:rsidP="00231DC8">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Cadre  de competențe</w:t>
            </w:r>
          </w:p>
        </w:tc>
        <w:tc>
          <w:tcPr>
            <w:tcW w:w="2496" w:type="pct"/>
          </w:tcPr>
          <w:p w14:paraId="0C9BE9AB" w14:textId="77777777" w:rsidR="00430AE2" w:rsidRPr="00440F4B" w:rsidRDefault="00430AE2" w:rsidP="00231DC8">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Competențe generale, competențe specifice </w:t>
            </w:r>
          </w:p>
        </w:tc>
      </w:tr>
      <w:tr w:rsidR="00430AE2" w:rsidRPr="00440F4B" w14:paraId="3533D75A" w14:textId="77777777" w:rsidTr="00352FDC">
        <w:tc>
          <w:tcPr>
            <w:cnfStyle w:val="001000000000" w:firstRow="0" w:lastRow="0" w:firstColumn="1" w:lastColumn="0" w:oddVBand="0" w:evenVBand="0" w:oddHBand="0" w:evenHBand="0" w:firstRowFirstColumn="0" w:firstRowLastColumn="0" w:lastRowFirstColumn="0" w:lastRowLastColumn="0"/>
            <w:tcW w:w="915" w:type="pct"/>
          </w:tcPr>
          <w:p w14:paraId="03CD8BDA" w14:textId="77777777" w:rsidR="00430AE2" w:rsidRPr="00440F4B" w:rsidRDefault="00430AE2" w:rsidP="00231DC8">
            <w:pPr>
              <w:autoSpaceDE w:val="0"/>
              <w:autoSpaceDN w:val="0"/>
              <w:adjustRightInd w:val="0"/>
              <w:spacing w:before="0" w:after="120" w:line="240" w:lineRule="auto"/>
              <w:jc w:val="left"/>
              <w:rPr>
                <w:rFonts w:cs="Calibri"/>
                <w:color w:val="000000"/>
                <w:sz w:val="20"/>
                <w:szCs w:val="18"/>
              </w:rPr>
            </w:pPr>
            <w:r w:rsidRPr="00440F4B">
              <w:rPr>
                <w:rFonts w:cs="Calibri"/>
                <w:color w:val="000000"/>
                <w:sz w:val="20"/>
                <w:szCs w:val="18"/>
              </w:rPr>
              <w:t>11:00 – 11:20</w:t>
            </w:r>
          </w:p>
        </w:tc>
        <w:tc>
          <w:tcPr>
            <w:tcW w:w="1588" w:type="pct"/>
          </w:tcPr>
          <w:p w14:paraId="7F7AD533" w14:textId="77777777" w:rsidR="00430AE2" w:rsidRPr="00440F4B" w:rsidRDefault="00430AE2" w:rsidP="00231DC8">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Pauza de cafea</w:t>
            </w:r>
          </w:p>
        </w:tc>
        <w:tc>
          <w:tcPr>
            <w:tcW w:w="2496" w:type="pct"/>
          </w:tcPr>
          <w:p w14:paraId="26520FC6" w14:textId="77777777" w:rsidR="00430AE2" w:rsidRPr="00440F4B" w:rsidRDefault="00430AE2" w:rsidP="00231DC8">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p>
        </w:tc>
      </w:tr>
      <w:tr w:rsidR="00430AE2" w:rsidRPr="00440F4B" w14:paraId="04047D75" w14:textId="77777777" w:rsidTr="00352FDC">
        <w:tc>
          <w:tcPr>
            <w:cnfStyle w:val="001000000000" w:firstRow="0" w:lastRow="0" w:firstColumn="1" w:lastColumn="0" w:oddVBand="0" w:evenVBand="0" w:oddHBand="0" w:evenHBand="0" w:firstRowFirstColumn="0" w:firstRowLastColumn="0" w:lastRowFirstColumn="0" w:lastRowLastColumn="0"/>
            <w:tcW w:w="915" w:type="pct"/>
          </w:tcPr>
          <w:p w14:paraId="20D968EB" w14:textId="77777777" w:rsidR="00430AE2" w:rsidRPr="00440F4B" w:rsidRDefault="00430AE2" w:rsidP="00231DC8">
            <w:pPr>
              <w:autoSpaceDE w:val="0"/>
              <w:autoSpaceDN w:val="0"/>
              <w:adjustRightInd w:val="0"/>
              <w:spacing w:before="0" w:after="120" w:line="240" w:lineRule="auto"/>
              <w:jc w:val="left"/>
              <w:rPr>
                <w:rFonts w:cs="Calibri"/>
                <w:color w:val="000000"/>
                <w:sz w:val="20"/>
                <w:szCs w:val="18"/>
              </w:rPr>
            </w:pPr>
            <w:r w:rsidRPr="00440F4B">
              <w:rPr>
                <w:rFonts w:cs="Calibri"/>
                <w:color w:val="000000"/>
                <w:sz w:val="20"/>
                <w:szCs w:val="18"/>
              </w:rPr>
              <w:t>11:20 – 13:00</w:t>
            </w:r>
          </w:p>
        </w:tc>
        <w:tc>
          <w:tcPr>
            <w:tcW w:w="1588" w:type="pct"/>
          </w:tcPr>
          <w:p w14:paraId="4F9AD550" w14:textId="77777777" w:rsidR="00430AE2" w:rsidRPr="00440F4B" w:rsidRDefault="00430AE2" w:rsidP="00231DC8">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Procesul de recrutare și selecție (I)</w:t>
            </w:r>
          </w:p>
        </w:tc>
        <w:tc>
          <w:tcPr>
            <w:tcW w:w="2496" w:type="pct"/>
          </w:tcPr>
          <w:p w14:paraId="01F64505" w14:textId="77777777" w:rsidR="00430AE2" w:rsidRPr="00440F4B" w:rsidRDefault="00430AE2" w:rsidP="00D81201">
            <w:pPr>
              <w:pStyle w:val="ListParagraph"/>
              <w:numPr>
                <w:ilvl w:val="0"/>
                <w:numId w:val="22"/>
              </w:num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Pașii procesului de recrutare și selecție.</w:t>
            </w:r>
          </w:p>
          <w:p w14:paraId="5FC273F5" w14:textId="77777777" w:rsidR="00430AE2" w:rsidRPr="00440F4B" w:rsidRDefault="00430AE2" w:rsidP="00D81201">
            <w:pPr>
              <w:pStyle w:val="ListParagraph"/>
              <w:numPr>
                <w:ilvl w:val="0"/>
                <w:numId w:val="22"/>
              </w:num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La ce ajută un astfel de proces?</w:t>
            </w:r>
          </w:p>
          <w:p w14:paraId="41E75F1D" w14:textId="77777777" w:rsidR="00430AE2" w:rsidRPr="00440F4B" w:rsidRDefault="00430AE2" w:rsidP="00231DC8">
            <w:p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b/>
                <w:bCs/>
                <w:color w:val="000000"/>
                <w:sz w:val="20"/>
                <w:szCs w:val="18"/>
              </w:rPr>
              <w:t xml:space="preserve">Pasul 1: Planificarea necesarului de personal </w:t>
            </w:r>
          </w:p>
          <w:p w14:paraId="6438B599" w14:textId="77777777" w:rsidR="00430AE2" w:rsidRPr="00440F4B" w:rsidRDefault="00430AE2" w:rsidP="00D81201">
            <w:pPr>
              <w:numPr>
                <w:ilvl w:val="0"/>
                <w:numId w:val="24"/>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Întocmire</w:t>
            </w:r>
          </w:p>
          <w:p w14:paraId="6E9B9528" w14:textId="77777777" w:rsidR="00430AE2" w:rsidRPr="00440F4B" w:rsidRDefault="00430AE2" w:rsidP="00D81201">
            <w:pPr>
              <w:numPr>
                <w:ilvl w:val="0"/>
                <w:numId w:val="24"/>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Transmitere către ANFP spre aprobare</w:t>
            </w:r>
          </w:p>
          <w:p w14:paraId="61B612EB" w14:textId="77777777" w:rsidR="00430AE2" w:rsidRPr="00440F4B" w:rsidRDefault="00430AE2" w:rsidP="00D81201">
            <w:pPr>
              <w:numPr>
                <w:ilvl w:val="0"/>
                <w:numId w:val="24"/>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Aprobare </w:t>
            </w:r>
          </w:p>
          <w:p w14:paraId="2100B716" w14:textId="77777777" w:rsidR="00430AE2" w:rsidRPr="00440F4B" w:rsidRDefault="00430AE2" w:rsidP="00231DC8">
            <w:p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b/>
                <w:bCs/>
                <w:color w:val="000000"/>
                <w:sz w:val="20"/>
                <w:szCs w:val="18"/>
              </w:rPr>
              <w:t>Pasul 2: Analiza posturilor</w:t>
            </w:r>
          </w:p>
          <w:p w14:paraId="337C882E" w14:textId="77777777" w:rsidR="00430AE2" w:rsidRPr="00440F4B" w:rsidRDefault="00430AE2" w:rsidP="00D81201">
            <w:pPr>
              <w:numPr>
                <w:ilvl w:val="0"/>
                <w:numId w:val="24"/>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lastRenderedPageBreak/>
              <w:t>Formarea grupului de lucru</w:t>
            </w:r>
          </w:p>
          <w:p w14:paraId="4B812799" w14:textId="77777777" w:rsidR="00430AE2" w:rsidRPr="00440F4B" w:rsidRDefault="00430AE2" w:rsidP="00D81201">
            <w:pPr>
              <w:numPr>
                <w:ilvl w:val="0"/>
                <w:numId w:val="24"/>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Planificarea activității</w:t>
            </w:r>
          </w:p>
          <w:p w14:paraId="34D8FF16" w14:textId="77777777" w:rsidR="00430AE2" w:rsidRPr="00440F4B" w:rsidRDefault="00430AE2" w:rsidP="00D81201">
            <w:pPr>
              <w:numPr>
                <w:ilvl w:val="0"/>
                <w:numId w:val="24"/>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Colectarea informațiilor</w:t>
            </w:r>
          </w:p>
          <w:p w14:paraId="03BEB50E" w14:textId="77777777" w:rsidR="00430AE2" w:rsidRPr="00440F4B" w:rsidRDefault="00430AE2" w:rsidP="00D81201">
            <w:pPr>
              <w:numPr>
                <w:ilvl w:val="0"/>
                <w:numId w:val="25"/>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Completarea formularelor: </w:t>
            </w:r>
          </w:p>
          <w:p w14:paraId="46348731" w14:textId="77777777" w:rsidR="00430AE2" w:rsidRPr="00440F4B" w:rsidRDefault="00430AE2" w:rsidP="00D81201">
            <w:pPr>
              <w:numPr>
                <w:ilvl w:val="1"/>
                <w:numId w:val="25"/>
              </w:numPr>
              <w:spacing w:before="0" w:after="120" w:line="240" w:lineRule="auto"/>
              <w:ind w:left="1080"/>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Formular de analiză a posturilor</w:t>
            </w:r>
          </w:p>
          <w:p w14:paraId="683349FA" w14:textId="77777777" w:rsidR="00430AE2" w:rsidRPr="00440F4B" w:rsidRDefault="00430AE2" w:rsidP="00D81201">
            <w:pPr>
              <w:numPr>
                <w:ilvl w:val="2"/>
                <w:numId w:val="24"/>
              </w:numPr>
              <w:spacing w:before="0" w:after="120" w:line="240" w:lineRule="auto"/>
              <w:ind w:left="1800"/>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Formular de identificare a competențelor specifice </w:t>
            </w:r>
          </w:p>
          <w:p w14:paraId="12A9DA3C" w14:textId="77777777" w:rsidR="00430AE2" w:rsidRPr="00440F4B" w:rsidRDefault="00430AE2" w:rsidP="00D81201">
            <w:pPr>
              <w:numPr>
                <w:ilvl w:val="2"/>
                <w:numId w:val="24"/>
              </w:numPr>
              <w:spacing w:before="0" w:after="120" w:line="240" w:lineRule="auto"/>
              <w:ind w:left="1800"/>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Raport de analiză a posturilor </w:t>
            </w:r>
          </w:p>
          <w:p w14:paraId="1925DE2E" w14:textId="77777777" w:rsidR="00430AE2" w:rsidRPr="00440F4B" w:rsidRDefault="00430AE2" w:rsidP="00D81201">
            <w:pPr>
              <w:numPr>
                <w:ilvl w:val="1"/>
                <w:numId w:val="25"/>
              </w:numPr>
              <w:spacing w:before="0" w:after="120" w:line="240" w:lineRule="auto"/>
              <w:ind w:left="1080"/>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Stabilirea competențelor generale și specifice</w:t>
            </w:r>
          </w:p>
          <w:p w14:paraId="5CC94EE5" w14:textId="77777777" w:rsidR="00430AE2" w:rsidRPr="00440F4B" w:rsidRDefault="00430AE2" w:rsidP="00D81201">
            <w:pPr>
              <w:numPr>
                <w:ilvl w:val="2"/>
                <w:numId w:val="24"/>
              </w:numPr>
              <w:spacing w:before="0" w:after="120" w:line="240" w:lineRule="auto"/>
              <w:ind w:left="1800"/>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Document de aprobare competente generale și specifice </w:t>
            </w:r>
          </w:p>
          <w:p w14:paraId="31E48C45" w14:textId="77777777" w:rsidR="00430AE2" w:rsidRPr="00440F4B" w:rsidRDefault="00430AE2" w:rsidP="00D81201">
            <w:pPr>
              <w:numPr>
                <w:ilvl w:val="2"/>
                <w:numId w:val="24"/>
              </w:numPr>
              <w:spacing w:before="0" w:after="120" w:line="240" w:lineRule="auto"/>
              <w:ind w:left="1800"/>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Cerere de avizare a competențelor specifice </w:t>
            </w:r>
          </w:p>
          <w:p w14:paraId="27E60E2E" w14:textId="77777777" w:rsidR="00430AE2" w:rsidRPr="00440F4B" w:rsidRDefault="00430AE2" w:rsidP="00D81201">
            <w:pPr>
              <w:numPr>
                <w:ilvl w:val="1"/>
                <w:numId w:val="25"/>
              </w:numPr>
              <w:spacing w:before="0" w:after="120" w:line="240" w:lineRule="auto"/>
              <w:ind w:left="1080"/>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Transmitere către ANFP spre aprobare</w:t>
            </w:r>
          </w:p>
          <w:p w14:paraId="3FBACFC1" w14:textId="77777777" w:rsidR="00430AE2" w:rsidRPr="00440F4B" w:rsidRDefault="00430AE2" w:rsidP="00D81201">
            <w:pPr>
              <w:numPr>
                <w:ilvl w:val="1"/>
                <w:numId w:val="25"/>
              </w:numPr>
              <w:spacing w:before="0" w:after="120" w:line="240" w:lineRule="auto"/>
              <w:ind w:left="1080"/>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Aprobare</w:t>
            </w:r>
          </w:p>
          <w:p w14:paraId="7CC0FF2B" w14:textId="77777777" w:rsidR="00430AE2" w:rsidRPr="00440F4B" w:rsidRDefault="00430AE2" w:rsidP="00D81201">
            <w:pPr>
              <w:numPr>
                <w:ilvl w:val="1"/>
                <w:numId w:val="25"/>
              </w:numPr>
              <w:spacing w:before="0" w:after="120" w:line="240" w:lineRule="auto"/>
              <w:ind w:left="1080"/>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Completare Fișe de post standardizate</w:t>
            </w:r>
          </w:p>
          <w:p w14:paraId="130A0F95" w14:textId="77777777" w:rsidR="00430AE2" w:rsidRPr="00440F4B" w:rsidRDefault="00430AE2" w:rsidP="00D81201">
            <w:pPr>
              <w:numPr>
                <w:ilvl w:val="1"/>
                <w:numId w:val="25"/>
              </w:numPr>
              <w:spacing w:before="0" w:after="120" w:line="240" w:lineRule="auto"/>
              <w:ind w:left="1080"/>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Completare a competențelor specifice în portalul funcțiilor publice.</w:t>
            </w:r>
          </w:p>
        </w:tc>
      </w:tr>
      <w:tr w:rsidR="00430AE2" w:rsidRPr="00440F4B" w14:paraId="5A10BC43" w14:textId="77777777" w:rsidTr="00352FDC">
        <w:tc>
          <w:tcPr>
            <w:cnfStyle w:val="001000000000" w:firstRow="0" w:lastRow="0" w:firstColumn="1" w:lastColumn="0" w:oddVBand="0" w:evenVBand="0" w:oddHBand="0" w:evenHBand="0" w:firstRowFirstColumn="0" w:firstRowLastColumn="0" w:lastRowFirstColumn="0" w:lastRowLastColumn="0"/>
            <w:tcW w:w="915" w:type="pct"/>
          </w:tcPr>
          <w:p w14:paraId="3B4D9911" w14:textId="77777777" w:rsidR="00430AE2" w:rsidRPr="00440F4B" w:rsidRDefault="00430AE2" w:rsidP="00E46919">
            <w:pPr>
              <w:autoSpaceDE w:val="0"/>
              <w:autoSpaceDN w:val="0"/>
              <w:adjustRightInd w:val="0"/>
              <w:spacing w:before="0" w:after="120" w:line="240" w:lineRule="auto"/>
              <w:jc w:val="left"/>
              <w:rPr>
                <w:rFonts w:cs="Calibri"/>
                <w:color w:val="000000"/>
                <w:sz w:val="20"/>
                <w:szCs w:val="18"/>
              </w:rPr>
            </w:pPr>
            <w:r w:rsidRPr="00440F4B">
              <w:rPr>
                <w:rFonts w:cs="Calibri"/>
                <w:color w:val="000000"/>
                <w:sz w:val="20"/>
                <w:szCs w:val="18"/>
              </w:rPr>
              <w:lastRenderedPageBreak/>
              <w:t xml:space="preserve">13:00 – 14:00 </w:t>
            </w:r>
          </w:p>
        </w:tc>
        <w:tc>
          <w:tcPr>
            <w:tcW w:w="1588" w:type="pct"/>
          </w:tcPr>
          <w:p w14:paraId="2AF5F76B" w14:textId="77777777" w:rsidR="00430AE2" w:rsidRPr="00440F4B" w:rsidRDefault="00430AE2"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Pauza de prânz</w:t>
            </w:r>
          </w:p>
        </w:tc>
        <w:tc>
          <w:tcPr>
            <w:tcW w:w="2496" w:type="pct"/>
          </w:tcPr>
          <w:p w14:paraId="3921A055" w14:textId="77777777" w:rsidR="00430AE2" w:rsidRPr="00440F4B" w:rsidRDefault="00430AE2"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p>
        </w:tc>
      </w:tr>
      <w:tr w:rsidR="00430AE2" w:rsidRPr="00440F4B" w14:paraId="6F5D0E52" w14:textId="77777777" w:rsidTr="00352FDC">
        <w:tc>
          <w:tcPr>
            <w:cnfStyle w:val="001000000000" w:firstRow="0" w:lastRow="0" w:firstColumn="1" w:lastColumn="0" w:oddVBand="0" w:evenVBand="0" w:oddHBand="0" w:evenHBand="0" w:firstRowFirstColumn="0" w:firstRowLastColumn="0" w:lastRowFirstColumn="0" w:lastRowLastColumn="0"/>
            <w:tcW w:w="915" w:type="pct"/>
          </w:tcPr>
          <w:p w14:paraId="4F1338F2" w14:textId="77777777" w:rsidR="00430AE2" w:rsidRPr="00440F4B" w:rsidRDefault="00430AE2" w:rsidP="00E46919">
            <w:pPr>
              <w:autoSpaceDE w:val="0"/>
              <w:autoSpaceDN w:val="0"/>
              <w:adjustRightInd w:val="0"/>
              <w:spacing w:before="0" w:after="120" w:line="240" w:lineRule="auto"/>
              <w:jc w:val="left"/>
              <w:rPr>
                <w:rFonts w:cs="Calibri"/>
                <w:color w:val="000000"/>
                <w:sz w:val="20"/>
                <w:szCs w:val="18"/>
              </w:rPr>
            </w:pPr>
            <w:r w:rsidRPr="00440F4B">
              <w:rPr>
                <w:rFonts w:cs="Calibri"/>
                <w:color w:val="000000"/>
                <w:sz w:val="20"/>
                <w:szCs w:val="18"/>
              </w:rPr>
              <w:t>14:00 – 15:30</w:t>
            </w:r>
          </w:p>
        </w:tc>
        <w:tc>
          <w:tcPr>
            <w:tcW w:w="1588" w:type="pct"/>
          </w:tcPr>
          <w:p w14:paraId="2F7C7741" w14:textId="77777777" w:rsidR="00430AE2" w:rsidRPr="00440F4B" w:rsidRDefault="00FE1954"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Procesul de recrutare și selecție (II)</w:t>
            </w:r>
          </w:p>
        </w:tc>
        <w:tc>
          <w:tcPr>
            <w:tcW w:w="2496" w:type="pct"/>
          </w:tcPr>
          <w:p w14:paraId="54F7BC33" w14:textId="77777777" w:rsidR="00430AE2" w:rsidRPr="00440F4B" w:rsidRDefault="00430AE2"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b/>
                <w:bCs/>
                <w:color w:val="000000"/>
                <w:sz w:val="20"/>
                <w:szCs w:val="18"/>
              </w:rPr>
              <w:t>Pasul 3: Concurs național – etapa de recrutare</w:t>
            </w:r>
          </w:p>
          <w:p w14:paraId="3EFBC439" w14:textId="77777777" w:rsidR="00430AE2" w:rsidRPr="00440F4B" w:rsidRDefault="00430AE2" w:rsidP="00D81201">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Publicarea informațiilor referitoare la concurs</w:t>
            </w:r>
          </w:p>
          <w:p w14:paraId="5BA3946C" w14:textId="77777777" w:rsidR="00430AE2" w:rsidRPr="00440F4B" w:rsidRDefault="00430AE2" w:rsidP="00D81201">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Înregistrarea persoanelor interesate</w:t>
            </w:r>
          </w:p>
          <w:p w14:paraId="2D81EBA5" w14:textId="77777777" w:rsidR="00430AE2" w:rsidRPr="00440F4B" w:rsidRDefault="00430AE2" w:rsidP="00D81201">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Constituirea dosarului de concurs și verificarea eligibilității</w:t>
            </w:r>
          </w:p>
          <w:p w14:paraId="6C39EECF" w14:textId="77777777" w:rsidR="00430AE2" w:rsidRPr="00440F4B" w:rsidRDefault="00430AE2" w:rsidP="00D81201">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Testarea preliminară</w:t>
            </w:r>
          </w:p>
          <w:p w14:paraId="058B5B30" w14:textId="77777777" w:rsidR="00430AE2" w:rsidRPr="00440F4B" w:rsidRDefault="00430AE2" w:rsidP="00D81201">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Testarea avansată</w:t>
            </w:r>
          </w:p>
          <w:p w14:paraId="4E35E7C6" w14:textId="77777777" w:rsidR="00430AE2" w:rsidRPr="00440F4B" w:rsidRDefault="00430AE2" w:rsidP="00D81201">
            <w:pPr>
              <w:numPr>
                <w:ilvl w:val="1"/>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Gestionarea contestațiilor</w:t>
            </w:r>
          </w:p>
          <w:p w14:paraId="584BCF50" w14:textId="0CD54B26" w:rsidR="00430AE2" w:rsidRPr="001723B3" w:rsidRDefault="00430AE2" w:rsidP="0015136F">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Gestionarea grupului de candidați promovați </w:t>
            </w:r>
          </w:p>
        </w:tc>
      </w:tr>
      <w:tr w:rsidR="00430AE2" w:rsidRPr="00440F4B" w14:paraId="47FD61F3" w14:textId="77777777" w:rsidTr="00352FDC">
        <w:tc>
          <w:tcPr>
            <w:cnfStyle w:val="001000000000" w:firstRow="0" w:lastRow="0" w:firstColumn="1" w:lastColumn="0" w:oddVBand="0" w:evenVBand="0" w:oddHBand="0" w:evenHBand="0" w:firstRowFirstColumn="0" w:firstRowLastColumn="0" w:lastRowFirstColumn="0" w:lastRowLastColumn="0"/>
            <w:tcW w:w="915" w:type="pct"/>
          </w:tcPr>
          <w:p w14:paraId="5FFB4CF5" w14:textId="77777777" w:rsidR="00430AE2" w:rsidRPr="00440F4B" w:rsidRDefault="00430AE2" w:rsidP="00E46919">
            <w:pPr>
              <w:autoSpaceDE w:val="0"/>
              <w:autoSpaceDN w:val="0"/>
              <w:adjustRightInd w:val="0"/>
              <w:spacing w:before="0" w:after="120" w:line="240" w:lineRule="auto"/>
              <w:jc w:val="left"/>
              <w:rPr>
                <w:rFonts w:cs="Calibri"/>
                <w:color w:val="000000"/>
                <w:sz w:val="20"/>
                <w:szCs w:val="18"/>
              </w:rPr>
            </w:pPr>
            <w:r w:rsidRPr="00440F4B">
              <w:rPr>
                <w:rFonts w:cs="Calibri"/>
                <w:color w:val="000000"/>
                <w:sz w:val="20"/>
                <w:szCs w:val="18"/>
              </w:rPr>
              <w:t>15:30 - 15:45</w:t>
            </w:r>
          </w:p>
        </w:tc>
        <w:tc>
          <w:tcPr>
            <w:tcW w:w="1588" w:type="pct"/>
          </w:tcPr>
          <w:p w14:paraId="46C445DE" w14:textId="77777777" w:rsidR="00430AE2" w:rsidRPr="00440F4B" w:rsidRDefault="00430AE2"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Pauză de cafea</w:t>
            </w:r>
          </w:p>
        </w:tc>
        <w:tc>
          <w:tcPr>
            <w:tcW w:w="2496" w:type="pct"/>
          </w:tcPr>
          <w:p w14:paraId="72B940F1" w14:textId="77777777" w:rsidR="00430AE2" w:rsidRPr="00440F4B" w:rsidRDefault="00430AE2"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p>
        </w:tc>
      </w:tr>
      <w:tr w:rsidR="00430AE2" w:rsidRPr="00440F4B" w14:paraId="003EEE4D" w14:textId="77777777" w:rsidTr="00352FDC">
        <w:tc>
          <w:tcPr>
            <w:cnfStyle w:val="001000000000" w:firstRow="0" w:lastRow="0" w:firstColumn="1" w:lastColumn="0" w:oddVBand="0" w:evenVBand="0" w:oddHBand="0" w:evenHBand="0" w:firstRowFirstColumn="0" w:firstRowLastColumn="0" w:lastRowFirstColumn="0" w:lastRowLastColumn="0"/>
            <w:tcW w:w="915" w:type="pct"/>
          </w:tcPr>
          <w:p w14:paraId="5EA37F9E" w14:textId="75BE534C" w:rsidR="00430AE2" w:rsidRPr="00440F4B" w:rsidRDefault="00F6687C" w:rsidP="00E46919">
            <w:pPr>
              <w:autoSpaceDE w:val="0"/>
              <w:autoSpaceDN w:val="0"/>
              <w:adjustRightInd w:val="0"/>
              <w:spacing w:before="0" w:after="120" w:line="240" w:lineRule="auto"/>
              <w:jc w:val="left"/>
              <w:rPr>
                <w:rFonts w:cs="Calibri"/>
                <w:color w:val="000000"/>
                <w:sz w:val="20"/>
                <w:szCs w:val="18"/>
              </w:rPr>
            </w:pPr>
            <w:r w:rsidRPr="00F6687C">
              <w:rPr>
                <w:rFonts w:cs="Calibri"/>
                <w:color w:val="000000"/>
                <w:sz w:val="20"/>
                <w:szCs w:val="18"/>
              </w:rPr>
              <w:t>1</w:t>
            </w:r>
            <w:r w:rsidR="00430AE2" w:rsidRPr="00F6687C">
              <w:rPr>
                <w:rFonts w:cs="Calibri"/>
                <w:color w:val="000000"/>
                <w:sz w:val="20"/>
                <w:szCs w:val="18"/>
              </w:rPr>
              <w:t>5.</w:t>
            </w:r>
            <w:r w:rsidR="00430AE2" w:rsidRPr="00440F4B">
              <w:rPr>
                <w:rFonts w:cs="Calibri"/>
                <w:color w:val="000000"/>
                <w:sz w:val="20"/>
                <w:szCs w:val="18"/>
              </w:rPr>
              <w:t>45 – 17:00</w:t>
            </w:r>
          </w:p>
        </w:tc>
        <w:tc>
          <w:tcPr>
            <w:tcW w:w="1588" w:type="pct"/>
          </w:tcPr>
          <w:p w14:paraId="4163B028" w14:textId="77777777" w:rsidR="00430AE2" w:rsidRPr="00440F4B" w:rsidRDefault="00FE1954"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highlight w:val="yellow"/>
              </w:rPr>
            </w:pPr>
            <w:r w:rsidRPr="00440F4B">
              <w:rPr>
                <w:rFonts w:cs="Calibri"/>
                <w:color w:val="000000"/>
                <w:sz w:val="20"/>
                <w:szCs w:val="18"/>
              </w:rPr>
              <w:t>Procesul de recrutare și selecție (III)</w:t>
            </w:r>
          </w:p>
        </w:tc>
        <w:tc>
          <w:tcPr>
            <w:tcW w:w="2496" w:type="pct"/>
          </w:tcPr>
          <w:p w14:paraId="2869CD9E" w14:textId="77777777" w:rsidR="00430AE2" w:rsidRPr="00440F4B" w:rsidRDefault="00430AE2" w:rsidP="00D81201">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Centre de evaluare și dezvoltare</w:t>
            </w:r>
          </w:p>
          <w:p w14:paraId="7E01ED21" w14:textId="77777777" w:rsidR="00430AE2" w:rsidRPr="00440F4B" w:rsidRDefault="00430AE2" w:rsidP="00D81201">
            <w:pPr>
              <w:numPr>
                <w:ilvl w:val="1"/>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La ce folosesc, tipuri de exerciții exemple</w:t>
            </w:r>
          </w:p>
          <w:p w14:paraId="2AF2F6D0" w14:textId="77777777" w:rsidR="00430AE2" w:rsidRPr="00440F4B" w:rsidRDefault="00430AE2" w:rsidP="00D81201">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lastRenderedPageBreak/>
              <w:t>Interviuri structurate sau semi</w:t>
            </w:r>
            <w:r w:rsidR="00FE1954" w:rsidRPr="00440F4B">
              <w:rPr>
                <w:rFonts w:cs="Calibri"/>
                <w:color w:val="000000"/>
                <w:sz w:val="20"/>
                <w:szCs w:val="18"/>
              </w:rPr>
              <w:t>-</w:t>
            </w:r>
            <w:r w:rsidRPr="00440F4B">
              <w:rPr>
                <w:rFonts w:cs="Calibri"/>
                <w:color w:val="000000"/>
                <w:sz w:val="20"/>
                <w:szCs w:val="18"/>
              </w:rPr>
              <w:t xml:space="preserve">structurate </w:t>
            </w:r>
          </w:p>
          <w:p w14:paraId="45F34BB9" w14:textId="77777777" w:rsidR="00430AE2" w:rsidRPr="00440F4B" w:rsidRDefault="00430AE2" w:rsidP="00D81201">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Interviuri situaționale și comportamentale</w:t>
            </w:r>
          </w:p>
          <w:p w14:paraId="21ACE0F5" w14:textId="77777777" w:rsidR="00430AE2" w:rsidRPr="00440F4B" w:rsidRDefault="00430AE2" w:rsidP="00D81201">
            <w:pPr>
              <w:numPr>
                <w:ilvl w:val="1"/>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Metodologia de intervievare STAR și metodologia de evaluare ORCE</w:t>
            </w:r>
          </w:p>
        </w:tc>
      </w:tr>
    </w:tbl>
    <w:p w14:paraId="0948A48B" w14:textId="77777777" w:rsidR="00430AE2" w:rsidRPr="00440F4B" w:rsidRDefault="00430AE2" w:rsidP="00E46919">
      <w:pPr>
        <w:autoSpaceDE w:val="0"/>
        <w:autoSpaceDN w:val="0"/>
        <w:adjustRightInd w:val="0"/>
        <w:spacing w:after="120" w:line="240" w:lineRule="auto"/>
        <w:rPr>
          <w:rFonts w:cs="Calibri"/>
          <w:color w:val="000000"/>
          <w:sz w:val="20"/>
        </w:rPr>
      </w:pPr>
    </w:p>
    <w:tbl>
      <w:tblPr>
        <w:tblStyle w:val="GridTable1Light-Accent1"/>
        <w:tblW w:w="5000" w:type="pct"/>
        <w:tblLook w:val="04A0" w:firstRow="1" w:lastRow="0" w:firstColumn="1" w:lastColumn="0" w:noHBand="0" w:noVBand="1"/>
      </w:tblPr>
      <w:tblGrid>
        <w:gridCol w:w="1568"/>
        <w:gridCol w:w="3025"/>
        <w:gridCol w:w="4754"/>
      </w:tblGrid>
      <w:tr w:rsidR="00430AE2" w:rsidRPr="00440F4B" w14:paraId="3576174D" w14:textId="77777777" w:rsidTr="00352F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2E74B5" w:themeFill="accent5" w:themeFillShade="BF"/>
          </w:tcPr>
          <w:p w14:paraId="42DD0E30" w14:textId="77777777" w:rsidR="00430AE2" w:rsidRPr="00440F4B" w:rsidRDefault="00430AE2" w:rsidP="00E46919">
            <w:pPr>
              <w:autoSpaceDE w:val="0"/>
              <w:autoSpaceDN w:val="0"/>
              <w:adjustRightInd w:val="0"/>
              <w:spacing w:before="0" w:after="120" w:line="240" w:lineRule="auto"/>
              <w:jc w:val="center"/>
              <w:rPr>
                <w:rFonts w:cs="Calibri"/>
                <w:color w:val="FFFFFF" w:themeColor="background1"/>
                <w:sz w:val="24"/>
                <w:szCs w:val="22"/>
              </w:rPr>
            </w:pPr>
            <w:r w:rsidRPr="00440F4B">
              <w:rPr>
                <w:rFonts w:cs="Calibri"/>
                <w:color w:val="FFFFFF" w:themeColor="background1"/>
                <w:sz w:val="24"/>
                <w:szCs w:val="22"/>
              </w:rPr>
              <w:t>Ziua 2</w:t>
            </w:r>
          </w:p>
        </w:tc>
      </w:tr>
      <w:tr w:rsidR="00430AE2" w:rsidRPr="00440F4B" w14:paraId="7DE86D96" w14:textId="77777777" w:rsidTr="00352FDC">
        <w:tc>
          <w:tcPr>
            <w:cnfStyle w:val="001000000000" w:firstRow="0" w:lastRow="0" w:firstColumn="1" w:lastColumn="0" w:oddVBand="0" w:evenVBand="0" w:oddHBand="0" w:evenHBand="0" w:firstRowFirstColumn="0" w:firstRowLastColumn="0" w:lastRowFirstColumn="0" w:lastRowLastColumn="0"/>
            <w:tcW w:w="839" w:type="pct"/>
          </w:tcPr>
          <w:p w14:paraId="0E68C7A8" w14:textId="77777777" w:rsidR="00430AE2" w:rsidRPr="00440F4B" w:rsidRDefault="00430AE2" w:rsidP="00E46919">
            <w:pPr>
              <w:autoSpaceDE w:val="0"/>
              <w:autoSpaceDN w:val="0"/>
              <w:adjustRightInd w:val="0"/>
              <w:spacing w:before="0" w:after="120" w:line="240" w:lineRule="auto"/>
              <w:jc w:val="left"/>
              <w:rPr>
                <w:rFonts w:cs="Calibri"/>
                <w:color w:val="000000"/>
                <w:sz w:val="20"/>
                <w:szCs w:val="18"/>
              </w:rPr>
            </w:pPr>
            <w:r w:rsidRPr="00440F4B">
              <w:rPr>
                <w:rFonts w:cs="Calibri"/>
                <w:color w:val="000000"/>
                <w:sz w:val="20"/>
                <w:szCs w:val="18"/>
              </w:rPr>
              <w:t>8:30 – 9:30</w:t>
            </w:r>
          </w:p>
        </w:tc>
        <w:tc>
          <w:tcPr>
            <w:tcW w:w="1618" w:type="pct"/>
          </w:tcPr>
          <w:p w14:paraId="64C033F9" w14:textId="77777777" w:rsidR="00430AE2" w:rsidRPr="00440F4B" w:rsidRDefault="00430AE2"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Welcome </w:t>
            </w:r>
            <w:proofErr w:type="spellStart"/>
            <w:r w:rsidRPr="00440F4B">
              <w:rPr>
                <w:rFonts w:cs="Calibri"/>
                <w:color w:val="000000"/>
                <w:sz w:val="20"/>
                <w:szCs w:val="18"/>
              </w:rPr>
              <w:t>coffee</w:t>
            </w:r>
            <w:proofErr w:type="spellEnd"/>
          </w:p>
        </w:tc>
        <w:tc>
          <w:tcPr>
            <w:tcW w:w="2543" w:type="pct"/>
          </w:tcPr>
          <w:p w14:paraId="3C96BD49" w14:textId="77777777" w:rsidR="00430AE2" w:rsidRPr="00440F4B" w:rsidRDefault="00430AE2"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Socializare</w:t>
            </w:r>
          </w:p>
        </w:tc>
      </w:tr>
      <w:tr w:rsidR="00430AE2" w:rsidRPr="00440F4B" w14:paraId="1AEA234A" w14:textId="77777777" w:rsidTr="00352FDC">
        <w:tc>
          <w:tcPr>
            <w:cnfStyle w:val="001000000000" w:firstRow="0" w:lastRow="0" w:firstColumn="1" w:lastColumn="0" w:oddVBand="0" w:evenVBand="0" w:oddHBand="0" w:evenHBand="0" w:firstRowFirstColumn="0" w:firstRowLastColumn="0" w:lastRowFirstColumn="0" w:lastRowLastColumn="0"/>
            <w:tcW w:w="839" w:type="pct"/>
          </w:tcPr>
          <w:p w14:paraId="58C10C0D" w14:textId="77777777" w:rsidR="00430AE2" w:rsidRPr="00440F4B" w:rsidRDefault="00430AE2" w:rsidP="00E46919">
            <w:pPr>
              <w:autoSpaceDE w:val="0"/>
              <w:autoSpaceDN w:val="0"/>
              <w:adjustRightInd w:val="0"/>
              <w:spacing w:before="0" w:after="120" w:line="240" w:lineRule="auto"/>
              <w:jc w:val="left"/>
              <w:rPr>
                <w:rFonts w:cs="Calibri"/>
                <w:color w:val="000000"/>
                <w:sz w:val="20"/>
                <w:szCs w:val="18"/>
              </w:rPr>
            </w:pPr>
            <w:r w:rsidRPr="00440F4B">
              <w:rPr>
                <w:rFonts w:cs="Calibri"/>
                <w:color w:val="000000"/>
                <w:sz w:val="20"/>
                <w:szCs w:val="18"/>
              </w:rPr>
              <w:t>9:00 - 9:30</w:t>
            </w:r>
          </w:p>
        </w:tc>
        <w:tc>
          <w:tcPr>
            <w:tcW w:w="1618" w:type="pct"/>
          </w:tcPr>
          <w:p w14:paraId="00F8329B" w14:textId="77777777" w:rsidR="00430AE2" w:rsidRPr="00440F4B" w:rsidRDefault="00430AE2"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Recapitularea ziua 1</w:t>
            </w:r>
          </w:p>
        </w:tc>
        <w:tc>
          <w:tcPr>
            <w:tcW w:w="2543" w:type="pct"/>
          </w:tcPr>
          <w:p w14:paraId="4CBA1CA7" w14:textId="77777777" w:rsidR="00430AE2" w:rsidRPr="00440F4B" w:rsidRDefault="00430AE2"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p>
        </w:tc>
      </w:tr>
      <w:tr w:rsidR="00430AE2" w:rsidRPr="00440F4B" w14:paraId="0E038254" w14:textId="77777777" w:rsidTr="00352FDC">
        <w:tc>
          <w:tcPr>
            <w:cnfStyle w:val="001000000000" w:firstRow="0" w:lastRow="0" w:firstColumn="1" w:lastColumn="0" w:oddVBand="0" w:evenVBand="0" w:oddHBand="0" w:evenHBand="0" w:firstRowFirstColumn="0" w:firstRowLastColumn="0" w:lastRowFirstColumn="0" w:lastRowLastColumn="0"/>
            <w:tcW w:w="839" w:type="pct"/>
          </w:tcPr>
          <w:p w14:paraId="23588D0D" w14:textId="77777777" w:rsidR="00430AE2" w:rsidRPr="00440F4B" w:rsidRDefault="00430AE2" w:rsidP="00E46919">
            <w:pPr>
              <w:autoSpaceDE w:val="0"/>
              <w:autoSpaceDN w:val="0"/>
              <w:adjustRightInd w:val="0"/>
              <w:spacing w:before="0" w:after="120" w:line="240" w:lineRule="auto"/>
              <w:jc w:val="left"/>
              <w:rPr>
                <w:rFonts w:cs="Calibri"/>
                <w:color w:val="000000"/>
                <w:sz w:val="20"/>
                <w:szCs w:val="18"/>
              </w:rPr>
            </w:pPr>
            <w:r w:rsidRPr="00440F4B">
              <w:rPr>
                <w:rFonts w:cs="Calibri"/>
                <w:color w:val="000000"/>
                <w:sz w:val="20"/>
                <w:szCs w:val="18"/>
              </w:rPr>
              <w:t>9:30 – 11:00</w:t>
            </w:r>
          </w:p>
        </w:tc>
        <w:tc>
          <w:tcPr>
            <w:tcW w:w="1618" w:type="pct"/>
          </w:tcPr>
          <w:p w14:paraId="1727E3EC" w14:textId="77777777" w:rsidR="00430AE2" w:rsidRPr="00440F4B" w:rsidRDefault="00FE1954"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highlight w:val="yellow"/>
              </w:rPr>
            </w:pPr>
            <w:r w:rsidRPr="00440F4B">
              <w:rPr>
                <w:rFonts w:cs="Calibri"/>
                <w:color w:val="000000"/>
                <w:sz w:val="20"/>
                <w:szCs w:val="18"/>
              </w:rPr>
              <w:t>Procesul de recrutare și selecție (IV)</w:t>
            </w:r>
          </w:p>
        </w:tc>
        <w:tc>
          <w:tcPr>
            <w:tcW w:w="2543" w:type="pct"/>
          </w:tcPr>
          <w:p w14:paraId="705F910D" w14:textId="77777777" w:rsidR="00430AE2" w:rsidRPr="00440F4B" w:rsidRDefault="00430AE2"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b/>
                <w:bCs/>
                <w:color w:val="000000"/>
                <w:sz w:val="20"/>
                <w:szCs w:val="18"/>
              </w:rPr>
              <w:t>Pasul 4: Concurs pe post – etapa de selecție</w:t>
            </w:r>
          </w:p>
          <w:p w14:paraId="1A89F502" w14:textId="55B5FDC6" w:rsidR="005D7784" w:rsidRDefault="005D7784" w:rsidP="005D7784">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Pr>
                <w:rFonts w:cs="Calibri"/>
                <w:color w:val="000000"/>
                <w:sz w:val="20"/>
                <w:szCs w:val="18"/>
              </w:rPr>
              <w:t>Constituirea Comisiei de concurs și de soluționare a contestațiilor</w:t>
            </w:r>
          </w:p>
          <w:p w14:paraId="1D4C8208" w14:textId="0EA63D4A" w:rsidR="00430AE2" w:rsidRPr="00440F4B" w:rsidRDefault="00430AE2" w:rsidP="00D81201">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Constituirea dosarului de concurs și verificarea eligibilității</w:t>
            </w:r>
          </w:p>
          <w:p w14:paraId="1B252C60" w14:textId="77777777" w:rsidR="00430AE2" w:rsidRPr="00440F4B" w:rsidRDefault="00430AE2" w:rsidP="00D81201">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Proba scrisă</w:t>
            </w:r>
          </w:p>
          <w:p w14:paraId="2EBEE177" w14:textId="77777777" w:rsidR="00430AE2" w:rsidRDefault="00430AE2" w:rsidP="00D81201">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Interviul</w:t>
            </w:r>
          </w:p>
          <w:p w14:paraId="10ADC5CB" w14:textId="77777777" w:rsidR="00D66192" w:rsidRDefault="00D66192" w:rsidP="00D81201">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Pr>
                <w:rFonts w:cs="Calibri"/>
                <w:color w:val="000000"/>
                <w:sz w:val="20"/>
                <w:szCs w:val="18"/>
              </w:rPr>
              <w:t>Proba suplimentară</w:t>
            </w:r>
          </w:p>
          <w:p w14:paraId="7C240C94" w14:textId="7E2A4DE7" w:rsidR="00D66192" w:rsidRPr="00440F4B" w:rsidRDefault="00D66192" w:rsidP="00D81201">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Pr>
                <w:rFonts w:cs="Calibri"/>
                <w:color w:val="000000"/>
                <w:sz w:val="20"/>
                <w:szCs w:val="18"/>
              </w:rPr>
              <w:t xml:space="preserve">Modalități practice de </w:t>
            </w:r>
            <w:r w:rsidR="006C615A">
              <w:rPr>
                <w:rFonts w:cs="Calibri"/>
                <w:color w:val="000000"/>
                <w:sz w:val="20"/>
                <w:szCs w:val="18"/>
              </w:rPr>
              <w:t>elaborare și evaluare a diferitelor tipuri de probe</w:t>
            </w:r>
          </w:p>
        </w:tc>
      </w:tr>
      <w:tr w:rsidR="00430AE2" w:rsidRPr="00440F4B" w14:paraId="57F13ABB" w14:textId="77777777" w:rsidTr="00352FDC">
        <w:tc>
          <w:tcPr>
            <w:cnfStyle w:val="001000000000" w:firstRow="0" w:lastRow="0" w:firstColumn="1" w:lastColumn="0" w:oddVBand="0" w:evenVBand="0" w:oddHBand="0" w:evenHBand="0" w:firstRowFirstColumn="0" w:firstRowLastColumn="0" w:lastRowFirstColumn="0" w:lastRowLastColumn="0"/>
            <w:tcW w:w="839" w:type="pct"/>
          </w:tcPr>
          <w:p w14:paraId="37AB8E08" w14:textId="77777777" w:rsidR="00430AE2" w:rsidRPr="00440F4B" w:rsidRDefault="00430AE2" w:rsidP="00E46919">
            <w:pPr>
              <w:autoSpaceDE w:val="0"/>
              <w:autoSpaceDN w:val="0"/>
              <w:adjustRightInd w:val="0"/>
              <w:spacing w:before="0" w:after="120" w:line="240" w:lineRule="auto"/>
              <w:jc w:val="left"/>
              <w:rPr>
                <w:rFonts w:cs="Calibri"/>
                <w:color w:val="000000"/>
                <w:sz w:val="20"/>
                <w:szCs w:val="18"/>
              </w:rPr>
            </w:pPr>
            <w:r w:rsidRPr="00440F4B">
              <w:rPr>
                <w:rFonts w:cs="Calibri"/>
                <w:color w:val="000000"/>
                <w:sz w:val="20"/>
                <w:szCs w:val="18"/>
              </w:rPr>
              <w:t>11:00 – 11:20</w:t>
            </w:r>
          </w:p>
        </w:tc>
        <w:tc>
          <w:tcPr>
            <w:tcW w:w="1618" w:type="pct"/>
          </w:tcPr>
          <w:p w14:paraId="4B74A79E" w14:textId="77777777" w:rsidR="00430AE2" w:rsidRPr="00440F4B" w:rsidRDefault="00430AE2"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Pauza de cafea</w:t>
            </w:r>
          </w:p>
        </w:tc>
        <w:tc>
          <w:tcPr>
            <w:tcW w:w="2543" w:type="pct"/>
          </w:tcPr>
          <w:p w14:paraId="554F22A7" w14:textId="77777777" w:rsidR="00430AE2" w:rsidRPr="00440F4B" w:rsidRDefault="00430AE2"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p>
        </w:tc>
      </w:tr>
      <w:tr w:rsidR="00430AE2" w:rsidRPr="00440F4B" w14:paraId="79436F0A" w14:textId="77777777" w:rsidTr="00352FDC">
        <w:tc>
          <w:tcPr>
            <w:cnfStyle w:val="001000000000" w:firstRow="0" w:lastRow="0" w:firstColumn="1" w:lastColumn="0" w:oddVBand="0" w:evenVBand="0" w:oddHBand="0" w:evenHBand="0" w:firstRowFirstColumn="0" w:firstRowLastColumn="0" w:lastRowFirstColumn="0" w:lastRowLastColumn="0"/>
            <w:tcW w:w="839" w:type="pct"/>
          </w:tcPr>
          <w:p w14:paraId="5C66FE82" w14:textId="77777777" w:rsidR="00430AE2" w:rsidRPr="00440F4B" w:rsidRDefault="00430AE2" w:rsidP="00E46919">
            <w:pPr>
              <w:autoSpaceDE w:val="0"/>
              <w:autoSpaceDN w:val="0"/>
              <w:adjustRightInd w:val="0"/>
              <w:spacing w:before="0" w:after="120" w:line="240" w:lineRule="auto"/>
              <w:jc w:val="left"/>
              <w:rPr>
                <w:rFonts w:cs="Calibri"/>
                <w:color w:val="000000"/>
                <w:sz w:val="20"/>
                <w:szCs w:val="18"/>
              </w:rPr>
            </w:pPr>
            <w:r w:rsidRPr="00440F4B">
              <w:rPr>
                <w:rFonts w:cs="Calibri"/>
                <w:color w:val="000000"/>
                <w:sz w:val="20"/>
                <w:szCs w:val="18"/>
              </w:rPr>
              <w:t>11:20 – 13:00</w:t>
            </w:r>
          </w:p>
        </w:tc>
        <w:tc>
          <w:tcPr>
            <w:tcW w:w="1618" w:type="pct"/>
          </w:tcPr>
          <w:p w14:paraId="763EB49D" w14:textId="77777777" w:rsidR="00430AE2" w:rsidRPr="00440F4B" w:rsidRDefault="00FE1954"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Procesul de recrutare și selecție (V)</w:t>
            </w:r>
          </w:p>
        </w:tc>
        <w:tc>
          <w:tcPr>
            <w:tcW w:w="2543" w:type="pct"/>
          </w:tcPr>
          <w:p w14:paraId="5EA3E0BF" w14:textId="77777777" w:rsidR="00430AE2" w:rsidRPr="00440F4B" w:rsidRDefault="00430AE2"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b/>
                <w:bCs/>
                <w:color w:val="000000"/>
                <w:sz w:val="20"/>
                <w:szCs w:val="18"/>
              </w:rPr>
              <w:t>Pasul 4: Concurs pe post – etapa de selecție (continuare)</w:t>
            </w:r>
          </w:p>
          <w:p w14:paraId="66C5EC90" w14:textId="77777777" w:rsidR="006C615A" w:rsidRDefault="006C615A" w:rsidP="006C615A">
            <w:pPr>
              <w:numPr>
                <w:ilvl w:val="0"/>
                <w:numId w:val="27"/>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Pr>
                <w:rFonts w:cs="Calibri"/>
                <w:color w:val="000000"/>
                <w:sz w:val="20"/>
                <w:szCs w:val="18"/>
              </w:rPr>
              <w:t>Constituirea Comisiei de concurs și de soluționare a contestațiilor</w:t>
            </w:r>
          </w:p>
          <w:p w14:paraId="52112C53" w14:textId="77777777" w:rsidR="006C615A" w:rsidRPr="00440F4B" w:rsidRDefault="006C615A" w:rsidP="006C615A">
            <w:pPr>
              <w:numPr>
                <w:ilvl w:val="0"/>
                <w:numId w:val="27"/>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Constituirea dosarului de concurs și verificarea eligibilității</w:t>
            </w:r>
          </w:p>
          <w:p w14:paraId="77DE4816" w14:textId="77777777" w:rsidR="006C615A" w:rsidRPr="00440F4B" w:rsidRDefault="006C615A" w:rsidP="006C615A">
            <w:pPr>
              <w:numPr>
                <w:ilvl w:val="0"/>
                <w:numId w:val="27"/>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Proba scrisă</w:t>
            </w:r>
          </w:p>
          <w:p w14:paraId="25806F53" w14:textId="77777777" w:rsidR="006C615A" w:rsidRDefault="006C615A" w:rsidP="006C615A">
            <w:pPr>
              <w:numPr>
                <w:ilvl w:val="0"/>
                <w:numId w:val="27"/>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Interviul</w:t>
            </w:r>
          </w:p>
          <w:p w14:paraId="4B3B9C64" w14:textId="77777777" w:rsidR="006C615A" w:rsidRDefault="006C615A" w:rsidP="006C615A">
            <w:pPr>
              <w:numPr>
                <w:ilvl w:val="0"/>
                <w:numId w:val="27"/>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Pr>
                <w:rFonts w:cs="Calibri"/>
                <w:color w:val="000000"/>
                <w:sz w:val="20"/>
                <w:szCs w:val="18"/>
              </w:rPr>
              <w:t>Proba suplimentară</w:t>
            </w:r>
          </w:p>
          <w:p w14:paraId="1EFA094C" w14:textId="0550D234" w:rsidR="00430AE2" w:rsidRPr="00440F4B" w:rsidRDefault="006C615A" w:rsidP="006C615A">
            <w:pPr>
              <w:numPr>
                <w:ilvl w:val="0"/>
                <w:numId w:val="27"/>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Pr>
                <w:rFonts w:cs="Calibri"/>
                <w:color w:val="000000"/>
                <w:sz w:val="20"/>
                <w:szCs w:val="18"/>
              </w:rPr>
              <w:t>Modalități practice de elaborare și evaluare a diferitelor tipuri de probe</w:t>
            </w:r>
          </w:p>
        </w:tc>
      </w:tr>
      <w:tr w:rsidR="00430AE2" w:rsidRPr="00440F4B" w14:paraId="535A98E8" w14:textId="77777777" w:rsidTr="00352FDC">
        <w:tc>
          <w:tcPr>
            <w:cnfStyle w:val="001000000000" w:firstRow="0" w:lastRow="0" w:firstColumn="1" w:lastColumn="0" w:oddVBand="0" w:evenVBand="0" w:oddHBand="0" w:evenHBand="0" w:firstRowFirstColumn="0" w:firstRowLastColumn="0" w:lastRowFirstColumn="0" w:lastRowLastColumn="0"/>
            <w:tcW w:w="839" w:type="pct"/>
          </w:tcPr>
          <w:p w14:paraId="2B07C8F2" w14:textId="77777777" w:rsidR="00430AE2" w:rsidRPr="00440F4B" w:rsidRDefault="00430AE2" w:rsidP="00E46919">
            <w:pPr>
              <w:autoSpaceDE w:val="0"/>
              <w:autoSpaceDN w:val="0"/>
              <w:adjustRightInd w:val="0"/>
              <w:spacing w:before="0" w:after="120" w:line="240" w:lineRule="auto"/>
              <w:jc w:val="left"/>
              <w:rPr>
                <w:rFonts w:cs="Calibri"/>
                <w:color w:val="000000"/>
                <w:sz w:val="20"/>
                <w:szCs w:val="18"/>
              </w:rPr>
            </w:pPr>
            <w:r w:rsidRPr="00440F4B">
              <w:rPr>
                <w:rFonts w:cs="Calibri"/>
                <w:color w:val="000000"/>
                <w:sz w:val="20"/>
                <w:szCs w:val="18"/>
              </w:rPr>
              <w:t xml:space="preserve">13:00 – 14:00 </w:t>
            </w:r>
          </w:p>
        </w:tc>
        <w:tc>
          <w:tcPr>
            <w:tcW w:w="1618" w:type="pct"/>
          </w:tcPr>
          <w:p w14:paraId="64B4BE8F" w14:textId="77777777" w:rsidR="00430AE2" w:rsidRPr="00440F4B" w:rsidRDefault="00430AE2"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Pauza de prânz</w:t>
            </w:r>
          </w:p>
        </w:tc>
        <w:tc>
          <w:tcPr>
            <w:tcW w:w="2543" w:type="pct"/>
          </w:tcPr>
          <w:p w14:paraId="04FF5B34" w14:textId="77777777" w:rsidR="00430AE2" w:rsidRPr="00440F4B" w:rsidRDefault="00430AE2"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p>
        </w:tc>
      </w:tr>
      <w:tr w:rsidR="00430AE2" w:rsidRPr="00440F4B" w14:paraId="066BCE47" w14:textId="77777777" w:rsidTr="00352FDC">
        <w:tc>
          <w:tcPr>
            <w:cnfStyle w:val="001000000000" w:firstRow="0" w:lastRow="0" w:firstColumn="1" w:lastColumn="0" w:oddVBand="0" w:evenVBand="0" w:oddHBand="0" w:evenHBand="0" w:firstRowFirstColumn="0" w:firstRowLastColumn="0" w:lastRowFirstColumn="0" w:lastRowLastColumn="0"/>
            <w:tcW w:w="839" w:type="pct"/>
          </w:tcPr>
          <w:p w14:paraId="55A8CCE7" w14:textId="77777777" w:rsidR="00430AE2" w:rsidRPr="00440F4B" w:rsidRDefault="00430AE2" w:rsidP="00E46919">
            <w:pPr>
              <w:autoSpaceDE w:val="0"/>
              <w:autoSpaceDN w:val="0"/>
              <w:adjustRightInd w:val="0"/>
              <w:spacing w:before="0" w:after="120" w:line="240" w:lineRule="auto"/>
              <w:jc w:val="left"/>
              <w:rPr>
                <w:rFonts w:cs="Calibri"/>
                <w:color w:val="000000"/>
                <w:sz w:val="20"/>
                <w:szCs w:val="18"/>
              </w:rPr>
            </w:pPr>
            <w:r w:rsidRPr="00440F4B">
              <w:rPr>
                <w:rFonts w:cs="Calibri"/>
                <w:color w:val="000000"/>
                <w:sz w:val="20"/>
                <w:szCs w:val="18"/>
              </w:rPr>
              <w:t>14:00 – 15:30</w:t>
            </w:r>
          </w:p>
        </w:tc>
        <w:tc>
          <w:tcPr>
            <w:tcW w:w="1618" w:type="pct"/>
          </w:tcPr>
          <w:p w14:paraId="47C9A4D7" w14:textId="77777777" w:rsidR="00430AE2" w:rsidRPr="00440F4B" w:rsidRDefault="00430AE2"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Metode de predare a conținutului oferit și informații utile în facilitarea unui program de instruire.</w:t>
            </w:r>
          </w:p>
        </w:tc>
        <w:tc>
          <w:tcPr>
            <w:tcW w:w="2543" w:type="pct"/>
          </w:tcPr>
          <w:p w14:paraId="1DC5ADAA" w14:textId="77777777" w:rsidR="00430AE2" w:rsidRPr="00440F4B" w:rsidRDefault="00430AE2" w:rsidP="00D81201">
            <w:pPr>
              <w:numPr>
                <w:ilvl w:val="0"/>
                <w:numId w:val="27"/>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Metoda de predare </w:t>
            </w:r>
            <w:proofErr w:type="spellStart"/>
            <w:r w:rsidRPr="00440F4B">
              <w:rPr>
                <w:rFonts w:cs="Calibri"/>
                <w:color w:val="000000"/>
                <w:sz w:val="20"/>
                <w:szCs w:val="18"/>
              </w:rPr>
              <w:t>experențială</w:t>
            </w:r>
            <w:proofErr w:type="spellEnd"/>
          </w:p>
          <w:p w14:paraId="43A41944" w14:textId="77777777" w:rsidR="00430AE2" w:rsidRPr="00440F4B" w:rsidRDefault="00430AE2" w:rsidP="00D81201">
            <w:pPr>
              <w:numPr>
                <w:ilvl w:val="0"/>
                <w:numId w:val="27"/>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Lucrul cu participanții adulți – </w:t>
            </w:r>
            <w:r w:rsidR="001541BB" w:rsidRPr="00440F4B">
              <w:rPr>
                <w:rFonts w:cs="Calibri"/>
                <w:color w:val="000000"/>
                <w:sz w:val="20"/>
                <w:szCs w:val="18"/>
              </w:rPr>
              <w:t>andragogia</w:t>
            </w:r>
          </w:p>
          <w:p w14:paraId="46D8CE36" w14:textId="61EBCCCA" w:rsidR="00430AE2" w:rsidRPr="00FC7A34" w:rsidRDefault="00430AE2" w:rsidP="0015136F">
            <w:pPr>
              <w:numPr>
                <w:ilvl w:val="0"/>
                <w:numId w:val="27"/>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Cum învățăm și ce reținem din ce am învățat. Taxonomia lui Bloom</w:t>
            </w:r>
          </w:p>
        </w:tc>
      </w:tr>
      <w:tr w:rsidR="00430AE2" w:rsidRPr="00440F4B" w14:paraId="37DEC6CC" w14:textId="77777777" w:rsidTr="00352FDC">
        <w:tc>
          <w:tcPr>
            <w:cnfStyle w:val="001000000000" w:firstRow="0" w:lastRow="0" w:firstColumn="1" w:lastColumn="0" w:oddVBand="0" w:evenVBand="0" w:oddHBand="0" w:evenHBand="0" w:firstRowFirstColumn="0" w:firstRowLastColumn="0" w:lastRowFirstColumn="0" w:lastRowLastColumn="0"/>
            <w:tcW w:w="839" w:type="pct"/>
          </w:tcPr>
          <w:p w14:paraId="70D53968" w14:textId="77777777" w:rsidR="00430AE2" w:rsidRPr="00440F4B" w:rsidRDefault="00430AE2" w:rsidP="00E46919">
            <w:pPr>
              <w:autoSpaceDE w:val="0"/>
              <w:autoSpaceDN w:val="0"/>
              <w:adjustRightInd w:val="0"/>
              <w:spacing w:before="0" w:after="120" w:line="240" w:lineRule="auto"/>
              <w:jc w:val="left"/>
              <w:rPr>
                <w:rFonts w:cs="Calibri"/>
                <w:color w:val="000000"/>
                <w:sz w:val="20"/>
                <w:szCs w:val="18"/>
              </w:rPr>
            </w:pPr>
            <w:r w:rsidRPr="00440F4B">
              <w:rPr>
                <w:rFonts w:cs="Calibri"/>
                <w:color w:val="000000"/>
                <w:sz w:val="20"/>
                <w:szCs w:val="18"/>
              </w:rPr>
              <w:t>15:30 - 15:45</w:t>
            </w:r>
          </w:p>
        </w:tc>
        <w:tc>
          <w:tcPr>
            <w:tcW w:w="1618" w:type="pct"/>
          </w:tcPr>
          <w:p w14:paraId="3F082CCA" w14:textId="77777777" w:rsidR="00430AE2" w:rsidRPr="00440F4B" w:rsidRDefault="00430AE2"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Pauză de cafea</w:t>
            </w:r>
          </w:p>
        </w:tc>
        <w:tc>
          <w:tcPr>
            <w:tcW w:w="2543" w:type="pct"/>
          </w:tcPr>
          <w:p w14:paraId="37AB0B56" w14:textId="77777777" w:rsidR="00430AE2" w:rsidRPr="00440F4B" w:rsidRDefault="00430AE2"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p>
        </w:tc>
      </w:tr>
      <w:tr w:rsidR="00430AE2" w:rsidRPr="00440F4B" w14:paraId="3B2B3646" w14:textId="77777777" w:rsidTr="00352FDC">
        <w:tc>
          <w:tcPr>
            <w:cnfStyle w:val="001000000000" w:firstRow="0" w:lastRow="0" w:firstColumn="1" w:lastColumn="0" w:oddVBand="0" w:evenVBand="0" w:oddHBand="0" w:evenHBand="0" w:firstRowFirstColumn="0" w:firstRowLastColumn="0" w:lastRowFirstColumn="0" w:lastRowLastColumn="0"/>
            <w:tcW w:w="839" w:type="pct"/>
          </w:tcPr>
          <w:p w14:paraId="787D50CE" w14:textId="77777777" w:rsidR="00430AE2" w:rsidRPr="00440F4B" w:rsidRDefault="00430AE2" w:rsidP="00E46919">
            <w:pPr>
              <w:autoSpaceDE w:val="0"/>
              <w:autoSpaceDN w:val="0"/>
              <w:adjustRightInd w:val="0"/>
              <w:spacing w:before="0" w:after="120" w:line="240" w:lineRule="auto"/>
              <w:jc w:val="left"/>
              <w:rPr>
                <w:rFonts w:cs="Calibri"/>
                <w:color w:val="000000"/>
                <w:sz w:val="20"/>
                <w:szCs w:val="18"/>
              </w:rPr>
            </w:pPr>
            <w:r w:rsidRPr="00440F4B">
              <w:rPr>
                <w:rFonts w:cs="Calibri"/>
                <w:color w:val="000000"/>
                <w:sz w:val="20"/>
                <w:szCs w:val="18"/>
              </w:rPr>
              <w:lastRenderedPageBreak/>
              <w:t>15.45 – 16:30</w:t>
            </w:r>
          </w:p>
        </w:tc>
        <w:tc>
          <w:tcPr>
            <w:tcW w:w="1618" w:type="pct"/>
          </w:tcPr>
          <w:p w14:paraId="7A91E0B9" w14:textId="77777777" w:rsidR="00430AE2" w:rsidRPr="00440F4B" w:rsidRDefault="00430AE2"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 Modalități de implicare a </w:t>
            </w:r>
            <w:r w:rsidR="001541BB" w:rsidRPr="00440F4B">
              <w:rPr>
                <w:rFonts w:cs="Calibri"/>
                <w:color w:val="000000"/>
                <w:sz w:val="20"/>
                <w:szCs w:val="18"/>
              </w:rPr>
              <w:t>participanților</w:t>
            </w:r>
          </w:p>
        </w:tc>
        <w:tc>
          <w:tcPr>
            <w:tcW w:w="2543" w:type="pct"/>
          </w:tcPr>
          <w:p w14:paraId="49671D01" w14:textId="77777777" w:rsidR="00430AE2" w:rsidRPr="00440F4B" w:rsidRDefault="00430AE2" w:rsidP="00D81201">
            <w:pPr>
              <w:numPr>
                <w:ilvl w:val="0"/>
                <w:numId w:val="27"/>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Implicarea participanților prea tăcuți</w:t>
            </w:r>
          </w:p>
          <w:p w14:paraId="13D09CB0" w14:textId="77777777" w:rsidR="00430AE2" w:rsidRPr="00440F4B" w:rsidRDefault="00430AE2" w:rsidP="00D81201">
            <w:pPr>
              <w:numPr>
                <w:ilvl w:val="0"/>
                <w:numId w:val="27"/>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Utilizarea experienței anterioare a participanților </w:t>
            </w:r>
          </w:p>
          <w:p w14:paraId="4517BFF0" w14:textId="77777777" w:rsidR="00430AE2" w:rsidRPr="00440F4B" w:rsidRDefault="00430AE2" w:rsidP="00E46919">
            <w:pPr>
              <w:spacing w:before="0" w:after="120" w:line="240" w:lineRule="auto"/>
              <w:ind w:left="720"/>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p>
        </w:tc>
      </w:tr>
      <w:tr w:rsidR="00430AE2" w:rsidRPr="00440F4B" w14:paraId="7E4E1AAD" w14:textId="77777777" w:rsidTr="00352FDC">
        <w:tc>
          <w:tcPr>
            <w:cnfStyle w:val="001000000000" w:firstRow="0" w:lastRow="0" w:firstColumn="1" w:lastColumn="0" w:oddVBand="0" w:evenVBand="0" w:oddHBand="0" w:evenHBand="0" w:firstRowFirstColumn="0" w:firstRowLastColumn="0" w:lastRowFirstColumn="0" w:lastRowLastColumn="0"/>
            <w:tcW w:w="839" w:type="pct"/>
          </w:tcPr>
          <w:p w14:paraId="03CDFE57" w14:textId="77777777" w:rsidR="00430AE2" w:rsidRPr="00440F4B" w:rsidRDefault="00430AE2" w:rsidP="00E46919">
            <w:pPr>
              <w:autoSpaceDE w:val="0"/>
              <w:autoSpaceDN w:val="0"/>
              <w:adjustRightInd w:val="0"/>
              <w:spacing w:before="0" w:after="120" w:line="240" w:lineRule="auto"/>
              <w:jc w:val="left"/>
              <w:rPr>
                <w:rFonts w:cs="Calibri"/>
                <w:color w:val="000000"/>
                <w:sz w:val="20"/>
                <w:szCs w:val="18"/>
              </w:rPr>
            </w:pPr>
            <w:r w:rsidRPr="00440F4B">
              <w:rPr>
                <w:rFonts w:cs="Calibri"/>
                <w:color w:val="000000"/>
                <w:sz w:val="20"/>
                <w:szCs w:val="18"/>
              </w:rPr>
              <w:t>16:30 – 17:00</w:t>
            </w:r>
          </w:p>
        </w:tc>
        <w:tc>
          <w:tcPr>
            <w:tcW w:w="1618" w:type="pct"/>
          </w:tcPr>
          <w:p w14:paraId="10A2FA18" w14:textId="77777777" w:rsidR="00430AE2" w:rsidRPr="00440F4B" w:rsidDel="0029154F" w:rsidRDefault="00430AE2" w:rsidP="00E46919">
            <w:pPr>
              <w:autoSpaceDE w:val="0"/>
              <w:autoSpaceDN w:val="0"/>
              <w:adjustRightInd w:val="0"/>
              <w:spacing w:before="0"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Finalizarea cursului </w:t>
            </w:r>
          </w:p>
        </w:tc>
        <w:tc>
          <w:tcPr>
            <w:tcW w:w="2543" w:type="pct"/>
          </w:tcPr>
          <w:p w14:paraId="57611DD2" w14:textId="77777777" w:rsidR="00430AE2" w:rsidRPr="00440F4B" w:rsidRDefault="00430AE2" w:rsidP="00D81201">
            <w:pPr>
              <w:numPr>
                <w:ilvl w:val="0"/>
                <w:numId w:val="27"/>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Verificarea îndeplinirii așteptărilor participanților</w:t>
            </w:r>
          </w:p>
          <w:p w14:paraId="43C1D67C" w14:textId="77777777" w:rsidR="00430AE2" w:rsidRPr="00440F4B" w:rsidDel="009D169F" w:rsidRDefault="001541BB" w:rsidP="00D81201">
            <w:pPr>
              <w:numPr>
                <w:ilvl w:val="0"/>
                <w:numId w:val="27"/>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Pași următori</w:t>
            </w:r>
          </w:p>
        </w:tc>
      </w:tr>
    </w:tbl>
    <w:p w14:paraId="15625191" w14:textId="77777777" w:rsidR="00104CB0" w:rsidRPr="00440F4B" w:rsidRDefault="00104CB0" w:rsidP="00E46919">
      <w:pPr>
        <w:autoSpaceDE w:val="0"/>
        <w:autoSpaceDN w:val="0"/>
        <w:adjustRightInd w:val="0"/>
        <w:spacing w:after="120" w:line="240" w:lineRule="auto"/>
        <w:rPr>
          <w:rFonts w:cs="Calibri"/>
          <w:color w:val="000000"/>
          <w:sz w:val="20"/>
        </w:rPr>
      </w:pPr>
    </w:p>
    <w:p w14:paraId="77DFDEBF" w14:textId="73307BDD" w:rsidR="00104CB0" w:rsidRPr="00440F4B" w:rsidRDefault="0051261B" w:rsidP="00E46919">
      <w:pPr>
        <w:autoSpaceDE w:val="0"/>
        <w:autoSpaceDN w:val="0"/>
        <w:adjustRightInd w:val="0"/>
        <w:spacing w:after="120" w:line="240" w:lineRule="auto"/>
      </w:pPr>
      <w:r w:rsidRPr="00440F4B">
        <w:t xml:space="preserve">Dat fiind caracterul profund practic și dinamic al cursului, </w:t>
      </w:r>
      <w:r w:rsidR="00752C0F">
        <w:t>facilitator</w:t>
      </w:r>
      <w:r w:rsidRPr="00440F4B">
        <w:t>ul își va putea adapta discursul, exercițiile</w:t>
      </w:r>
      <w:r w:rsidR="004F76FE" w:rsidRPr="00440F4B">
        <w:t xml:space="preserve"> și abordarea în funcție de nevoile grupului din sală, astfel încât să ofere posibilitatea fiecărui participant de a-și lămuri toate aspectele</w:t>
      </w:r>
      <w:r w:rsidR="00B06797" w:rsidRPr="00440F4B">
        <w:t xml:space="preserve"> pe care acesta le ridică.</w:t>
      </w:r>
    </w:p>
    <w:p w14:paraId="627132A1" w14:textId="541A2765" w:rsidR="00F04A50" w:rsidRPr="00440F4B" w:rsidRDefault="00F04A50" w:rsidP="00E46919">
      <w:pPr>
        <w:autoSpaceDE w:val="0"/>
        <w:autoSpaceDN w:val="0"/>
        <w:adjustRightInd w:val="0"/>
        <w:spacing w:after="120" w:line="240" w:lineRule="auto"/>
        <w:rPr>
          <w:rFonts w:cs="Calibri"/>
          <w:color w:val="000000"/>
        </w:rPr>
      </w:pPr>
      <w:r w:rsidRPr="00440F4B">
        <w:rPr>
          <w:rFonts w:cs="Calibri"/>
          <w:color w:val="000000"/>
        </w:rPr>
        <w:t xml:space="preserve">Pe parcursul </w:t>
      </w:r>
      <w:r w:rsidR="00BC5623" w:rsidRPr="00440F4B">
        <w:rPr>
          <w:rFonts w:cs="Calibri"/>
          <w:color w:val="000000"/>
        </w:rPr>
        <w:t>sesiunilor</w:t>
      </w:r>
      <w:r w:rsidRPr="00440F4B">
        <w:rPr>
          <w:rFonts w:cs="Calibri"/>
          <w:color w:val="000000"/>
        </w:rPr>
        <w:t xml:space="preserve">, </w:t>
      </w:r>
      <w:r w:rsidR="00752C0F">
        <w:rPr>
          <w:rFonts w:cs="Calibri"/>
          <w:color w:val="000000"/>
        </w:rPr>
        <w:t>facilitator</w:t>
      </w:r>
      <w:r w:rsidR="00983D05">
        <w:rPr>
          <w:rFonts w:cs="Calibri"/>
          <w:color w:val="000000"/>
        </w:rPr>
        <w:t>ul</w:t>
      </w:r>
      <w:r w:rsidRPr="00440F4B">
        <w:rPr>
          <w:rFonts w:cs="Calibri"/>
          <w:color w:val="000000"/>
        </w:rPr>
        <w:t xml:space="preserve"> furnizorului v</w:t>
      </w:r>
      <w:r w:rsidR="00983D05">
        <w:rPr>
          <w:rFonts w:cs="Calibri"/>
          <w:color w:val="000000"/>
        </w:rPr>
        <w:t>a</w:t>
      </w:r>
      <w:r w:rsidRPr="00440F4B">
        <w:rPr>
          <w:rFonts w:cs="Calibri"/>
          <w:color w:val="000000"/>
        </w:rPr>
        <w:t xml:space="preserve"> putea răspunde tuturor întrebărilor </w:t>
      </w:r>
      <w:r w:rsidR="00214DB2">
        <w:rPr>
          <w:rFonts w:cs="Calibri"/>
          <w:color w:val="000000"/>
        </w:rPr>
        <w:t xml:space="preserve">legate </w:t>
      </w:r>
      <w:r w:rsidRPr="00440F4B">
        <w:rPr>
          <w:rFonts w:cs="Calibri"/>
          <w:color w:val="000000"/>
        </w:rPr>
        <w:t xml:space="preserve">de proces, specifice activităților incluse în procesele de resurse umane. Întrebările de legalitate, de tratare a unor situații specifice, individuale, vor fi colectate și transmise ANFP pentru a formula răspunsuri fundamentate legal. Întrebările și răspunsurile colectate în urma întregii serii de </w:t>
      </w:r>
      <w:r w:rsidR="00BC5623" w:rsidRPr="00440F4B">
        <w:rPr>
          <w:rFonts w:cs="Calibri"/>
          <w:color w:val="000000"/>
        </w:rPr>
        <w:t xml:space="preserve">cursuri </w:t>
      </w:r>
      <w:r w:rsidRPr="00440F4B">
        <w:rPr>
          <w:rFonts w:cs="Calibri"/>
          <w:color w:val="000000"/>
        </w:rPr>
        <w:t xml:space="preserve">vor fi consolidate și integrate într-o bibliotecă de întrebări frecvente ce va fi </w:t>
      </w:r>
      <w:r w:rsidR="00BC5623" w:rsidRPr="00440F4B">
        <w:rPr>
          <w:rFonts w:cs="Calibri"/>
          <w:color w:val="000000"/>
        </w:rPr>
        <w:t>inclusă</w:t>
      </w:r>
      <w:r w:rsidRPr="00440F4B">
        <w:rPr>
          <w:rFonts w:cs="Calibri"/>
          <w:color w:val="000000"/>
        </w:rPr>
        <w:t xml:space="preserve"> în Ghidul descris în capitolul </w:t>
      </w:r>
      <w:r w:rsidR="00983D05">
        <w:rPr>
          <w:rFonts w:cs="Calibri"/>
          <w:color w:val="000000"/>
        </w:rPr>
        <w:t>3</w:t>
      </w:r>
      <w:r w:rsidRPr="00440F4B">
        <w:rPr>
          <w:rFonts w:cs="Calibri"/>
          <w:color w:val="000000"/>
        </w:rPr>
        <w:t>.2. al prezentului Raport și diseminat</w:t>
      </w:r>
      <w:r w:rsidR="00983D05">
        <w:rPr>
          <w:rFonts w:cs="Calibri"/>
          <w:color w:val="000000"/>
        </w:rPr>
        <w:t>ă</w:t>
      </w:r>
      <w:r w:rsidRPr="00440F4B">
        <w:rPr>
          <w:rFonts w:cs="Calibri"/>
          <w:color w:val="000000"/>
        </w:rPr>
        <w:t xml:space="preserve"> odată cu acesta.</w:t>
      </w:r>
    </w:p>
    <w:p w14:paraId="2BB04466" w14:textId="77777777" w:rsidR="00F04A50" w:rsidRPr="00440F4B" w:rsidRDefault="00F04A50" w:rsidP="00E46919">
      <w:pPr>
        <w:autoSpaceDE w:val="0"/>
        <w:autoSpaceDN w:val="0"/>
        <w:adjustRightInd w:val="0"/>
        <w:spacing w:after="120" w:line="240" w:lineRule="auto"/>
        <w:rPr>
          <w:rFonts w:cs="Calibri"/>
          <w:color w:val="000000"/>
        </w:rPr>
      </w:pPr>
      <w:r w:rsidRPr="00440F4B">
        <w:rPr>
          <w:rFonts w:cs="Calibri"/>
          <w:color w:val="000000"/>
        </w:rPr>
        <w:t xml:space="preserve">La finalul fiecărui </w:t>
      </w:r>
      <w:r w:rsidR="00BC5623" w:rsidRPr="00440F4B">
        <w:rPr>
          <w:rFonts w:cs="Calibri"/>
          <w:color w:val="000000"/>
        </w:rPr>
        <w:t>curs</w:t>
      </w:r>
      <w:r w:rsidRPr="00440F4B">
        <w:rPr>
          <w:rFonts w:cs="Calibri"/>
          <w:color w:val="000000"/>
        </w:rPr>
        <w:t>, participanții vor fi rugați să completeze un formular de feedback online, accesibil printr-un cod QR. Formularul va conține următoarele întrebări:</w:t>
      </w:r>
    </w:p>
    <w:p w14:paraId="19FB0706" w14:textId="7B5F29AE" w:rsidR="00CD463E" w:rsidRDefault="00CD463E" w:rsidP="00CD463E">
      <w:pPr>
        <w:pStyle w:val="ListParagraph"/>
        <w:numPr>
          <w:ilvl w:val="0"/>
          <w:numId w:val="35"/>
        </w:numPr>
        <w:spacing w:after="0" w:line="240" w:lineRule="auto"/>
        <w:contextualSpacing w:val="0"/>
        <w:jc w:val="left"/>
        <w:rPr>
          <w:rFonts w:eastAsia="Times New Roman"/>
        </w:rPr>
      </w:pPr>
      <w:r>
        <w:rPr>
          <w:rFonts w:eastAsia="Times New Roman"/>
        </w:rPr>
        <w:t>Cum ați caracteriza experiența dumneavoastră de învățare în cadrul cursului de astăzi?( de la 1 la 5</w:t>
      </w:r>
      <w:r w:rsidR="00F6687C">
        <w:rPr>
          <w:rFonts w:eastAsia="Times New Roman"/>
        </w:rPr>
        <w:t>, unde 1 - Deloc bună, 2 - Acceptabilă, 3 – Bună, 4 – Foarte bună, 5 – Excelentă</w:t>
      </w:r>
      <w:r>
        <w:rPr>
          <w:rFonts w:eastAsia="Times New Roman"/>
        </w:rPr>
        <w:t>)</w:t>
      </w:r>
    </w:p>
    <w:p w14:paraId="4E49271E" w14:textId="7190A452" w:rsidR="00CD463E" w:rsidRDefault="00CD463E" w:rsidP="00CD463E">
      <w:pPr>
        <w:pStyle w:val="ListParagraph"/>
        <w:numPr>
          <w:ilvl w:val="0"/>
          <w:numId w:val="35"/>
        </w:numPr>
        <w:spacing w:after="0" w:line="240" w:lineRule="auto"/>
        <w:contextualSpacing w:val="0"/>
        <w:jc w:val="left"/>
        <w:rPr>
          <w:rFonts w:eastAsia="Times New Roman"/>
        </w:rPr>
      </w:pPr>
      <w:r>
        <w:rPr>
          <w:rFonts w:eastAsia="Times New Roman"/>
        </w:rPr>
        <w:t>Ce părere aveți despre calitatea și relevanța informațiilor prezentate în timpul cursului? (de la 1 la 5</w:t>
      </w:r>
      <w:r w:rsidR="00F6687C">
        <w:rPr>
          <w:rFonts w:eastAsia="Times New Roman"/>
        </w:rPr>
        <w:t>, unde 1 - Deloc bună, 2 - Acceptabilă, 3 – Bună, 4 – Foarte bună, 5 – Excelentă</w:t>
      </w:r>
      <w:r>
        <w:rPr>
          <w:rFonts w:eastAsia="Times New Roman"/>
        </w:rPr>
        <w:t>)</w:t>
      </w:r>
    </w:p>
    <w:p w14:paraId="676E9275" w14:textId="4AE2725D" w:rsidR="00CD463E" w:rsidRDefault="00CD463E" w:rsidP="00CD463E">
      <w:pPr>
        <w:pStyle w:val="ListParagraph"/>
        <w:numPr>
          <w:ilvl w:val="0"/>
          <w:numId w:val="35"/>
        </w:numPr>
        <w:spacing w:after="0" w:line="240" w:lineRule="auto"/>
        <w:contextualSpacing w:val="0"/>
        <w:jc w:val="left"/>
        <w:rPr>
          <w:rFonts w:eastAsia="Times New Roman"/>
        </w:rPr>
      </w:pPr>
      <w:r>
        <w:rPr>
          <w:rFonts w:eastAsia="Times New Roman"/>
        </w:rPr>
        <w:t>Cum evaluați eficacitatea și utilitatea exercițiilor utilizate pe parcursul prezentării? (de la 1 la 5</w:t>
      </w:r>
      <w:r w:rsidR="00F6687C">
        <w:rPr>
          <w:rFonts w:eastAsia="Times New Roman"/>
        </w:rPr>
        <w:t>, unde 1 - Deloc bună, 2 - Acceptabilă, 3 – Bună, 4 – Foarte bună, 5 – Excelentă</w:t>
      </w:r>
      <w:r>
        <w:rPr>
          <w:rFonts w:eastAsia="Times New Roman"/>
        </w:rPr>
        <w:t>)</w:t>
      </w:r>
    </w:p>
    <w:p w14:paraId="17F591E3" w14:textId="17545869" w:rsidR="00CD463E" w:rsidRDefault="00CD463E" w:rsidP="00CD463E">
      <w:pPr>
        <w:pStyle w:val="ListParagraph"/>
        <w:numPr>
          <w:ilvl w:val="0"/>
          <w:numId w:val="35"/>
        </w:numPr>
        <w:spacing w:after="0" w:line="240" w:lineRule="auto"/>
        <w:contextualSpacing w:val="0"/>
        <w:jc w:val="left"/>
        <w:rPr>
          <w:rFonts w:eastAsia="Times New Roman"/>
        </w:rPr>
      </w:pPr>
      <w:r>
        <w:rPr>
          <w:rFonts w:eastAsia="Times New Roman"/>
        </w:rPr>
        <w:t xml:space="preserve">Cum percepeți întâlnirea și interacțiunea cu tehnologiile de inteligență artificială în cadrul </w:t>
      </w:r>
      <w:r w:rsidR="000A48D1">
        <w:rPr>
          <w:rFonts w:eastAsia="Times New Roman"/>
        </w:rPr>
        <w:t>cursului</w:t>
      </w:r>
      <w:r>
        <w:rPr>
          <w:rFonts w:eastAsia="Times New Roman"/>
        </w:rPr>
        <w:t>? (de la 1 la 5</w:t>
      </w:r>
      <w:r w:rsidR="00F6687C">
        <w:rPr>
          <w:rFonts w:eastAsia="Times New Roman"/>
        </w:rPr>
        <w:t>, unde 1 - Deloc bună, 2 - Acceptabilă, 3 – Bună, 4 – Foarte bună, 5 – Excelentă</w:t>
      </w:r>
      <w:r>
        <w:rPr>
          <w:rFonts w:eastAsia="Times New Roman"/>
        </w:rPr>
        <w:t>)</w:t>
      </w:r>
    </w:p>
    <w:p w14:paraId="42EA5CD9" w14:textId="13B33F6F" w:rsidR="00CD463E" w:rsidRDefault="00CD463E" w:rsidP="00CD463E">
      <w:pPr>
        <w:pStyle w:val="ListParagraph"/>
        <w:numPr>
          <w:ilvl w:val="0"/>
          <w:numId w:val="35"/>
        </w:numPr>
        <w:spacing w:after="0" w:line="240" w:lineRule="auto"/>
        <w:contextualSpacing w:val="0"/>
        <w:jc w:val="left"/>
        <w:rPr>
          <w:rFonts w:eastAsia="Times New Roman"/>
        </w:rPr>
      </w:pPr>
      <w:r>
        <w:rPr>
          <w:rFonts w:eastAsia="Times New Roman"/>
        </w:rPr>
        <w:t xml:space="preserve">Ce v-a </w:t>
      </w:r>
      <w:r w:rsidRPr="008614E3">
        <w:rPr>
          <w:rFonts w:eastAsia="Times New Roman"/>
          <w:lang w:val="fr-FR"/>
        </w:rPr>
        <w:t>pl</w:t>
      </w:r>
      <w:proofErr w:type="spellStart"/>
      <w:r>
        <w:rPr>
          <w:rFonts w:eastAsia="Times New Roman"/>
        </w:rPr>
        <w:t>ăcut</w:t>
      </w:r>
      <w:proofErr w:type="spellEnd"/>
      <w:r>
        <w:rPr>
          <w:rFonts w:eastAsia="Times New Roman"/>
        </w:rPr>
        <w:t xml:space="preserve"> cel mai mult în cadrul </w:t>
      </w:r>
      <w:r w:rsidR="000A48D1">
        <w:rPr>
          <w:rFonts w:eastAsia="Times New Roman"/>
        </w:rPr>
        <w:t>cursului</w:t>
      </w:r>
      <w:r>
        <w:rPr>
          <w:rFonts w:eastAsia="Times New Roman"/>
        </w:rPr>
        <w:t xml:space="preserve"> de astăzi? (întrebare deschisă)</w:t>
      </w:r>
    </w:p>
    <w:p w14:paraId="33F8D131" w14:textId="77777777" w:rsidR="00CD463E" w:rsidRDefault="00CD463E" w:rsidP="00CD463E">
      <w:pPr>
        <w:pStyle w:val="ListParagraph"/>
        <w:numPr>
          <w:ilvl w:val="0"/>
          <w:numId w:val="35"/>
        </w:numPr>
        <w:spacing w:after="0" w:line="240" w:lineRule="auto"/>
        <w:contextualSpacing w:val="0"/>
        <w:jc w:val="left"/>
        <w:rPr>
          <w:rFonts w:eastAsia="Times New Roman"/>
        </w:rPr>
      </w:pPr>
      <w:r>
        <w:rPr>
          <w:rFonts w:eastAsia="Times New Roman"/>
        </w:rPr>
        <w:t>Ce teme sau aspecte ați dori să fie abordate în mai mare detaliu în viitoarele sesiuni? ( întrebare deschisă)</w:t>
      </w:r>
    </w:p>
    <w:p w14:paraId="0EFCAEBA" w14:textId="0DDBE900" w:rsidR="00F04A50" w:rsidRPr="00440F4B" w:rsidRDefault="00205DD1" w:rsidP="00E46919">
      <w:pPr>
        <w:autoSpaceDE w:val="0"/>
        <w:autoSpaceDN w:val="0"/>
        <w:adjustRightInd w:val="0"/>
        <w:spacing w:after="120" w:line="240" w:lineRule="auto"/>
      </w:pPr>
      <w:r w:rsidRPr="00440F4B">
        <w:t xml:space="preserve">La începutul fiecărei zile de curs, participanții și </w:t>
      </w:r>
      <w:r w:rsidR="00752C0F">
        <w:t>facilitator</w:t>
      </w:r>
      <w:r w:rsidRPr="00440F4B">
        <w:t>ul vor semna o listă de prezență ce va include</w:t>
      </w:r>
      <w:r w:rsidR="003828D5" w:rsidRPr="00440F4B">
        <w:t xml:space="preserve"> următoarele informații: titlul cursului, perioada de desfășurare, locația cursului, </w:t>
      </w:r>
      <w:r w:rsidR="001A4A20" w:rsidRPr="00440F4B">
        <w:t>detaliile participantului, respectiv nume, prenume, instituția, număr de telefon, adresă de e-mail, semnătură.</w:t>
      </w:r>
      <w:r w:rsidR="00B041E7" w:rsidRPr="00440F4B">
        <w:t xml:space="preserve"> Acestea vor fi atașate Raportului de eveniment și transmise ANFP.</w:t>
      </w:r>
    </w:p>
    <w:p w14:paraId="681FF00D" w14:textId="128E99CB" w:rsidR="00DB495F" w:rsidRPr="00C66179" w:rsidRDefault="00DB495F" w:rsidP="00DB495F">
      <w:pPr>
        <w:autoSpaceDE w:val="0"/>
        <w:autoSpaceDN w:val="0"/>
        <w:adjustRightInd w:val="0"/>
        <w:spacing w:after="120" w:line="240" w:lineRule="auto"/>
        <w:rPr>
          <w:rFonts w:cs="Calibri"/>
          <w:color w:val="000000"/>
        </w:rPr>
      </w:pPr>
      <w:r w:rsidRPr="00C66179">
        <w:rPr>
          <w:rFonts w:cs="Calibri"/>
          <w:color w:val="000000"/>
        </w:rPr>
        <w:t>Având în vedere natura acestui livrabil, respectiv de a propune metodele și instrumentele cele mai potrivite, așa cum reies din analiza derulată, pentru a atinge obiectivul de a oferi îndrumare, transfer de cunoștințe și de know-how și să faciliteze înțelegerea și punerea în aplicare a cadrelor de competențe în procesul de recrutare pentru cele aproximativ 4.332 de autorități si instituții publice, evidențiem mai jos acele aspecte identificate și propuse care diferă față de cele inițial propuse în oferta tehnică a asocierii:</w:t>
      </w:r>
    </w:p>
    <w:tbl>
      <w:tblPr>
        <w:tblStyle w:val="ListTable3-Accent1"/>
        <w:tblW w:w="5045" w:type="pct"/>
        <w:tblLook w:val="04A0" w:firstRow="1" w:lastRow="0" w:firstColumn="1" w:lastColumn="0" w:noHBand="0" w:noVBand="1"/>
      </w:tblPr>
      <w:tblGrid>
        <w:gridCol w:w="591"/>
        <w:gridCol w:w="1294"/>
        <w:gridCol w:w="2246"/>
        <w:gridCol w:w="2822"/>
        <w:gridCol w:w="2478"/>
      </w:tblGrid>
      <w:tr w:rsidR="00931BCE" w:rsidRPr="00F6687C" w14:paraId="10957B5D" w14:textId="77777777" w:rsidTr="00352FD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3" w:type="pct"/>
          </w:tcPr>
          <w:p w14:paraId="2C4910CB" w14:textId="77777777" w:rsidR="00DB495F" w:rsidRPr="00F6687C" w:rsidRDefault="00DB495F" w:rsidP="009E02B5">
            <w:pPr>
              <w:autoSpaceDE w:val="0"/>
              <w:autoSpaceDN w:val="0"/>
              <w:adjustRightInd w:val="0"/>
              <w:spacing w:after="120" w:line="240" w:lineRule="auto"/>
              <w:rPr>
                <w:rFonts w:cs="Calibri"/>
                <w:szCs w:val="22"/>
              </w:rPr>
            </w:pPr>
            <w:r w:rsidRPr="00F6687C">
              <w:rPr>
                <w:rFonts w:cs="Calibri"/>
                <w:szCs w:val="22"/>
              </w:rPr>
              <w:lastRenderedPageBreak/>
              <w:t>Nr. crt.</w:t>
            </w:r>
          </w:p>
        </w:tc>
        <w:tc>
          <w:tcPr>
            <w:tcW w:w="686" w:type="pct"/>
          </w:tcPr>
          <w:p w14:paraId="0A160F12" w14:textId="77777777" w:rsidR="00DB495F" w:rsidRPr="00F6687C" w:rsidRDefault="00DB495F" w:rsidP="009E02B5">
            <w:pPr>
              <w:autoSpaceDE w:val="0"/>
              <w:autoSpaceDN w:val="0"/>
              <w:adjustRightInd w:val="0"/>
              <w:spacing w:after="120" w:line="240" w:lineRule="auto"/>
              <w:jc w:val="left"/>
              <w:cnfStyle w:val="100000000000" w:firstRow="1" w:lastRow="0" w:firstColumn="0" w:lastColumn="0" w:oddVBand="0" w:evenVBand="0" w:oddHBand="0" w:evenHBand="0" w:firstRowFirstColumn="0" w:firstRowLastColumn="0" w:lastRowFirstColumn="0" w:lastRowLastColumn="0"/>
              <w:rPr>
                <w:rFonts w:cs="Calibri"/>
                <w:szCs w:val="22"/>
              </w:rPr>
            </w:pPr>
            <w:r w:rsidRPr="00F6687C">
              <w:rPr>
                <w:rFonts w:cs="Calibri"/>
                <w:szCs w:val="22"/>
              </w:rPr>
              <w:t>Cerință în Caietul de sarcini</w:t>
            </w:r>
          </w:p>
        </w:tc>
        <w:tc>
          <w:tcPr>
            <w:tcW w:w="1191" w:type="pct"/>
          </w:tcPr>
          <w:p w14:paraId="0B4CD86B" w14:textId="77777777" w:rsidR="00DB495F" w:rsidRPr="00F6687C" w:rsidRDefault="00DB495F" w:rsidP="009E02B5">
            <w:pPr>
              <w:autoSpaceDE w:val="0"/>
              <w:autoSpaceDN w:val="0"/>
              <w:adjustRightInd w:val="0"/>
              <w:spacing w:after="120" w:line="240" w:lineRule="auto"/>
              <w:jc w:val="left"/>
              <w:cnfStyle w:val="100000000000" w:firstRow="1" w:lastRow="0" w:firstColumn="0" w:lastColumn="0" w:oddVBand="0" w:evenVBand="0" w:oddHBand="0" w:evenHBand="0" w:firstRowFirstColumn="0" w:firstRowLastColumn="0" w:lastRowFirstColumn="0" w:lastRowLastColumn="0"/>
              <w:rPr>
                <w:rFonts w:cs="Calibri"/>
                <w:szCs w:val="22"/>
              </w:rPr>
            </w:pPr>
            <w:r w:rsidRPr="00F6687C">
              <w:rPr>
                <w:rFonts w:cs="Calibri"/>
                <w:szCs w:val="22"/>
              </w:rPr>
              <w:t>Oferta tehnică</w:t>
            </w:r>
          </w:p>
        </w:tc>
        <w:tc>
          <w:tcPr>
            <w:tcW w:w="1496" w:type="pct"/>
          </w:tcPr>
          <w:p w14:paraId="1E174129" w14:textId="77777777" w:rsidR="00DB495F" w:rsidRPr="00F6687C" w:rsidRDefault="00DB495F" w:rsidP="009E02B5">
            <w:pPr>
              <w:autoSpaceDE w:val="0"/>
              <w:autoSpaceDN w:val="0"/>
              <w:adjustRightInd w:val="0"/>
              <w:spacing w:after="120" w:line="240" w:lineRule="auto"/>
              <w:jc w:val="left"/>
              <w:cnfStyle w:val="100000000000" w:firstRow="1" w:lastRow="0" w:firstColumn="0" w:lastColumn="0" w:oddVBand="0" w:evenVBand="0" w:oddHBand="0" w:evenHBand="0" w:firstRowFirstColumn="0" w:firstRowLastColumn="0" w:lastRowFirstColumn="0" w:lastRowLastColumn="0"/>
              <w:rPr>
                <w:rFonts w:cs="Calibri"/>
                <w:szCs w:val="22"/>
              </w:rPr>
            </w:pPr>
            <w:r w:rsidRPr="00F6687C">
              <w:rPr>
                <w:rFonts w:cs="Calibri"/>
                <w:szCs w:val="22"/>
              </w:rPr>
              <w:t>Propunere în livrabil</w:t>
            </w:r>
          </w:p>
        </w:tc>
        <w:tc>
          <w:tcPr>
            <w:tcW w:w="1314" w:type="pct"/>
          </w:tcPr>
          <w:p w14:paraId="7D2B95E3" w14:textId="77777777" w:rsidR="00DB495F" w:rsidRPr="00F6687C" w:rsidRDefault="00DB495F" w:rsidP="009E02B5">
            <w:pPr>
              <w:autoSpaceDE w:val="0"/>
              <w:autoSpaceDN w:val="0"/>
              <w:adjustRightInd w:val="0"/>
              <w:spacing w:after="120" w:line="240" w:lineRule="auto"/>
              <w:jc w:val="left"/>
              <w:cnfStyle w:val="100000000000" w:firstRow="1" w:lastRow="0" w:firstColumn="0" w:lastColumn="0" w:oddVBand="0" w:evenVBand="0" w:oddHBand="0" w:evenHBand="0" w:firstRowFirstColumn="0" w:firstRowLastColumn="0" w:lastRowFirstColumn="0" w:lastRowLastColumn="0"/>
              <w:rPr>
                <w:rFonts w:cs="Calibri"/>
                <w:szCs w:val="22"/>
              </w:rPr>
            </w:pPr>
            <w:r w:rsidRPr="00F6687C">
              <w:rPr>
                <w:rFonts w:cs="Calibri"/>
                <w:szCs w:val="22"/>
              </w:rPr>
              <w:t>Justificare</w:t>
            </w:r>
          </w:p>
        </w:tc>
      </w:tr>
      <w:tr w:rsidR="001F7C82" w:rsidRPr="00F6687C" w14:paraId="3BC9F272" w14:textId="77777777" w:rsidTr="00352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 w:type="pct"/>
          </w:tcPr>
          <w:p w14:paraId="0835D88B" w14:textId="77777777" w:rsidR="001F7C82" w:rsidRPr="00F6687C" w:rsidRDefault="001F7C82" w:rsidP="00AC6A41">
            <w:pPr>
              <w:pStyle w:val="ListParagraph"/>
              <w:numPr>
                <w:ilvl w:val="0"/>
                <w:numId w:val="80"/>
              </w:numPr>
              <w:autoSpaceDE w:val="0"/>
              <w:autoSpaceDN w:val="0"/>
              <w:adjustRightInd w:val="0"/>
              <w:spacing w:after="120" w:line="240" w:lineRule="auto"/>
              <w:rPr>
                <w:rFonts w:cs="Calibri"/>
                <w:color w:val="000000"/>
                <w:szCs w:val="22"/>
              </w:rPr>
            </w:pPr>
          </w:p>
        </w:tc>
        <w:tc>
          <w:tcPr>
            <w:tcW w:w="686" w:type="pct"/>
          </w:tcPr>
          <w:p w14:paraId="14C10931" w14:textId="77777777" w:rsidR="001F7C82" w:rsidRPr="00F6687C" w:rsidRDefault="001F7C82" w:rsidP="009E02B5">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cs="Calibri"/>
                <w:color w:val="000000"/>
                <w:szCs w:val="22"/>
              </w:rPr>
            </w:pPr>
          </w:p>
        </w:tc>
        <w:tc>
          <w:tcPr>
            <w:tcW w:w="1191" w:type="pct"/>
          </w:tcPr>
          <w:p w14:paraId="66B2A542" w14:textId="26DC7FE6" w:rsidR="0066297F" w:rsidRPr="00F6687C" w:rsidRDefault="0066297F" w:rsidP="00AC6A41">
            <w:pPr>
              <w:spacing w:after="120"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2"/>
              </w:rPr>
            </w:pPr>
            <w:r w:rsidRPr="00F6687C">
              <w:rPr>
                <w:rFonts w:cs="Times New Roman"/>
                <w:szCs w:val="22"/>
              </w:rPr>
              <w:t>Vom organiza și derula sesiunile aferente Programului de Formare a Formatorilor și vom elabora raportul de activitate; vom derula 7 (șapte) sesiuni de formare de formatori în cadrul programului (100 participanți vizați, împărțiți pe grupe de maxim 15 persoane)</w:t>
            </w:r>
            <w:r w:rsidR="00931BCE" w:rsidRPr="00F6687C">
              <w:rPr>
                <w:rFonts w:cs="Times New Roman"/>
                <w:szCs w:val="22"/>
              </w:rPr>
              <w:t>.</w:t>
            </w:r>
            <w:r w:rsidRPr="00F6687C">
              <w:rPr>
                <w:rFonts w:cs="Times New Roman"/>
                <w:szCs w:val="22"/>
              </w:rPr>
              <w:t xml:space="preserve"> </w:t>
            </w:r>
          </w:p>
          <w:p w14:paraId="4C8A5539" w14:textId="77777777" w:rsidR="001F7C82" w:rsidRPr="00F6687C" w:rsidRDefault="001F7C82" w:rsidP="00AC6A41">
            <w:pPr>
              <w:spacing w:after="120" w:line="240" w:lineRule="auto"/>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496" w:type="pct"/>
          </w:tcPr>
          <w:p w14:paraId="71F43CED" w14:textId="58F8BDBB" w:rsidR="001F7C82" w:rsidRPr="00352FDC" w:rsidRDefault="00523FD1" w:rsidP="00523FD1">
            <w:pPr>
              <w:spacing w:after="120"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2"/>
              </w:rPr>
            </w:pPr>
            <w:r w:rsidRPr="00F6687C">
              <w:rPr>
                <w:rFonts w:cs="Times New Roman"/>
                <w:szCs w:val="22"/>
              </w:rPr>
              <w:t>Au fost programate</w:t>
            </w:r>
            <w:r w:rsidR="00EB3CC0" w:rsidRPr="00F6687C">
              <w:rPr>
                <w:rFonts w:cs="Times New Roman"/>
                <w:szCs w:val="22"/>
              </w:rPr>
              <w:t xml:space="preserve"> 5 sesiuni de formare formatori,</w:t>
            </w:r>
            <w:r w:rsidRPr="00F6687C">
              <w:rPr>
                <w:rFonts w:cs="Times New Roman"/>
                <w:szCs w:val="22"/>
              </w:rPr>
              <w:t xml:space="preserve"> în scopul atragerii numărului de participanți țintă într-un calendar optimizat de livrare - până la jumătatea lunii iunie 2024, în aliniere cu programarea activităților proiectului. Totodată, alte două sesiuni sunt păstrate ca rezervă pentru eventualitatea în care cele programate inițial nu reușesc să atragă numărul de participanți propus.</w:t>
            </w:r>
          </w:p>
        </w:tc>
        <w:tc>
          <w:tcPr>
            <w:tcW w:w="1314" w:type="pct"/>
          </w:tcPr>
          <w:p w14:paraId="41D24C67" w14:textId="3A629A6C" w:rsidR="003B082C" w:rsidRPr="00F6687C" w:rsidRDefault="00523FD1" w:rsidP="009E02B5">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2"/>
              </w:rPr>
            </w:pPr>
            <w:r w:rsidRPr="00F6687C">
              <w:rPr>
                <w:rFonts w:cs="Times New Roman"/>
                <w:szCs w:val="22"/>
              </w:rPr>
              <w:t>A fost preferată o abordare în doi pași cu intenția de a atrage întregul bazin de participanți cât mai rapid în program. Desigur, dacă acest obiectiv se va dovedi dificil de atins, cele două sesiuni de rezervă vor fi desfășurate.</w:t>
            </w:r>
          </w:p>
        </w:tc>
      </w:tr>
      <w:tr w:rsidR="002471B4" w:rsidRPr="00F6687C" w14:paraId="7227822B" w14:textId="77777777" w:rsidTr="00352FDC">
        <w:tc>
          <w:tcPr>
            <w:cnfStyle w:val="001000000000" w:firstRow="0" w:lastRow="0" w:firstColumn="1" w:lastColumn="0" w:oddVBand="0" w:evenVBand="0" w:oddHBand="0" w:evenHBand="0" w:firstRowFirstColumn="0" w:firstRowLastColumn="0" w:lastRowFirstColumn="0" w:lastRowLastColumn="0"/>
            <w:tcW w:w="313" w:type="pct"/>
          </w:tcPr>
          <w:p w14:paraId="6DAEE66D" w14:textId="3B57624D" w:rsidR="00DB495F" w:rsidRPr="00F6687C" w:rsidRDefault="00DB495F" w:rsidP="00AC6A41">
            <w:pPr>
              <w:pStyle w:val="ListParagraph"/>
              <w:numPr>
                <w:ilvl w:val="0"/>
                <w:numId w:val="80"/>
              </w:numPr>
              <w:autoSpaceDE w:val="0"/>
              <w:autoSpaceDN w:val="0"/>
              <w:adjustRightInd w:val="0"/>
              <w:spacing w:after="120" w:line="240" w:lineRule="auto"/>
              <w:jc w:val="left"/>
              <w:rPr>
                <w:rFonts w:cs="Calibri"/>
                <w:color w:val="000000"/>
                <w:szCs w:val="22"/>
              </w:rPr>
            </w:pPr>
          </w:p>
        </w:tc>
        <w:tc>
          <w:tcPr>
            <w:tcW w:w="686" w:type="pct"/>
          </w:tcPr>
          <w:p w14:paraId="69CAE1C6" w14:textId="77777777" w:rsidR="00DB495F" w:rsidRPr="00F6687C" w:rsidRDefault="00DB495F" w:rsidP="00280E02">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Cs w:val="22"/>
              </w:rPr>
            </w:pPr>
          </w:p>
        </w:tc>
        <w:tc>
          <w:tcPr>
            <w:tcW w:w="1191" w:type="pct"/>
          </w:tcPr>
          <w:p w14:paraId="28DFD4F5" w14:textId="77777777" w:rsidR="00280E02" w:rsidRPr="00F6687C" w:rsidRDefault="00280E02" w:rsidP="00AC6A41">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ro-RO"/>
              </w:rPr>
            </w:pPr>
            <w:r w:rsidRPr="00F6687C">
              <w:rPr>
                <w:rFonts w:asciiTheme="minorHAnsi" w:hAnsiTheme="minorHAnsi"/>
                <w:sz w:val="22"/>
                <w:szCs w:val="22"/>
                <w:lang w:val="ro-RO"/>
              </w:rPr>
              <w:t xml:space="preserve">Agrearea criteriilor de selecție a formatorilor (din cadrul ANFP și din cadrul instituțiilor beneficiare) și confirmarea acestora cu ANFP. </w:t>
            </w:r>
            <w:r w:rsidRPr="00F6687C">
              <w:rPr>
                <w:rFonts w:asciiTheme="minorHAnsi" w:hAnsiTheme="minorHAnsi"/>
                <w:b/>
                <w:bCs/>
                <w:sz w:val="22"/>
                <w:szCs w:val="22"/>
                <w:lang w:val="ro-RO"/>
              </w:rPr>
              <w:t xml:space="preserve">Formatorii vor fi selectați din participanții la </w:t>
            </w:r>
            <w:proofErr w:type="spellStart"/>
            <w:r w:rsidRPr="00F6687C">
              <w:rPr>
                <w:rFonts w:asciiTheme="minorHAnsi" w:hAnsiTheme="minorHAnsi"/>
                <w:b/>
                <w:bCs/>
                <w:sz w:val="22"/>
                <w:szCs w:val="22"/>
                <w:lang w:val="ro-RO"/>
              </w:rPr>
              <w:t>webinarii</w:t>
            </w:r>
            <w:proofErr w:type="spellEnd"/>
            <w:r w:rsidRPr="00F6687C">
              <w:rPr>
                <w:rFonts w:asciiTheme="minorHAnsi" w:hAnsiTheme="minorHAnsi"/>
                <w:b/>
                <w:bCs/>
                <w:sz w:val="22"/>
                <w:szCs w:val="22"/>
                <w:lang w:val="ro-RO"/>
              </w:rPr>
              <w:t>, asigurându-ne că sunt reprezentate toate tipurile de instituții publice.</w:t>
            </w:r>
            <w:r w:rsidRPr="00F6687C">
              <w:rPr>
                <w:rFonts w:asciiTheme="minorHAnsi" w:hAnsiTheme="minorHAnsi"/>
                <w:sz w:val="22"/>
                <w:szCs w:val="22"/>
                <w:lang w:val="ro-RO"/>
              </w:rPr>
              <w:t xml:space="preserve"> </w:t>
            </w:r>
          </w:p>
          <w:p w14:paraId="274464A3" w14:textId="77777777" w:rsidR="00DB495F" w:rsidRPr="00F6687C" w:rsidRDefault="00DB495F" w:rsidP="00280E02">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Cs w:val="22"/>
              </w:rPr>
            </w:pPr>
          </w:p>
        </w:tc>
        <w:tc>
          <w:tcPr>
            <w:tcW w:w="1496" w:type="pct"/>
          </w:tcPr>
          <w:p w14:paraId="0E8D26A8" w14:textId="7122A3FA" w:rsidR="000E7FB0" w:rsidRPr="00F6687C" w:rsidRDefault="000E7FB0" w:rsidP="00AC6A41">
            <w:pPr>
              <w:pStyle w:val="ListParagraph"/>
              <w:numPr>
                <w:ilvl w:val="0"/>
                <w:numId w:val="34"/>
              </w:numPr>
              <w:spacing w:after="120" w:line="240" w:lineRule="auto"/>
              <w:ind w:left="336"/>
              <w:jc w:val="left"/>
              <w:cnfStyle w:val="000000000000" w:firstRow="0" w:lastRow="0" w:firstColumn="0" w:lastColumn="0" w:oddVBand="0" w:evenVBand="0" w:oddHBand="0" w:evenHBand="0" w:firstRowFirstColumn="0" w:firstRowLastColumn="0" w:lastRowFirstColumn="0" w:lastRowLastColumn="0"/>
              <w:rPr>
                <w:rFonts w:cs="Times New Roman"/>
                <w:szCs w:val="22"/>
              </w:rPr>
            </w:pPr>
            <w:r w:rsidRPr="00F6687C">
              <w:rPr>
                <w:rFonts w:cs="Times New Roman"/>
                <w:szCs w:val="22"/>
              </w:rPr>
              <w:t>Se va folosi criteriul “primul venit, primul servit”, până la ocuparea locurilor disponibile (</w:t>
            </w:r>
            <w:r w:rsidR="00F6687C">
              <w:rPr>
                <w:rFonts w:cs="Times New Roman"/>
                <w:szCs w:val="22"/>
              </w:rPr>
              <w:t>10</w:t>
            </w:r>
            <w:r w:rsidRPr="00F6687C">
              <w:rPr>
                <w:rFonts w:cs="Times New Roman"/>
                <w:szCs w:val="22"/>
              </w:rPr>
              <w:t>0);</w:t>
            </w:r>
          </w:p>
          <w:p w14:paraId="5810BDCB" w14:textId="04C26DC2" w:rsidR="000E7FB0" w:rsidRPr="00F6687C" w:rsidRDefault="000E7FB0" w:rsidP="00AC6A41">
            <w:pPr>
              <w:pStyle w:val="ListParagraph"/>
              <w:numPr>
                <w:ilvl w:val="0"/>
                <w:numId w:val="34"/>
              </w:numPr>
              <w:spacing w:after="120" w:line="240" w:lineRule="auto"/>
              <w:ind w:left="336"/>
              <w:jc w:val="left"/>
              <w:cnfStyle w:val="000000000000" w:firstRow="0" w:lastRow="0" w:firstColumn="0" w:lastColumn="0" w:oddVBand="0" w:evenVBand="0" w:oddHBand="0" w:evenHBand="0" w:firstRowFirstColumn="0" w:firstRowLastColumn="0" w:lastRowFirstColumn="0" w:lastRowLastColumn="0"/>
              <w:rPr>
                <w:rFonts w:cs="Times New Roman"/>
                <w:szCs w:val="22"/>
              </w:rPr>
            </w:pPr>
            <w:r w:rsidRPr="00F6687C">
              <w:rPr>
                <w:rFonts w:cs="Times New Roman"/>
                <w:szCs w:val="22"/>
              </w:rPr>
              <w:t xml:space="preserve">Să fie personal implicat în procesul de recrutare a funcționarilor publici din autorități și instituții publice </w:t>
            </w:r>
            <w:r w:rsidR="00B95286" w:rsidRPr="00F6687C">
              <w:rPr>
                <w:rFonts w:cs="Times New Roman"/>
                <w:szCs w:val="22"/>
              </w:rPr>
              <w:t>centrale sau din cele aflate sub autoritatea/ în coordonarea/ in subordinea acestora</w:t>
            </w:r>
            <w:r w:rsidRPr="00F6687C">
              <w:rPr>
                <w:rFonts w:cs="Times New Roman"/>
                <w:szCs w:val="22"/>
              </w:rPr>
              <w:t>;</w:t>
            </w:r>
          </w:p>
          <w:p w14:paraId="68DDECA3" w14:textId="2BDC68FC" w:rsidR="000E7FB0" w:rsidRPr="00F6687C" w:rsidRDefault="000E7FB0" w:rsidP="00AC6A41">
            <w:pPr>
              <w:pStyle w:val="ListParagraph"/>
              <w:numPr>
                <w:ilvl w:val="0"/>
                <w:numId w:val="34"/>
              </w:numPr>
              <w:spacing w:after="120" w:line="240" w:lineRule="auto"/>
              <w:ind w:left="336"/>
              <w:jc w:val="left"/>
              <w:cnfStyle w:val="000000000000" w:firstRow="0" w:lastRow="0" w:firstColumn="0" w:lastColumn="0" w:oddVBand="0" w:evenVBand="0" w:oddHBand="0" w:evenHBand="0" w:firstRowFirstColumn="0" w:firstRowLastColumn="0" w:lastRowFirstColumn="0" w:lastRowLastColumn="0"/>
              <w:rPr>
                <w:rFonts w:cs="Times New Roman"/>
                <w:szCs w:val="22"/>
              </w:rPr>
            </w:pPr>
            <w:r w:rsidRPr="00F6687C">
              <w:rPr>
                <w:rFonts w:cs="Times New Roman"/>
                <w:szCs w:val="22"/>
              </w:rPr>
              <w:t xml:space="preserve">Să fi participat/ să urmeze să participe la unul din </w:t>
            </w:r>
            <w:proofErr w:type="spellStart"/>
            <w:r w:rsidRPr="00F6687C">
              <w:rPr>
                <w:rFonts w:cs="Times New Roman"/>
                <w:szCs w:val="22"/>
              </w:rPr>
              <w:t>webinariile</w:t>
            </w:r>
            <w:proofErr w:type="spellEnd"/>
            <w:r w:rsidRPr="00F6687C">
              <w:rPr>
                <w:rFonts w:cs="Times New Roman"/>
                <w:szCs w:val="22"/>
              </w:rPr>
              <w:t xml:space="preserve"> organizate în lunile aprilie-iu</w:t>
            </w:r>
            <w:r w:rsidR="00F6687C">
              <w:rPr>
                <w:rFonts w:cs="Times New Roman"/>
                <w:szCs w:val="22"/>
              </w:rPr>
              <w:t>l</w:t>
            </w:r>
            <w:r w:rsidRPr="00F6687C">
              <w:rPr>
                <w:rFonts w:cs="Times New Roman"/>
                <w:szCs w:val="22"/>
              </w:rPr>
              <w:t>ie 2024, dar nu obligatoriu;</w:t>
            </w:r>
          </w:p>
          <w:p w14:paraId="24CC1D81" w14:textId="77777777" w:rsidR="000E7FB0" w:rsidRPr="00F6687C" w:rsidRDefault="000E7FB0" w:rsidP="00AC6A41">
            <w:pPr>
              <w:pStyle w:val="ListParagraph"/>
              <w:numPr>
                <w:ilvl w:val="0"/>
                <w:numId w:val="34"/>
              </w:numPr>
              <w:spacing w:after="120" w:line="240" w:lineRule="auto"/>
              <w:ind w:left="336"/>
              <w:jc w:val="left"/>
              <w:cnfStyle w:val="000000000000" w:firstRow="0" w:lastRow="0" w:firstColumn="0" w:lastColumn="0" w:oddVBand="0" w:evenVBand="0" w:oddHBand="0" w:evenHBand="0" w:firstRowFirstColumn="0" w:firstRowLastColumn="0" w:lastRowFirstColumn="0" w:lastRowLastColumn="0"/>
              <w:rPr>
                <w:rFonts w:cs="Times New Roman"/>
                <w:szCs w:val="22"/>
              </w:rPr>
            </w:pPr>
            <w:r w:rsidRPr="00F6687C">
              <w:rPr>
                <w:rFonts w:cs="Times New Roman"/>
                <w:szCs w:val="22"/>
              </w:rPr>
              <w:t xml:space="preserve">Să își poată organiza, în regie proprie sau cu sprijinul autorității sau instituției reprezentate, </w:t>
            </w:r>
            <w:r w:rsidRPr="00F6687C">
              <w:rPr>
                <w:rFonts w:cs="Times New Roman"/>
                <w:szCs w:val="22"/>
              </w:rPr>
              <w:lastRenderedPageBreak/>
              <w:t>deplasarea și cazarea în București, la locul de desfășurare a cursului (zona Parc Herăstrău), acestea nefiind acoperite de bugetul proiectului;</w:t>
            </w:r>
          </w:p>
          <w:p w14:paraId="4594B41B" w14:textId="77777777" w:rsidR="000E7FB0" w:rsidRPr="00F6687C" w:rsidRDefault="000E7FB0" w:rsidP="00AC6A41">
            <w:pPr>
              <w:pStyle w:val="ListParagraph"/>
              <w:numPr>
                <w:ilvl w:val="0"/>
                <w:numId w:val="34"/>
              </w:numPr>
              <w:spacing w:after="120" w:line="240" w:lineRule="auto"/>
              <w:ind w:left="336"/>
              <w:jc w:val="left"/>
              <w:cnfStyle w:val="000000000000" w:firstRow="0" w:lastRow="0" w:firstColumn="0" w:lastColumn="0" w:oddVBand="0" w:evenVBand="0" w:oddHBand="0" w:evenHBand="0" w:firstRowFirstColumn="0" w:firstRowLastColumn="0" w:lastRowFirstColumn="0" w:lastRowLastColumn="0"/>
              <w:rPr>
                <w:rFonts w:cs="Times New Roman"/>
                <w:szCs w:val="22"/>
              </w:rPr>
            </w:pPr>
            <w:r w:rsidRPr="00F6687C">
              <w:rPr>
                <w:rFonts w:cs="Times New Roman"/>
                <w:szCs w:val="22"/>
              </w:rPr>
              <w:t>Suplimentar/alternativ putem viza funcționarii publici care au dobândit deja certificarea de evaluatori de competențe - „EVALUATOR DE COMPETENȚE PROFESIONALE” (COR 242405), obținute în cadrul cursurilor gratuite oferite de ANFP, prin intermediul Jalonului 417 din Planul Național de Redresare și Reziliență (PNRR).</w:t>
            </w:r>
          </w:p>
          <w:p w14:paraId="05D596C9" w14:textId="77777777" w:rsidR="00DB495F" w:rsidRPr="00F6687C" w:rsidRDefault="00DB495F" w:rsidP="00280E02">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Cs w:val="22"/>
              </w:rPr>
            </w:pPr>
          </w:p>
        </w:tc>
        <w:tc>
          <w:tcPr>
            <w:tcW w:w="1314" w:type="pct"/>
          </w:tcPr>
          <w:p w14:paraId="54EA6DF7" w14:textId="66E1A8F7" w:rsidR="00DB495F" w:rsidRPr="00F6687C" w:rsidRDefault="00FB15AF" w:rsidP="00280E02">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6687C">
              <w:rPr>
                <w:rFonts w:cs="Calibri"/>
                <w:color w:val="000000"/>
                <w:szCs w:val="22"/>
              </w:rPr>
              <w:lastRenderedPageBreak/>
              <w:t xml:space="preserve">Am eliminat obligativitatea de a fi participat anterior/sa fie programa a participa la unul din </w:t>
            </w:r>
            <w:proofErr w:type="spellStart"/>
            <w:r w:rsidRPr="00F6687C">
              <w:rPr>
                <w:rFonts w:cs="Calibri"/>
                <w:color w:val="000000"/>
                <w:szCs w:val="22"/>
              </w:rPr>
              <w:t>webinariile</w:t>
            </w:r>
            <w:proofErr w:type="spellEnd"/>
            <w:r w:rsidRPr="00F6687C">
              <w:rPr>
                <w:rFonts w:cs="Calibri"/>
                <w:color w:val="000000"/>
                <w:szCs w:val="22"/>
              </w:rPr>
              <w:t xml:space="preserve"> programate, identificând faptul că la </w:t>
            </w:r>
            <w:proofErr w:type="spellStart"/>
            <w:r w:rsidRPr="00F6687C">
              <w:rPr>
                <w:rFonts w:cs="Calibri"/>
                <w:color w:val="000000"/>
                <w:szCs w:val="22"/>
              </w:rPr>
              <w:t>webinarii</w:t>
            </w:r>
            <w:proofErr w:type="spellEnd"/>
            <w:r w:rsidRPr="00F6687C">
              <w:rPr>
                <w:rFonts w:cs="Calibri"/>
                <w:color w:val="000000"/>
                <w:szCs w:val="22"/>
              </w:rPr>
              <w:t xml:space="preserve"> au fost trimiși, în multe instanțe, </w:t>
            </w:r>
            <w:r w:rsidR="008B027D" w:rsidRPr="00F6687C">
              <w:rPr>
                <w:rFonts w:cs="Calibri"/>
                <w:color w:val="000000"/>
                <w:szCs w:val="22"/>
              </w:rPr>
              <w:t xml:space="preserve">persoane cu experiență minimală în recrutare și selecție, </w:t>
            </w:r>
            <w:proofErr w:type="spellStart"/>
            <w:r w:rsidR="008B027D" w:rsidRPr="00F6687C">
              <w:rPr>
                <w:rFonts w:cs="Calibri"/>
                <w:color w:val="000000"/>
                <w:szCs w:val="22"/>
              </w:rPr>
              <w:t>vâzând</w:t>
            </w:r>
            <w:proofErr w:type="spellEnd"/>
            <w:r w:rsidR="008B027D" w:rsidRPr="00F6687C">
              <w:rPr>
                <w:rFonts w:cs="Calibri"/>
                <w:color w:val="000000"/>
                <w:szCs w:val="22"/>
              </w:rPr>
              <w:t xml:space="preserve"> în aceste </w:t>
            </w:r>
            <w:proofErr w:type="spellStart"/>
            <w:r w:rsidR="008B027D" w:rsidRPr="00F6687C">
              <w:rPr>
                <w:rFonts w:cs="Calibri"/>
                <w:color w:val="000000"/>
                <w:szCs w:val="22"/>
              </w:rPr>
              <w:t>webinarii</w:t>
            </w:r>
            <w:proofErr w:type="spellEnd"/>
            <w:r w:rsidR="008B027D" w:rsidRPr="00F6687C">
              <w:rPr>
                <w:rFonts w:cs="Calibri"/>
                <w:color w:val="000000"/>
                <w:szCs w:val="22"/>
              </w:rPr>
              <w:t xml:space="preserve"> o primă posibilitate de </w:t>
            </w:r>
            <w:r w:rsidR="00AA5D2D" w:rsidRPr="00F6687C">
              <w:rPr>
                <w:rFonts w:cs="Calibri"/>
                <w:color w:val="000000"/>
                <w:szCs w:val="22"/>
              </w:rPr>
              <w:t>dezvoltare</w:t>
            </w:r>
            <w:r w:rsidR="008B027D" w:rsidRPr="00F6687C">
              <w:rPr>
                <w:rFonts w:cs="Calibri"/>
                <w:color w:val="000000"/>
                <w:szCs w:val="22"/>
              </w:rPr>
              <w:t xml:space="preserve"> a cunoștințelor, ori pentru cursul de formare de formatori, este posibil ca instituțiile să aibă în vedere desemnarea unor persoane cu o experiență mai vastă</w:t>
            </w:r>
            <w:r w:rsidR="001E5D1B" w:rsidRPr="00F6687C">
              <w:rPr>
                <w:rFonts w:cs="Calibri"/>
                <w:color w:val="000000"/>
                <w:szCs w:val="22"/>
              </w:rPr>
              <w:t xml:space="preserve"> în domeniu, astfel </w:t>
            </w:r>
            <w:r w:rsidR="001E5D1B" w:rsidRPr="00F6687C">
              <w:rPr>
                <w:rFonts w:cs="Calibri"/>
                <w:color w:val="000000"/>
                <w:szCs w:val="22"/>
              </w:rPr>
              <w:lastRenderedPageBreak/>
              <w:t>încât nu ne dorim să aibă această limitare.</w:t>
            </w:r>
          </w:p>
          <w:p w14:paraId="0369C731" w14:textId="77777777" w:rsidR="00427ED9" w:rsidRPr="00F6687C" w:rsidRDefault="00427ED9" w:rsidP="00280E02">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6687C">
              <w:rPr>
                <w:rFonts w:cs="Calibri"/>
                <w:color w:val="000000"/>
                <w:szCs w:val="22"/>
              </w:rPr>
              <w:t>Aceste criterii au fost incluse ca recomandări de avut în vedere la desemnarea persoanei ce va reprezenta instituția la cursul de formare de formatori.</w:t>
            </w:r>
          </w:p>
          <w:p w14:paraId="78671551" w14:textId="77777777" w:rsidR="00325277" w:rsidRPr="00F6687C" w:rsidRDefault="00325277" w:rsidP="00280E02">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6687C">
              <w:rPr>
                <w:rFonts w:cs="Calibri"/>
                <w:color w:val="000000"/>
                <w:szCs w:val="22"/>
              </w:rPr>
              <w:t xml:space="preserve">Având în vedere că pentru următorii </w:t>
            </w:r>
            <w:r w:rsidR="001B7571" w:rsidRPr="00F6687C">
              <w:rPr>
                <w:rFonts w:cs="Calibri"/>
                <w:color w:val="000000"/>
                <w:szCs w:val="22"/>
              </w:rPr>
              <w:t xml:space="preserve">aprox. </w:t>
            </w:r>
            <w:r w:rsidRPr="00F6687C">
              <w:rPr>
                <w:rFonts w:cs="Calibri"/>
                <w:color w:val="000000"/>
                <w:szCs w:val="22"/>
              </w:rPr>
              <w:t xml:space="preserve">2 ani (până </w:t>
            </w:r>
            <w:r w:rsidR="001B7571" w:rsidRPr="00F6687C">
              <w:rPr>
                <w:rFonts w:cs="Calibri"/>
                <w:color w:val="000000"/>
                <w:szCs w:val="22"/>
              </w:rPr>
              <w:t>l</w:t>
            </w:r>
            <w:r w:rsidRPr="00F6687C">
              <w:rPr>
                <w:rFonts w:cs="Calibri"/>
                <w:color w:val="000000"/>
                <w:szCs w:val="22"/>
              </w:rPr>
              <w:t>a 31 decembrie 2026)</w:t>
            </w:r>
            <w:r w:rsidR="006E433E" w:rsidRPr="00F6687C">
              <w:rPr>
                <w:rFonts w:cs="Calibri"/>
                <w:color w:val="000000"/>
                <w:szCs w:val="22"/>
              </w:rPr>
              <w:t>, aplicarea cadrelor de competențe în procesul de recrutare și selecție este o obligație legală doar pentru instituțiile centrale și teritoriale, se consideră eficient și eficace să fie formați formatori din această categorie de instituții.</w:t>
            </w:r>
          </w:p>
          <w:p w14:paraId="6E066120" w14:textId="053EFE96" w:rsidR="00131202" w:rsidRPr="00F6687C" w:rsidRDefault="00131202" w:rsidP="00280E02">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6687C">
              <w:rPr>
                <w:rFonts w:cs="Calibri"/>
                <w:color w:val="000000"/>
                <w:szCs w:val="22"/>
              </w:rPr>
              <w:t xml:space="preserve">Când autoritățile locale vor începe să folosească cadrele de competențe în procesul de recrutare și selecție, formatorii de la nivelul ANFP (participanți în grupa dedicată ANFP) vor putea organiza formări/ </w:t>
            </w:r>
            <w:proofErr w:type="spellStart"/>
            <w:r w:rsidRPr="00F6687C">
              <w:rPr>
                <w:rFonts w:cs="Calibri"/>
                <w:color w:val="000000"/>
                <w:szCs w:val="22"/>
              </w:rPr>
              <w:t>webinarii</w:t>
            </w:r>
            <w:proofErr w:type="spellEnd"/>
            <w:r w:rsidRPr="00F6687C">
              <w:rPr>
                <w:rFonts w:cs="Calibri"/>
                <w:color w:val="000000"/>
                <w:szCs w:val="22"/>
              </w:rPr>
              <w:t xml:space="preserve"> pentru aceștia.</w:t>
            </w:r>
          </w:p>
        </w:tc>
      </w:tr>
      <w:tr w:rsidR="002471B4" w:rsidRPr="00F6687C" w14:paraId="204B97E0" w14:textId="77777777" w:rsidTr="00352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 w:type="pct"/>
          </w:tcPr>
          <w:p w14:paraId="073C6E96" w14:textId="77777777" w:rsidR="00DB495F" w:rsidRPr="00F6687C" w:rsidRDefault="00DB495F" w:rsidP="00AC6A41">
            <w:pPr>
              <w:pStyle w:val="ListParagraph"/>
              <w:numPr>
                <w:ilvl w:val="0"/>
                <w:numId w:val="80"/>
              </w:numPr>
              <w:autoSpaceDE w:val="0"/>
              <w:autoSpaceDN w:val="0"/>
              <w:adjustRightInd w:val="0"/>
              <w:spacing w:after="120" w:line="240" w:lineRule="auto"/>
              <w:rPr>
                <w:rFonts w:cs="Calibri"/>
                <w:color w:val="000000"/>
                <w:szCs w:val="22"/>
              </w:rPr>
            </w:pPr>
          </w:p>
        </w:tc>
        <w:tc>
          <w:tcPr>
            <w:tcW w:w="686" w:type="pct"/>
          </w:tcPr>
          <w:p w14:paraId="346B2FF5" w14:textId="77777777" w:rsidR="00DB495F" w:rsidRPr="00F6687C" w:rsidRDefault="00DB495F" w:rsidP="009E02B5">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cs="Calibri"/>
                <w:color w:val="000000"/>
                <w:szCs w:val="22"/>
              </w:rPr>
            </w:pPr>
          </w:p>
        </w:tc>
        <w:tc>
          <w:tcPr>
            <w:tcW w:w="1191" w:type="pct"/>
          </w:tcPr>
          <w:p w14:paraId="1F77B4DF" w14:textId="77777777" w:rsidR="007B4D0A" w:rsidRPr="00F6687C" w:rsidRDefault="007B4D0A" w:rsidP="00AC6A41">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ro-RO"/>
              </w:rPr>
            </w:pPr>
            <w:r w:rsidRPr="00F6687C">
              <w:rPr>
                <w:rFonts w:asciiTheme="minorHAnsi" w:hAnsiTheme="minorHAnsi"/>
                <w:sz w:val="22"/>
                <w:szCs w:val="22"/>
                <w:lang w:val="ro-RO"/>
              </w:rPr>
              <w:t xml:space="preserve">• Transmiterea invitațiilor de participare la sesiunea de formare a formatorilor și linkul (cu cel puțin </w:t>
            </w:r>
            <w:r w:rsidRPr="00F6687C">
              <w:rPr>
                <w:rFonts w:asciiTheme="minorHAnsi" w:hAnsiTheme="minorHAnsi"/>
                <w:sz w:val="22"/>
                <w:szCs w:val="22"/>
                <w:lang w:val="ro-RO"/>
              </w:rPr>
              <w:lastRenderedPageBreak/>
              <w:t xml:space="preserve">3 săptămâni înaintea datei de desfășurare a acesteia) </w:t>
            </w:r>
          </w:p>
          <w:p w14:paraId="0F1B9E14" w14:textId="77777777" w:rsidR="00DB495F" w:rsidRPr="00F6687C" w:rsidRDefault="00DB495F" w:rsidP="00AC6A41">
            <w:pPr>
              <w:pStyle w:val="Default"/>
              <w:cnfStyle w:val="000000100000" w:firstRow="0" w:lastRow="0" w:firstColumn="0" w:lastColumn="0" w:oddVBand="0" w:evenVBand="0" w:oddHBand="1" w:evenHBand="0" w:firstRowFirstColumn="0" w:firstRowLastColumn="0" w:lastRowFirstColumn="0" w:lastRowLastColumn="0"/>
              <w:rPr>
                <w:szCs w:val="22"/>
                <w:lang w:val="ro-RO"/>
              </w:rPr>
            </w:pPr>
          </w:p>
        </w:tc>
        <w:tc>
          <w:tcPr>
            <w:tcW w:w="1496" w:type="pct"/>
          </w:tcPr>
          <w:p w14:paraId="7E493CDA" w14:textId="26A8A129" w:rsidR="00DB495F" w:rsidRPr="00F6687C" w:rsidRDefault="007B4D0A" w:rsidP="009E02B5">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6687C">
              <w:rPr>
                <w:rFonts w:cs="Calibri"/>
                <w:color w:val="000000"/>
                <w:szCs w:val="22"/>
              </w:rPr>
              <w:lastRenderedPageBreak/>
              <w:t xml:space="preserve"> Propunem transmiterea</w:t>
            </w:r>
            <w:r w:rsidR="00067388" w:rsidRPr="00F6687C">
              <w:rPr>
                <w:rFonts w:cs="Calibri"/>
                <w:color w:val="000000"/>
                <w:szCs w:val="22"/>
              </w:rPr>
              <w:t xml:space="preserve"> cu cel puțin 2 săptămâni înainte)</w:t>
            </w:r>
            <w:r w:rsidRPr="00F6687C">
              <w:rPr>
                <w:rFonts w:cs="Calibri"/>
                <w:color w:val="000000"/>
                <w:szCs w:val="22"/>
              </w:rPr>
              <w:t xml:space="preserve"> prin Portal</w:t>
            </w:r>
            <w:r w:rsidR="004D41EB" w:rsidRPr="00F6687C">
              <w:rPr>
                <w:rFonts w:cs="Calibri"/>
                <w:color w:val="000000"/>
                <w:szCs w:val="22"/>
              </w:rPr>
              <w:t>ul</w:t>
            </w:r>
            <w:r w:rsidR="00067388" w:rsidRPr="00F6687C">
              <w:rPr>
                <w:rFonts w:cs="Calibri"/>
                <w:color w:val="000000"/>
                <w:szCs w:val="22"/>
              </w:rPr>
              <w:t xml:space="preserve"> ANFP</w:t>
            </w:r>
            <w:r w:rsidRPr="00F6687C">
              <w:rPr>
                <w:rFonts w:cs="Calibri"/>
                <w:color w:val="000000"/>
                <w:szCs w:val="22"/>
              </w:rPr>
              <w:t xml:space="preserve"> si e-mail</w:t>
            </w:r>
            <w:r w:rsidR="008B744D" w:rsidRPr="00F6687C">
              <w:rPr>
                <w:rFonts w:cs="Calibri"/>
                <w:color w:val="000000"/>
                <w:szCs w:val="22"/>
              </w:rPr>
              <w:t xml:space="preserve"> a invitației prezentate în Anexa </w:t>
            </w:r>
            <w:r w:rsidR="000F7CE0" w:rsidRPr="00F6687C">
              <w:rPr>
                <w:rFonts w:cs="Calibri"/>
                <w:color w:val="000000"/>
                <w:szCs w:val="22"/>
              </w:rPr>
              <w:t xml:space="preserve">nr. 7 la prezentul livrabil, cu </w:t>
            </w:r>
            <w:r w:rsidR="000F7CE0" w:rsidRPr="00F6687C">
              <w:rPr>
                <w:rFonts w:cs="Calibri"/>
                <w:color w:val="000000"/>
                <w:szCs w:val="22"/>
              </w:rPr>
              <w:lastRenderedPageBreak/>
              <w:t>indicarea linkurilor de înscriere pentru fiecare dintre cursurile programate.</w:t>
            </w:r>
          </w:p>
          <w:p w14:paraId="1C3B6DD5" w14:textId="0408BD02" w:rsidR="00067388" w:rsidRPr="00F6687C" w:rsidRDefault="00067388" w:rsidP="009E02B5">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6687C">
              <w:rPr>
                <w:rFonts w:cs="Calibri"/>
                <w:color w:val="000000"/>
                <w:szCs w:val="22"/>
              </w:rPr>
              <w:t>La nevoie, în funcție de situația înscrierilor, se va reveni cu invitația, într-</w:t>
            </w:r>
            <w:r w:rsidR="00381533" w:rsidRPr="00F6687C">
              <w:rPr>
                <w:rFonts w:cs="Calibri"/>
                <w:color w:val="000000"/>
                <w:szCs w:val="22"/>
              </w:rPr>
              <w:t xml:space="preserve">o abordare similară cu cea de la </w:t>
            </w:r>
            <w:proofErr w:type="spellStart"/>
            <w:r w:rsidR="00381533" w:rsidRPr="00F6687C">
              <w:rPr>
                <w:rFonts w:cs="Calibri"/>
                <w:color w:val="000000"/>
                <w:szCs w:val="22"/>
              </w:rPr>
              <w:t>webinarii</w:t>
            </w:r>
            <w:proofErr w:type="spellEnd"/>
            <w:r w:rsidR="00381533" w:rsidRPr="00F6687C">
              <w:rPr>
                <w:rFonts w:cs="Calibri"/>
                <w:color w:val="000000"/>
                <w:szCs w:val="22"/>
              </w:rPr>
              <w:t>.</w:t>
            </w:r>
          </w:p>
          <w:p w14:paraId="318C111A" w14:textId="6EF79D1E" w:rsidR="007B4D0A" w:rsidRPr="00F6687C" w:rsidRDefault="00C50671" w:rsidP="009E02B5">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6687C">
              <w:rPr>
                <w:rFonts w:cs="Calibri"/>
                <w:color w:val="000000"/>
                <w:szCs w:val="22"/>
              </w:rPr>
              <w:t xml:space="preserve">Fiecare persoană înscrisă va fi ulterior contactată de personalul asocierii pentru a i se confirma </w:t>
            </w:r>
            <w:r w:rsidR="004D41EB" w:rsidRPr="00F6687C">
              <w:rPr>
                <w:rFonts w:cs="Calibri"/>
                <w:color w:val="000000"/>
                <w:szCs w:val="22"/>
              </w:rPr>
              <w:t>înregistrarea și a i se furniza detaliile logistice.</w:t>
            </w:r>
          </w:p>
        </w:tc>
        <w:tc>
          <w:tcPr>
            <w:tcW w:w="1314" w:type="pct"/>
          </w:tcPr>
          <w:p w14:paraId="3D5B3BF3" w14:textId="77777777" w:rsidR="00DB495F" w:rsidRPr="00F6687C" w:rsidRDefault="008F0A87" w:rsidP="009E02B5">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6687C">
              <w:rPr>
                <w:rFonts w:cs="Calibri"/>
                <w:color w:val="000000"/>
                <w:szCs w:val="22"/>
              </w:rPr>
              <w:lastRenderedPageBreak/>
              <w:t xml:space="preserve">Doar transmiterea invitației poate să nu fie suficientă, astfel încât am căutat metode suplimentare de contact, la </w:t>
            </w:r>
            <w:r w:rsidRPr="00F6687C">
              <w:rPr>
                <w:rFonts w:cs="Calibri"/>
                <w:color w:val="000000"/>
                <w:szCs w:val="22"/>
              </w:rPr>
              <w:lastRenderedPageBreak/>
              <w:t xml:space="preserve">intervale de timp mai scurte între acestea, pentru a ne asigura că invitația este </w:t>
            </w:r>
            <w:r w:rsidR="003C5907" w:rsidRPr="00F6687C">
              <w:rPr>
                <w:rFonts w:cs="Calibri"/>
                <w:color w:val="000000"/>
                <w:szCs w:val="22"/>
              </w:rPr>
              <w:t>diseminată către persoanele interesate.</w:t>
            </w:r>
          </w:p>
          <w:p w14:paraId="6578CFE2" w14:textId="7D63823F" w:rsidR="00831DE3" w:rsidRPr="00F6687C" w:rsidRDefault="00831DE3" w:rsidP="009E02B5">
            <w:pPr>
              <w:autoSpaceDE w:val="0"/>
              <w:autoSpaceDN w:val="0"/>
              <w:adjustRightInd w:val="0"/>
              <w:spacing w:after="120" w:line="240" w:lineRule="auto"/>
              <w:jc w:val="left"/>
              <w:cnfStyle w:val="000000100000" w:firstRow="0" w:lastRow="0" w:firstColumn="0" w:lastColumn="0" w:oddVBand="0" w:evenVBand="0" w:oddHBand="1" w:evenHBand="0" w:firstRowFirstColumn="0" w:firstRowLastColumn="0" w:lastRowFirstColumn="0" w:lastRowLastColumn="0"/>
              <w:rPr>
                <w:rFonts w:cs="Calibri"/>
                <w:color w:val="000000"/>
                <w:szCs w:val="22"/>
              </w:rPr>
            </w:pPr>
          </w:p>
        </w:tc>
      </w:tr>
    </w:tbl>
    <w:p w14:paraId="0EC7CD2C" w14:textId="12DB5C04" w:rsidR="00027CE8" w:rsidRPr="00440F4B" w:rsidRDefault="00027CE8" w:rsidP="00E46919">
      <w:pPr>
        <w:spacing w:after="120" w:line="240" w:lineRule="auto"/>
      </w:pPr>
    </w:p>
    <w:p w14:paraId="2216BBEC" w14:textId="77777777" w:rsidR="00AF1861" w:rsidRPr="00440F4B" w:rsidRDefault="00AF1861" w:rsidP="00E46919">
      <w:pPr>
        <w:pStyle w:val="Heading2"/>
        <w:spacing w:before="0"/>
        <w:rPr>
          <w:rFonts w:asciiTheme="minorHAnsi" w:hAnsiTheme="minorHAnsi"/>
        </w:rPr>
      </w:pPr>
      <w:bookmarkStart w:id="38" w:name="_Toc166229930"/>
      <w:r w:rsidRPr="00440F4B">
        <w:rPr>
          <w:rFonts w:asciiTheme="minorHAnsi" w:hAnsiTheme="minorHAnsi"/>
        </w:rPr>
        <w:t>MICROLEARNING (CODE OF TALENT)</w:t>
      </w:r>
      <w:bookmarkEnd w:id="38"/>
    </w:p>
    <w:p w14:paraId="5D340348" w14:textId="0EAC38BF" w:rsidR="00AF1861" w:rsidRPr="00440F4B" w:rsidRDefault="00AF1861" w:rsidP="00E46919">
      <w:pPr>
        <w:spacing w:after="120" w:line="240" w:lineRule="auto"/>
        <w:rPr>
          <w:rFonts w:cs="Calibri"/>
          <w:color w:val="000000"/>
        </w:rPr>
      </w:pPr>
      <w:proofErr w:type="spellStart"/>
      <w:r w:rsidRPr="00440F4B">
        <w:rPr>
          <w:rFonts w:cs="Calibri"/>
          <w:color w:val="000000"/>
        </w:rPr>
        <w:t>Microînvățarea</w:t>
      </w:r>
      <w:proofErr w:type="spellEnd"/>
      <w:r w:rsidRPr="00440F4B">
        <w:rPr>
          <w:rFonts w:cs="Calibri"/>
          <w:color w:val="000000"/>
        </w:rPr>
        <w:t xml:space="preserve"> (</w:t>
      </w:r>
      <w:proofErr w:type="spellStart"/>
      <w:r w:rsidRPr="00440F4B">
        <w:rPr>
          <w:rFonts w:cs="Calibri"/>
          <w:color w:val="000000"/>
        </w:rPr>
        <w:t>Micro</w:t>
      </w:r>
      <w:r w:rsidR="009A1B82">
        <w:rPr>
          <w:rFonts w:cs="Calibri"/>
          <w:color w:val="000000"/>
        </w:rPr>
        <w:t>l</w:t>
      </w:r>
      <w:r w:rsidRPr="00440F4B">
        <w:rPr>
          <w:rFonts w:cs="Calibri"/>
          <w:color w:val="000000"/>
        </w:rPr>
        <w:t>earning</w:t>
      </w:r>
      <w:proofErr w:type="spellEnd"/>
      <w:r w:rsidRPr="00440F4B">
        <w:rPr>
          <w:rFonts w:cs="Calibri"/>
          <w:color w:val="000000"/>
        </w:rPr>
        <w:t xml:space="preserve">) este o metodă de instruire ce vizează crearea de activități de învățare prin pași foarte scurți, utilizând medii multimedia. Avantajul principal al acestei metode este acela că activitățile pot fi incluse cu ușurință în rutina zilnică a cursantului/ angajatului. </w:t>
      </w:r>
    </w:p>
    <w:p w14:paraId="2F6EC3FD" w14:textId="02CD3B5D" w:rsidR="00AF1861" w:rsidRPr="00440F4B" w:rsidRDefault="00AF1861" w:rsidP="00E46919">
      <w:pPr>
        <w:spacing w:after="120" w:line="240" w:lineRule="auto"/>
        <w:rPr>
          <w:rFonts w:cs="Calibri"/>
          <w:color w:val="000000"/>
        </w:rPr>
      </w:pPr>
      <w:r w:rsidRPr="00440F4B">
        <w:rPr>
          <w:rFonts w:cs="Calibri"/>
          <w:color w:val="000000"/>
        </w:rPr>
        <w:t xml:space="preserve">Alegerea </w:t>
      </w:r>
      <w:proofErr w:type="spellStart"/>
      <w:r w:rsidRPr="00440F4B">
        <w:rPr>
          <w:rFonts w:cs="Calibri"/>
          <w:color w:val="000000"/>
        </w:rPr>
        <w:t>microînvățării</w:t>
      </w:r>
      <w:proofErr w:type="spellEnd"/>
      <w:r w:rsidRPr="00440F4B">
        <w:rPr>
          <w:rFonts w:cs="Calibri"/>
          <w:color w:val="000000"/>
        </w:rPr>
        <w:t xml:space="preserve"> ca modalitate </w:t>
      </w:r>
      <w:r w:rsidRPr="00440F4B">
        <w:rPr>
          <w:rFonts w:cs="Calibri"/>
          <w:b/>
          <w:bCs/>
          <w:color w:val="000000"/>
        </w:rPr>
        <w:t>alternativă</w:t>
      </w:r>
      <w:r w:rsidRPr="00440F4B">
        <w:rPr>
          <w:rFonts w:cs="Calibri"/>
          <w:color w:val="000000"/>
        </w:rPr>
        <w:t xml:space="preserve"> de transmitere a cunoștințelor are la bază garantarea unei experiențe de învățare antrenantă și motivantă pentru participanți, și un randament al investiției în instruire superior, prin executarea sa </w:t>
      </w:r>
      <w:proofErr w:type="spellStart"/>
      <w:r w:rsidRPr="00440F4B">
        <w:rPr>
          <w:rFonts w:cs="Calibri"/>
          <w:color w:val="000000"/>
        </w:rPr>
        <w:t>multi</w:t>
      </w:r>
      <w:proofErr w:type="spellEnd"/>
      <w:r w:rsidRPr="00440F4B">
        <w:rPr>
          <w:rFonts w:cs="Calibri"/>
          <w:color w:val="000000"/>
        </w:rPr>
        <w:t xml:space="preserve">-dimensională: </w:t>
      </w:r>
    </w:p>
    <w:p w14:paraId="47618ACA" w14:textId="77777777" w:rsidR="00AF1861" w:rsidRPr="000401C9" w:rsidRDefault="00AF1861" w:rsidP="00D81201">
      <w:pPr>
        <w:pStyle w:val="ListParagraph"/>
        <w:numPr>
          <w:ilvl w:val="0"/>
          <w:numId w:val="34"/>
        </w:numPr>
        <w:spacing w:after="120" w:line="240" w:lineRule="auto"/>
        <w:rPr>
          <w:rFonts w:cs="Times New Roman"/>
          <w:szCs w:val="22"/>
        </w:rPr>
      </w:pPr>
      <w:r w:rsidRPr="000401C9">
        <w:rPr>
          <w:rFonts w:cs="Times New Roman"/>
          <w:szCs w:val="22"/>
        </w:rPr>
        <w:t>La nivel social, comunicare și învățare în comunitate</w:t>
      </w:r>
      <w:r w:rsidR="00EF59C4" w:rsidRPr="000401C9">
        <w:rPr>
          <w:rFonts w:cs="Times New Roman"/>
          <w:szCs w:val="22"/>
        </w:rPr>
        <w:t>;</w:t>
      </w:r>
    </w:p>
    <w:p w14:paraId="041644F9" w14:textId="77777777" w:rsidR="00AF1861" w:rsidRPr="000401C9" w:rsidRDefault="00AF1861" w:rsidP="00D81201">
      <w:pPr>
        <w:pStyle w:val="ListParagraph"/>
        <w:numPr>
          <w:ilvl w:val="0"/>
          <w:numId w:val="34"/>
        </w:numPr>
        <w:spacing w:after="120" w:line="240" w:lineRule="auto"/>
        <w:rPr>
          <w:rFonts w:cs="Times New Roman"/>
          <w:szCs w:val="22"/>
        </w:rPr>
      </w:pPr>
      <w:r w:rsidRPr="000401C9">
        <w:rPr>
          <w:rFonts w:cs="Times New Roman"/>
          <w:szCs w:val="22"/>
        </w:rPr>
        <w:t>La nivel personal, învățare în ritm propriu și centrată pe propria persoană</w:t>
      </w:r>
      <w:r w:rsidR="00EF59C4" w:rsidRPr="000401C9">
        <w:rPr>
          <w:rFonts w:cs="Times New Roman"/>
          <w:szCs w:val="22"/>
        </w:rPr>
        <w:t>;</w:t>
      </w:r>
    </w:p>
    <w:p w14:paraId="6560B2E9" w14:textId="166B0394" w:rsidR="00AF1861" w:rsidRPr="00AC6A41" w:rsidRDefault="00AF1861" w:rsidP="00D81201">
      <w:pPr>
        <w:pStyle w:val="ListParagraph"/>
        <w:numPr>
          <w:ilvl w:val="0"/>
          <w:numId w:val="34"/>
        </w:numPr>
        <w:spacing w:after="120" w:line="240" w:lineRule="auto"/>
        <w:rPr>
          <w:rFonts w:cs="Calibri"/>
          <w:color w:val="000000"/>
          <w:szCs w:val="22"/>
        </w:rPr>
      </w:pPr>
      <w:r w:rsidRPr="000401C9">
        <w:rPr>
          <w:rFonts w:cs="Times New Roman"/>
          <w:szCs w:val="22"/>
        </w:rPr>
        <w:t>Un parcurs de învățare concentrat pe utilizator, oferit prin intermediul unui joc digital</w:t>
      </w:r>
      <w:r w:rsidRPr="00AC6A41">
        <w:rPr>
          <w:rFonts w:cs="Calibri"/>
          <w:color w:val="000000"/>
          <w:szCs w:val="22"/>
        </w:rPr>
        <w:t xml:space="preserve"> garantat de platforma Code of Talent, platformă considerată cea mai bună la nivel internațional în domeniul soluțiilor de </w:t>
      </w:r>
      <w:proofErr w:type="spellStart"/>
      <w:r w:rsidRPr="00AC6A41">
        <w:rPr>
          <w:rFonts w:cs="Calibri"/>
          <w:color w:val="000000"/>
          <w:szCs w:val="22"/>
        </w:rPr>
        <w:t>microînvățare</w:t>
      </w:r>
      <w:proofErr w:type="spellEnd"/>
      <w:r w:rsidR="00EF59C4" w:rsidRPr="00AC6A41">
        <w:rPr>
          <w:rFonts w:cs="Calibri"/>
          <w:color w:val="000000"/>
          <w:szCs w:val="22"/>
        </w:rPr>
        <w:t>.</w:t>
      </w:r>
      <w:r w:rsidRPr="00AC6A41">
        <w:rPr>
          <w:rFonts w:cs="Calibri"/>
          <w:color w:val="000000"/>
          <w:szCs w:val="22"/>
        </w:rPr>
        <w:t xml:space="preserve"> </w:t>
      </w:r>
    </w:p>
    <w:p w14:paraId="49BC8629" w14:textId="2274FF5D" w:rsidR="00AF1861" w:rsidRPr="00440F4B" w:rsidRDefault="00AF1861" w:rsidP="00E46919">
      <w:pPr>
        <w:spacing w:after="120" w:line="240" w:lineRule="auto"/>
        <w:rPr>
          <w:rFonts w:cs="Calibri"/>
          <w:color w:val="000000"/>
        </w:rPr>
      </w:pPr>
      <w:r w:rsidRPr="00440F4B">
        <w:rPr>
          <w:rFonts w:cs="Calibri"/>
          <w:color w:val="000000"/>
        </w:rPr>
        <w:t xml:space="preserve">Prin folosirea acestei metodei de </w:t>
      </w:r>
      <w:proofErr w:type="spellStart"/>
      <w:r w:rsidRPr="00440F4B">
        <w:rPr>
          <w:rFonts w:cs="Calibri"/>
          <w:color w:val="000000"/>
        </w:rPr>
        <w:t>microînvățare</w:t>
      </w:r>
      <w:proofErr w:type="spellEnd"/>
      <w:r w:rsidRPr="00440F4B">
        <w:rPr>
          <w:rFonts w:cs="Calibri"/>
          <w:color w:val="000000"/>
        </w:rPr>
        <w:t xml:space="preserve">, participanții vor primi misiuni / provocări de învățare în secvențe scurte de 3 – 7 minute, ce vor aborda temele incluse în metoda de instruire prin </w:t>
      </w:r>
      <w:proofErr w:type="spellStart"/>
      <w:r w:rsidRPr="00440F4B">
        <w:rPr>
          <w:rFonts w:cs="Calibri"/>
          <w:color w:val="000000"/>
        </w:rPr>
        <w:t>webinarii</w:t>
      </w:r>
      <w:proofErr w:type="spellEnd"/>
      <w:r w:rsidRPr="00440F4B">
        <w:rPr>
          <w:rFonts w:cs="Calibri"/>
          <w:color w:val="000000"/>
        </w:rPr>
        <w:t xml:space="preserve">. Această metodă de învățare le va oferi participanților următoarele beneficii: </w:t>
      </w:r>
    </w:p>
    <w:p w14:paraId="6073B3DA" w14:textId="77777777" w:rsidR="00AF1861" w:rsidRPr="00440F4B" w:rsidRDefault="00AF1861" w:rsidP="00D81201">
      <w:pPr>
        <w:pStyle w:val="ListParagraph"/>
        <w:numPr>
          <w:ilvl w:val="0"/>
          <w:numId w:val="34"/>
        </w:numPr>
        <w:spacing w:after="120" w:line="240" w:lineRule="auto"/>
        <w:rPr>
          <w:rFonts w:cs="Times New Roman"/>
          <w:szCs w:val="22"/>
        </w:rPr>
      </w:pPr>
      <w:r w:rsidRPr="00440F4B">
        <w:rPr>
          <w:rFonts w:cs="Times New Roman"/>
          <w:szCs w:val="22"/>
        </w:rPr>
        <w:t>Învățarea într-o comunitate cu așteptări, dorințe și nevoi similare</w:t>
      </w:r>
      <w:r w:rsidR="00F552B4">
        <w:rPr>
          <w:rFonts w:cs="Times New Roman"/>
          <w:szCs w:val="22"/>
        </w:rPr>
        <w:t>;</w:t>
      </w:r>
      <w:r w:rsidRPr="00440F4B">
        <w:rPr>
          <w:rFonts w:cs="Times New Roman"/>
          <w:szCs w:val="22"/>
        </w:rPr>
        <w:t xml:space="preserve"> </w:t>
      </w:r>
    </w:p>
    <w:p w14:paraId="51C78DAF" w14:textId="77777777" w:rsidR="00AF1861" w:rsidRPr="00440F4B" w:rsidRDefault="00AF1861" w:rsidP="00D81201">
      <w:pPr>
        <w:pStyle w:val="ListParagraph"/>
        <w:numPr>
          <w:ilvl w:val="0"/>
          <w:numId w:val="34"/>
        </w:numPr>
        <w:spacing w:after="120" w:line="240" w:lineRule="auto"/>
        <w:rPr>
          <w:rFonts w:cs="Times New Roman"/>
          <w:szCs w:val="22"/>
        </w:rPr>
      </w:pPr>
      <w:r w:rsidRPr="00440F4B">
        <w:rPr>
          <w:rFonts w:cs="Times New Roman"/>
          <w:szCs w:val="22"/>
        </w:rPr>
        <w:t xml:space="preserve">Provocări (misiuni) incitante, actuale, care produc efecte rapide în punerea în practică a conceptelor prezentate în agenda </w:t>
      </w:r>
      <w:proofErr w:type="spellStart"/>
      <w:r w:rsidRPr="00440F4B">
        <w:rPr>
          <w:rFonts w:cs="Times New Roman"/>
          <w:szCs w:val="22"/>
        </w:rPr>
        <w:t>webinariilor</w:t>
      </w:r>
      <w:proofErr w:type="spellEnd"/>
      <w:r w:rsidRPr="00440F4B">
        <w:rPr>
          <w:rFonts w:cs="Times New Roman"/>
          <w:szCs w:val="22"/>
        </w:rPr>
        <w:t>.(a se vedea metoda 1 de instruire)</w:t>
      </w:r>
      <w:r w:rsidR="00F552B4">
        <w:rPr>
          <w:rFonts w:cs="Times New Roman"/>
          <w:szCs w:val="22"/>
        </w:rPr>
        <w:t>;</w:t>
      </w:r>
      <w:r w:rsidRPr="00440F4B">
        <w:rPr>
          <w:rFonts w:cs="Times New Roman"/>
          <w:szCs w:val="22"/>
        </w:rPr>
        <w:t xml:space="preserve"> </w:t>
      </w:r>
    </w:p>
    <w:p w14:paraId="6F934418" w14:textId="77777777" w:rsidR="00AF1861" w:rsidRPr="00440F4B" w:rsidRDefault="00AF1861" w:rsidP="00D81201">
      <w:pPr>
        <w:pStyle w:val="ListParagraph"/>
        <w:numPr>
          <w:ilvl w:val="0"/>
          <w:numId w:val="34"/>
        </w:numPr>
        <w:spacing w:after="120" w:line="240" w:lineRule="auto"/>
        <w:rPr>
          <w:rFonts w:cs="Times New Roman"/>
          <w:szCs w:val="22"/>
        </w:rPr>
      </w:pPr>
      <w:r w:rsidRPr="00440F4B">
        <w:rPr>
          <w:rFonts w:cs="Times New Roman"/>
          <w:szCs w:val="22"/>
        </w:rPr>
        <w:t>Abordarea învățării într-o manieră ludică și competitivă, prin mecanismul de „</w:t>
      </w:r>
      <w:proofErr w:type="spellStart"/>
      <w:r w:rsidRPr="00440F4B">
        <w:rPr>
          <w:rFonts w:cs="Times New Roman"/>
          <w:szCs w:val="22"/>
        </w:rPr>
        <w:t>gam</w:t>
      </w:r>
      <w:r w:rsidR="00FF156A">
        <w:rPr>
          <w:rFonts w:cs="Times New Roman"/>
          <w:szCs w:val="22"/>
        </w:rPr>
        <w:t>e</w:t>
      </w:r>
      <w:r w:rsidRPr="00440F4B">
        <w:rPr>
          <w:rFonts w:cs="Times New Roman"/>
          <w:szCs w:val="22"/>
        </w:rPr>
        <w:t>fication</w:t>
      </w:r>
      <w:proofErr w:type="spellEnd"/>
      <w:r w:rsidRPr="00440F4B">
        <w:rPr>
          <w:rFonts w:cs="Times New Roman"/>
          <w:szCs w:val="22"/>
        </w:rPr>
        <w:t>“, care stimulează competiția sănătoasă în rândul participanților</w:t>
      </w:r>
      <w:r w:rsidR="00F552B4">
        <w:rPr>
          <w:rFonts w:cs="Times New Roman"/>
          <w:szCs w:val="22"/>
        </w:rPr>
        <w:t>;</w:t>
      </w:r>
      <w:r w:rsidRPr="00440F4B">
        <w:rPr>
          <w:rFonts w:cs="Times New Roman"/>
          <w:szCs w:val="22"/>
        </w:rPr>
        <w:t xml:space="preserve"> </w:t>
      </w:r>
    </w:p>
    <w:p w14:paraId="7FA83E88" w14:textId="77777777" w:rsidR="00AF1861" w:rsidRPr="00440F4B" w:rsidRDefault="00AF1861" w:rsidP="00D81201">
      <w:pPr>
        <w:pStyle w:val="ListParagraph"/>
        <w:numPr>
          <w:ilvl w:val="0"/>
          <w:numId w:val="34"/>
        </w:numPr>
        <w:spacing w:after="120" w:line="240" w:lineRule="auto"/>
        <w:rPr>
          <w:rFonts w:cs="Times New Roman"/>
          <w:szCs w:val="22"/>
        </w:rPr>
      </w:pPr>
      <w:r w:rsidRPr="00440F4B">
        <w:rPr>
          <w:rFonts w:cs="Times New Roman"/>
          <w:szCs w:val="22"/>
        </w:rPr>
        <w:t>Învățarea facilă, concomitent cu punerea în practică a celor învățate, care este partea cea mai provocatoare după orice sesiune de formare</w:t>
      </w:r>
      <w:r w:rsidR="00F552B4">
        <w:rPr>
          <w:rFonts w:cs="Times New Roman"/>
          <w:szCs w:val="22"/>
        </w:rPr>
        <w:t>;</w:t>
      </w:r>
      <w:r w:rsidRPr="00440F4B">
        <w:rPr>
          <w:rFonts w:cs="Times New Roman"/>
          <w:szCs w:val="22"/>
        </w:rPr>
        <w:t xml:space="preserve"> </w:t>
      </w:r>
    </w:p>
    <w:p w14:paraId="7473E44F" w14:textId="77777777" w:rsidR="00AF1861" w:rsidRPr="00440F4B" w:rsidRDefault="00AF1861" w:rsidP="00D81201">
      <w:pPr>
        <w:pStyle w:val="ListParagraph"/>
        <w:numPr>
          <w:ilvl w:val="0"/>
          <w:numId w:val="34"/>
        </w:numPr>
        <w:spacing w:after="120" w:line="240" w:lineRule="auto"/>
        <w:rPr>
          <w:rFonts w:cs="Times New Roman"/>
          <w:szCs w:val="22"/>
        </w:rPr>
      </w:pPr>
      <w:r w:rsidRPr="00440F4B">
        <w:rPr>
          <w:rFonts w:cs="Times New Roman"/>
          <w:szCs w:val="22"/>
        </w:rPr>
        <w:t xml:space="preserve">Împărtășirea de bune practici în ceea ce privește temele vizate de formarea liderilor </w:t>
      </w:r>
    </w:p>
    <w:p w14:paraId="1D0AA31D" w14:textId="77777777" w:rsidR="00AF1861" w:rsidRPr="00440F4B" w:rsidRDefault="00AF1861" w:rsidP="00D81201">
      <w:pPr>
        <w:pStyle w:val="ListParagraph"/>
        <w:numPr>
          <w:ilvl w:val="0"/>
          <w:numId w:val="34"/>
        </w:numPr>
        <w:spacing w:after="120" w:line="240" w:lineRule="auto"/>
        <w:rPr>
          <w:rFonts w:cs="Times New Roman"/>
          <w:szCs w:val="22"/>
        </w:rPr>
      </w:pPr>
      <w:r w:rsidRPr="00440F4B">
        <w:rPr>
          <w:rFonts w:cs="Times New Roman"/>
          <w:szCs w:val="22"/>
        </w:rPr>
        <w:t>Timp scurt de „rezolvare“ a provocărilor (3-7 min / provocare)</w:t>
      </w:r>
      <w:r w:rsidR="00F552B4">
        <w:rPr>
          <w:rFonts w:cs="Times New Roman"/>
          <w:szCs w:val="22"/>
        </w:rPr>
        <w:t>;</w:t>
      </w:r>
      <w:r w:rsidRPr="00440F4B">
        <w:rPr>
          <w:rFonts w:cs="Times New Roman"/>
          <w:szCs w:val="22"/>
        </w:rPr>
        <w:t xml:space="preserve"> </w:t>
      </w:r>
    </w:p>
    <w:p w14:paraId="3C203F1D" w14:textId="77777777" w:rsidR="00AF1861" w:rsidRPr="00440F4B" w:rsidRDefault="00AF1861" w:rsidP="00D81201">
      <w:pPr>
        <w:pStyle w:val="ListParagraph"/>
        <w:numPr>
          <w:ilvl w:val="0"/>
          <w:numId w:val="34"/>
        </w:numPr>
        <w:spacing w:after="120" w:line="240" w:lineRule="auto"/>
        <w:rPr>
          <w:rFonts w:cs="Times New Roman"/>
          <w:szCs w:val="22"/>
        </w:rPr>
      </w:pPr>
      <w:r w:rsidRPr="00440F4B">
        <w:rPr>
          <w:rFonts w:cs="Times New Roman"/>
          <w:szCs w:val="22"/>
        </w:rPr>
        <w:lastRenderedPageBreak/>
        <w:t xml:space="preserve">Utilizarea unei soluții digitale (platforma Code of Talent) care a fost evaluată ca platforma de </w:t>
      </w:r>
      <w:proofErr w:type="spellStart"/>
      <w:r w:rsidRPr="00440F4B">
        <w:rPr>
          <w:rFonts w:cs="Times New Roman"/>
          <w:szCs w:val="22"/>
        </w:rPr>
        <w:t>microlearning</w:t>
      </w:r>
      <w:proofErr w:type="spellEnd"/>
      <w:r w:rsidRPr="00440F4B">
        <w:rPr>
          <w:rFonts w:cs="Times New Roman"/>
          <w:szCs w:val="22"/>
        </w:rPr>
        <w:t xml:space="preserve"> numărul unu din lume, în ianuarie 2023</w:t>
      </w:r>
      <w:r w:rsidR="00F552B4">
        <w:rPr>
          <w:rFonts w:cs="Times New Roman"/>
          <w:szCs w:val="22"/>
        </w:rPr>
        <w:t>.</w:t>
      </w:r>
      <w:r w:rsidRPr="00440F4B">
        <w:rPr>
          <w:rFonts w:cs="Times New Roman"/>
          <w:szCs w:val="22"/>
        </w:rPr>
        <w:t xml:space="preserve"> </w:t>
      </w:r>
    </w:p>
    <w:p w14:paraId="3C22227D" w14:textId="7D755EE9" w:rsidR="00AF1861" w:rsidRPr="00440F4B" w:rsidRDefault="00AF1861" w:rsidP="00E46919">
      <w:pPr>
        <w:spacing w:after="120" w:line="240" w:lineRule="auto"/>
        <w:rPr>
          <w:rFonts w:cs="Calibri"/>
          <w:color w:val="000000"/>
        </w:rPr>
      </w:pPr>
      <w:r w:rsidRPr="00440F4B">
        <w:rPr>
          <w:rFonts w:cs="Calibri"/>
          <w:color w:val="000000"/>
        </w:rPr>
        <w:t xml:space="preserve">Metoda de instruire prin </w:t>
      </w:r>
      <w:proofErr w:type="spellStart"/>
      <w:r w:rsidRPr="00440F4B">
        <w:rPr>
          <w:rFonts w:cs="Calibri"/>
          <w:color w:val="000000"/>
        </w:rPr>
        <w:t>microînvățare</w:t>
      </w:r>
      <w:proofErr w:type="spellEnd"/>
      <w:r w:rsidRPr="00440F4B">
        <w:rPr>
          <w:rFonts w:cs="Calibri"/>
          <w:color w:val="000000"/>
        </w:rPr>
        <w:t xml:space="preserve"> va fi aplicată prin intermediul platformei informatice Code of Talent, din portofoliul </w:t>
      </w:r>
      <w:proofErr w:type="spellStart"/>
      <w:r w:rsidRPr="00440F4B">
        <w:rPr>
          <w:rFonts w:cs="Calibri"/>
          <w:color w:val="000000"/>
        </w:rPr>
        <w:t>Ascendis</w:t>
      </w:r>
      <w:proofErr w:type="spellEnd"/>
      <w:r w:rsidRPr="00440F4B">
        <w:rPr>
          <w:rFonts w:cs="Calibri"/>
          <w:color w:val="000000"/>
        </w:rPr>
        <w:t xml:space="preserve">. În sine, platforma Code Of Talent poate fi </w:t>
      </w:r>
      <w:r w:rsidR="00F552B4" w:rsidRPr="00440F4B">
        <w:rPr>
          <w:rFonts w:cs="Calibri"/>
          <w:color w:val="000000"/>
        </w:rPr>
        <w:t>utilizat</w:t>
      </w:r>
      <w:r w:rsidR="00F552B4">
        <w:rPr>
          <w:rFonts w:cs="Calibri"/>
          <w:color w:val="000000"/>
        </w:rPr>
        <w:t>ă</w:t>
      </w:r>
      <w:r w:rsidR="00F552B4" w:rsidRPr="00440F4B">
        <w:rPr>
          <w:rFonts w:cs="Calibri"/>
          <w:color w:val="000000"/>
        </w:rPr>
        <w:t xml:space="preserve"> </w:t>
      </w:r>
      <w:r w:rsidRPr="00440F4B">
        <w:rPr>
          <w:rFonts w:cs="Calibri"/>
          <w:color w:val="000000"/>
        </w:rPr>
        <w:t>ca mediu digital autonom de învățare</w:t>
      </w:r>
      <w:r w:rsidR="00DE2737" w:rsidRPr="00440F4B">
        <w:rPr>
          <w:rFonts w:cs="Calibri"/>
          <w:color w:val="000000"/>
        </w:rPr>
        <w:t xml:space="preserve"> pentru reprezentanții instituțiilor care nu au putut participa la niciunul dintre </w:t>
      </w:r>
      <w:proofErr w:type="spellStart"/>
      <w:r w:rsidR="00DE2737" w:rsidRPr="00440F4B">
        <w:rPr>
          <w:rFonts w:cs="Calibri"/>
          <w:color w:val="000000"/>
        </w:rPr>
        <w:t>webinariile</w:t>
      </w:r>
      <w:proofErr w:type="spellEnd"/>
      <w:r w:rsidR="00DE2737" w:rsidRPr="00440F4B">
        <w:rPr>
          <w:rFonts w:cs="Calibri"/>
          <w:color w:val="000000"/>
        </w:rPr>
        <w:t xml:space="preserve"> derulate (planificate sau de rezervă)</w:t>
      </w:r>
      <w:r w:rsidRPr="00440F4B">
        <w:rPr>
          <w:rFonts w:cs="Calibri"/>
          <w:color w:val="000000"/>
        </w:rPr>
        <w:t>.</w:t>
      </w:r>
      <w:r w:rsidR="00DE2737" w:rsidRPr="00440F4B">
        <w:rPr>
          <w:rFonts w:cs="Calibri"/>
          <w:color w:val="000000"/>
        </w:rPr>
        <w:t xml:space="preserve"> </w:t>
      </w:r>
      <w:r w:rsidRPr="00440F4B">
        <w:rPr>
          <w:rFonts w:cs="Calibri"/>
          <w:color w:val="000000"/>
        </w:rPr>
        <w:t>Code of Talent garantează o experiență de învățare antrenant</w:t>
      </w:r>
      <w:r w:rsidR="007D0586">
        <w:rPr>
          <w:rFonts w:cs="Calibri"/>
          <w:color w:val="000000"/>
        </w:rPr>
        <w:t>ă</w:t>
      </w:r>
      <w:r w:rsidRPr="00440F4B">
        <w:rPr>
          <w:rFonts w:cs="Calibri"/>
          <w:color w:val="000000"/>
        </w:rPr>
        <w:t xml:space="preserve"> </w:t>
      </w:r>
      <w:r w:rsidR="007D0586">
        <w:rPr>
          <w:rFonts w:cs="Calibri"/>
          <w:color w:val="000000"/>
        </w:rPr>
        <w:t>ș</w:t>
      </w:r>
      <w:r w:rsidRPr="00440F4B">
        <w:rPr>
          <w:rFonts w:cs="Calibri"/>
          <w:color w:val="000000"/>
        </w:rPr>
        <w:t>i motivant</w:t>
      </w:r>
      <w:r w:rsidR="007D0586">
        <w:rPr>
          <w:rFonts w:cs="Calibri"/>
          <w:color w:val="000000"/>
        </w:rPr>
        <w:t>ă</w:t>
      </w:r>
      <w:r w:rsidRPr="00440F4B">
        <w:rPr>
          <w:rFonts w:cs="Calibri"/>
          <w:color w:val="000000"/>
        </w:rPr>
        <w:t xml:space="preserve"> pentru angajați </w:t>
      </w:r>
      <w:r w:rsidR="007D0586">
        <w:rPr>
          <w:rFonts w:cs="Calibri"/>
          <w:color w:val="000000"/>
        </w:rPr>
        <w:t>ș</w:t>
      </w:r>
      <w:r w:rsidRPr="00440F4B">
        <w:rPr>
          <w:rFonts w:cs="Calibri"/>
          <w:color w:val="000000"/>
        </w:rPr>
        <w:t xml:space="preserve">i un randament superior al instruirii prin aplicabilitatea sa </w:t>
      </w:r>
      <w:proofErr w:type="spellStart"/>
      <w:r w:rsidRPr="00440F4B">
        <w:rPr>
          <w:rFonts w:cs="Calibri"/>
          <w:color w:val="000000"/>
        </w:rPr>
        <w:t>multi</w:t>
      </w:r>
      <w:proofErr w:type="spellEnd"/>
      <w:r w:rsidRPr="00440F4B">
        <w:rPr>
          <w:rFonts w:cs="Calibri"/>
          <w:color w:val="000000"/>
        </w:rPr>
        <w:t xml:space="preserve">-dimensională: </w:t>
      </w:r>
    </w:p>
    <w:p w14:paraId="0491DEEB" w14:textId="77777777" w:rsidR="00AF1861" w:rsidRPr="00440F4B" w:rsidRDefault="00AF1861" w:rsidP="00D81201">
      <w:pPr>
        <w:pStyle w:val="ListParagraph"/>
        <w:numPr>
          <w:ilvl w:val="0"/>
          <w:numId w:val="34"/>
        </w:numPr>
        <w:spacing w:after="120" w:line="240" w:lineRule="auto"/>
        <w:rPr>
          <w:rFonts w:cs="Times New Roman"/>
          <w:szCs w:val="22"/>
        </w:rPr>
      </w:pPr>
      <w:r w:rsidRPr="00440F4B">
        <w:rPr>
          <w:rFonts w:cs="Times New Roman"/>
          <w:szCs w:val="22"/>
        </w:rPr>
        <w:t>Accesibil de pe orice dispozitiv mobil</w:t>
      </w:r>
      <w:r w:rsidR="007D0586">
        <w:rPr>
          <w:rFonts w:cs="Times New Roman"/>
          <w:szCs w:val="22"/>
        </w:rPr>
        <w:t>;</w:t>
      </w:r>
      <w:r w:rsidRPr="00440F4B">
        <w:rPr>
          <w:rFonts w:cs="Times New Roman"/>
          <w:szCs w:val="22"/>
        </w:rPr>
        <w:t xml:space="preserve"> </w:t>
      </w:r>
    </w:p>
    <w:p w14:paraId="6B21981D" w14:textId="117CA44F" w:rsidR="00AF1861" w:rsidRPr="00440F4B" w:rsidRDefault="00AF1861" w:rsidP="00D81201">
      <w:pPr>
        <w:pStyle w:val="ListParagraph"/>
        <w:numPr>
          <w:ilvl w:val="0"/>
          <w:numId w:val="34"/>
        </w:numPr>
        <w:spacing w:after="120" w:line="240" w:lineRule="auto"/>
        <w:rPr>
          <w:rFonts w:cs="Times New Roman"/>
          <w:szCs w:val="22"/>
        </w:rPr>
      </w:pPr>
      <w:r w:rsidRPr="00440F4B">
        <w:rPr>
          <w:rFonts w:cs="Times New Roman"/>
          <w:szCs w:val="22"/>
        </w:rPr>
        <w:t xml:space="preserve">Cele mai importante subiecte din curs transformate </w:t>
      </w:r>
      <w:r w:rsidR="00F552B4">
        <w:rPr>
          <w:rFonts w:cs="Times New Roman"/>
          <w:szCs w:val="22"/>
        </w:rPr>
        <w:t>î</w:t>
      </w:r>
      <w:r w:rsidRPr="00440F4B">
        <w:rPr>
          <w:rFonts w:cs="Times New Roman"/>
          <w:szCs w:val="22"/>
        </w:rPr>
        <w:t xml:space="preserve">n provocări de tip </w:t>
      </w:r>
      <w:proofErr w:type="spellStart"/>
      <w:r w:rsidRPr="00440F4B">
        <w:rPr>
          <w:rFonts w:cs="Times New Roman"/>
          <w:szCs w:val="22"/>
        </w:rPr>
        <w:t>microlearning</w:t>
      </w:r>
      <w:proofErr w:type="spellEnd"/>
      <w:r w:rsidR="007D0586">
        <w:rPr>
          <w:rFonts w:cs="Times New Roman"/>
          <w:szCs w:val="22"/>
        </w:rPr>
        <w:t>;</w:t>
      </w:r>
      <w:r w:rsidRPr="00440F4B">
        <w:rPr>
          <w:rFonts w:cs="Times New Roman"/>
          <w:szCs w:val="22"/>
        </w:rPr>
        <w:t xml:space="preserve"> </w:t>
      </w:r>
    </w:p>
    <w:p w14:paraId="705D4CCA" w14:textId="77777777" w:rsidR="0080523B" w:rsidRPr="0080523B" w:rsidRDefault="0080523B" w:rsidP="0080523B">
      <w:pPr>
        <w:pStyle w:val="ListParagraph"/>
        <w:numPr>
          <w:ilvl w:val="0"/>
          <w:numId w:val="34"/>
        </w:numPr>
        <w:spacing w:after="120" w:line="240" w:lineRule="auto"/>
        <w:rPr>
          <w:rFonts w:cs="Times New Roman"/>
          <w:szCs w:val="22"/>
        </w:rPr>
      </w:pPr>
      <w:r w:rsidRPr="0080523B">
        <w:rPr>
          <w:rFonts w:cs="Times New Roman"/>
          <w:szCs w:val="22"/>
        </w:rPr>
        <w:t xml:space="preserve">Diferite tipuri de interacțiuni de învățare (de la întrebări simple, de la demonstrații video, la idei ( selectate în funcție de tipul misiunilor agreate (până la 8 tipuri de interacțiune posibile); </w:t>
      </w:r>
    </w:p>
    <w:p w14:paraId="52B49BB9" w14:textId="77777777" w:rsidR="00AF1861" w:rsidRPr="00440F4B" w:rsidRDefault="00AF1861" w:rsidP="00D81201">
      <w:pPr>
        <w:pStyle w:val="ListParagraph"/>
        <w:numPr>
          <w:ilvl w:val="0"/>
          <w:numId w:val="34"/>
        </w:numPr>
        <w:spacing w:after="120" w:line="240" w:lineRule="auto"/>
        <w:rPr>
          <w:rFonts w:cs="Times New Roman"/>
          <w:szCs w:val="22"/>
        </w:rPr>
      </w:pPr>
      <w:r w:rsidRPr="00440F4B">
        <w:rPr>
          <w:rFonts w:cs="Times New Roman"/>
          <w:szCs w:val="22"/>
        </w:rPr>
        <w:t>12 provocări adaptate pentru realitatea organizațională a participantului</w:t>
      </w:r>
      <w:r w:rsidR="007D0586">
        <w:rPr>
          <w:rFonts w:cs="Times New Roman"/>
          <w:szCs w:val="22"/>
        </w:rPr>
        <w:t>;</w:t>
      </w:r>
      <w:r w:rsidRPr="00440F4B">
        <w:rPr>
          <w:rFonts w:cs="Times New Roman"/>
          <w:szCs w:val="22"/>
        </w:rPr>
        <w:t xml:space="preserve"> </w:t>
      </w:r>
    </w:p>
    <w:p w14:paraId="75C6DB60" w14:textId="67BD524E" w:rsidR="007761E7" w:rsidRPr="00440F4B" w:rsidRDefault="00AF1861" w:rsidP="00D81201">
      <w:pPr>
        <w:pStyle w:val="ListParagraph"/>
        <w:numPr>
          <w:ilvl w:val="0"/>
          <w:numId w:val="34"/>
        </w:numPr>
        <w:spacing w:after="120" w:line="240" w:lineRule="auto"/>
        <w:rPr>
          <w:rFonts w:cs="Times New Roman"/>
          <w:szCs w:val="22"/>
        </w:rPr>
      </w:pPr>
      <w:r w:rsidRPr="00440F4B">
        <w:rPr>
          <w:rFonts w:cs="Times New Roman"/>
          <w:szCs w:val="22"/>
        </w:rPr>
        <w:t>30 de zile</w:t>
      </w:r>
      <w:r w:rsidR="009F4C80" w:rsidRPr="00440F4B">
        <w:rPr>
          <w:rFonts w:cs="Times New Roman"/>
          <w:szCs w:val="22"/>
        </w:rPr>
        <w:t xml:space="preserve"> disponibile pentru finalizarea parcursului de învățare, în care cursantul </w:t>
      </w:r>
      <w:r w:rsidR="007761E7" w:rsidRPr="00440F4B">
        <w:rPr>
          <w:rFonts w:cs="Times New Roman"/>
          <w:szCs w:val="22"/>
        </w:rPr>
        <w:t>beneficiază</w:t>
      </w:r>
      <w:r w:rsidR="009F4C80" w:rsidRPr="00440F4B">
        <w:rPr>
          <w:rFonts w:cs="Times New Roman"/>
          <w:szCs w:val="22"/>
        </w:rPr>
        <w:t xml:space="preserve"> de interacțiune cu </w:t>
      </w:r>
      <w:r w:rsidR="00752C0F">
        <w:rPr>
          <w:rFonts w:cs="Times New Roman"/>
          <w:szCs w:val="22"/>
        </w:rPr>
        <w:t>facilitator</w:t>
      </w:r>
      <w:r w:rsidR="007761E7" w:rsidRPr="00440F4B">
        <w:rPr>
          <w:rFonts w:cs="Times New Roman"/>
          <w:szCs w:val="22"/>
        </w:rPr>
        <w:t>ul</w:t>
      </w:r>
      <w:r w:rsidR="009F4C80" w:rsidRPr="00440F4B">
        <w:rPr>
          <w:rFonts w:cs="Times New Roman"/>
          <w:szCs w:val="22"/>
        </w:rPr>
        <w:t xml:space="preserve"> sub formă de feedback a</w:t>
      </w:r>
      <w:r w:rsidR="007761E7" w:rsidRPr="00440F4B">
        <w:rPr>
          <w:rFonts w:cs="Times New Roman"/>
          <w:szCs w:val="22"/>
        </w:rPr>
        <w:t>supra misiunilor realizate</w:t>
      </w:r>
      <w:r w:rsidR="007D0586">
        <w:rPr>
          <w:rFonts w:cs="Times New Roman"/>
          <w:szCs w:val="22"/>
        </w:rPr>
        <w:t>;</w:t>
      </w:r>
    </w:p>
    <w:p w14:paraId="68DAFA8B" w14:textId="77777777" w:rsidR="00AF1861" w:rsidRPr="00440F4B" w:rsidRDefault="007761E7" w:rsidP="00D81201">
      <w:pPr>
        <w:pStyle w:val="ListParagraph"/>
        <w:numPr>
          <w:ilvl w:val="0"/>
          <w:numId w:val="34"/>
        </w:numPr>
        <w:spacing w:after="120" w:line="240" w:lineRule="auto"/>
        <w:rPr>
          <w:rFonts w:cs="Times New Roman"/>
          <w:szCs w:val="22"/>
        </w:rPr>
      </w:pPr>
      <w:r w:rsidRPr="00440F4B">
        <w:rPr>
          <w:rFonts w:cs="Times New Roman"/>
          <w:szCs w:val="22"/>
        </w:rPr>
        <w:t>12 luni de disponibilitate de a revizi</w:t>
      </w:r>
      <w:r w:rsidR="0064145C" w:rsidRPr="00440F4B">
        <w:rPr>
          <w:rFonts w:cs="Times New Roman"/>
          <w:szCs w:val="22"/>
        </w:rPr>
        <w:t>ta cursul, odată finalizat</w:t>
      </w:r>
      <w:r w:rsidR="007D0586">
        <w:rPr>
          <w:rFonts w:cs="Times New Roman"/>
          <w:szCs w:val="22"/>
        </w:rPr>
        <w:t>;</w:t>
      </w:r>
      <w:r w:rsidR="0064145C" w:rsidRPr="00440F4B">
        <w:rPr>
          <w:rFonts w:cs="Times New Roman"/>
          <w:szCs w:val="22"/>
        </w:rPr>
        <w:t xml:space="preserve"> </w:t>
      </w:r>
      <w:r w:rsidRPr="00440F4B">
        <w:rPr>
          <w:rFonts w:cs="Times New Roman"/>
          <w:szCs w:val="22"/>
        </w:rPr>
        <w:t xml:space="preserve"> </w:t>
      </w:r>
      <w:r w:rsidR="00AF1861" w:rsidRPr="00440F4B">
        <w:rPr>
          <w:rFonts w:cs="Times New Roman"/>
          <w:szCs w:val="22"/>
        </w:rPr>
        <w:t xml:space="preserve"> </w:t>
      </w:r>
    </w:p>
    <w:p w14:paraId="33CA8C53" w14:textId="77777777" w:rsidR="00AF1861" w:rsidRPr="00440F4B" w:rsidRDefault="00AF1861" w:rsidP="00D81201">
      <w:pPr>
        <w:pStyle w:val="ListParagraph"/>
        <w:numPr>
          <w:ilvl w:val="0"/>
          <w:numId w:val="34"/>
        </w:numPr>
        <w:spacing w:after="120" w:line="240" w:lineRule="auto"/>
        <w:rPr>
          <w:rFonts w:cs="Times New Roman"/>
          <w:szCs w:val="22"/>
        </w:rPr>
      </w:pPr>
      <w:r w:rsidRPr="00440F4B">
        <w:rPr>
          <w:rFonts w:cs="Times New Roman"/>
          <w:szCs w:val="22"/>
        </w:rPr>
        <w:t xml:space="preserve">Carduri de cunoștințe/ </w:t>
      </w:r>
      <w:proofErr w:type="spellStart"/>
      <w:r w:rsidRPr="00440F4B">
        <w:rPr>
          <w:rFonts w:cs="Times New Roman"/>
          <w:szCs w:val="22"/>
        </w:rPr>
        <w:t>knowledge</w:t>
      </w:r>
      <w:proofErr w:type="spellEnd"/>
      <w:r w:rsidRPr="00440F4B">
        <w:rPr>
          <w:rFonts w:cs="Times New Roman"/>
          <w:szCs w:val="22"/>
        </w:rPr>
        <w:t xml:space="preserve"> card-uri pentru fiecare tem</w:t>
      </w:r>
      <w:r w:rsidR="007D0586">
        <w:rPr>
          <w:rFonts w:cs="Times New Roman"/>
          <w:szCs w:val="22"/>
        </w:rPr>
        <w:t>ă;</w:t>
      </w:r>
      <w:r w:rsidRPr="00440F4B">
        <w:rPr>
          <w:rFonts w:cs="Times New Roman"/>
          <w:szCs w:val="22"/>
        </w:rPr>
        <w:t xml:space="preserve"> </w:t>
      </w:r>
    </w:p>
    <w:p w14:paraId="7C762038" w14:textId="77777777" w:rsidR="00AF1861" w:rsidRPr="00440F4B" w:rsidRDefault="00AF1861" w:rsidP="00D81201">
      <w:pPr>
        <w:pStyle w:val="ListParagraph"/>
        <w:numPr>
          <w:ilvl w:val="0"/>
          <w:numId w:val="34"/>
        </w:numPr>
        <w:spacing w:after="120" w:line="240" w:lineRule="auto"/>
        <w:rPr>
          <w:rFonts w:cs="Times New Roman"/>
          <w:szCs w:val="22"/>
        </w:rPr>
      </w:pPr>
      <w:r w:rsidRPr="00440F4B">
        <w:rPr>
          <w:rFonts w:cs="Times New Roman"/>
          <w:szCs w:val="22"/>
        </w:rPr>
        <w:t xml:space="preserve">Caracteristici sociale, inclusiv dezbateri deschise </w:t>
      </w:r>
      <w:r w:rsidR="007D0586">
        <w:rPr>
          <w:rFonts w:cs="Times New Roman"/>
          <w:szCs w:val="22"/>
        </w:rPr>
        <w:t>ș</w:t>
      </w:r>
      <w:r w:rsidRPr="00440F4B">
        <w:rPr>
          <w:rFonts w:cs="Times New Roman"/>
          <w:szCs w:val="22"/>
        </w:rPr>
        <w:t>i mesagerie privată cu acces la toate răspunsurile echipei</w:t>
      </w:r>
      <w:r w:rsidR="007D0586">
        <w:rPr>
          <w:rFonts w:cs="Times New Roman"/>
          <w:szCs w:val="22"/>
        </w:rPr>
        <w:t>;</w:t>
      </w:r>
      <w:r w:rsidRPr="00440F4B">
        <w:rPr>
          <w:rFonts w:cs="Times New Roman"/>
          <w:szCs w:val="22"/>
        </w:rPr>
        <w:t xml:space="preserve"> </w:t>
      </w:r>
    </w:p>
    <w:p w14:paraId="5ABEFCE7" w14:textId="77777777" w:rsidR="00AF1861" w:rsidRPr="007D0586" w:rsidRDefault="00AF1861" w:rsidP="007D0586">
      <w:pPr>
        <w:pStyle w:val="ListParagraph"/>
        <w:numPr>
          <w:ilvl w:val="0"/>
          <w:numId w:val="34"/>
        </w:numPr>
        <w:spacing w:after="120" w:line="240" w:lineRule="auto"/>
        <w:rPr>
          <w:rFonts w:cs="Times New Roman"/>
          <w:szCs w:val="22"/>
        </w:rPr>
      </w:pPr>
      <w:r w:rsidRPr="00440F4B">
        <w:rPr>
          <w:rFonts w:cs="Times New Roman"/>
          <w:szCs w:val="22"/>
        </w:rPr>
        <w:t xml:space="preserve">Mecanica de </w:t>
      </w:r>
      <w:proofErr w:type="spellStart"/>
      <w:r w:rsidRPr="00440F4B">
        <w:rPr>
          <w:rFonts w:cs="Times New Roman"/>
          <w:szCs w:val="22"/>
        </w:rPr>
        <w:t>gamificare</w:t>
      </w:r>
      <w:proofErr w:type="spellEnd"/>
      <w:r w:rsidRPr="00440F4B">
        <w:rPr>
          <w:rFonts w:cs="Times New Roman"/>
          <w:szCs w:val="22"/>
        </w:rPr>
        <w:t xml:space="preserve"> care utilizează scor de energie, puncte </w:t>
      </w:r>
      <w:r w:rsidR="007D0586">
        <w:rPr>
          <w:rFonts w:cs="Times New Roman"/>
          <w:szCs w:val="22"/>
        </w:rPr>
        <w:t>ș</w:t>
      </w:r>
      <w:r w:rsidRPr="00440F4B">
        <w:rPr>
          <w:rFonts w:cs="Times New Roman"/>
          <w:szCs w:val="22"/>
        </w:rPr>
        <w:t>i insigne care pot fi acordate atât de către formator, c</w:t>
      </w:r>
      <w:r w:rsidR="007D0586">
        <w:rPr>
          <w:rFonts w:cs="Times New Roman"/>
          <w:szCs w:val="22"/>
        </w:rPr>
        <w:t>â</w:t>
      </w:r>
      <w:r w:rsidRPr="00440F4B">
        <w:rPr>
          <w:rFonts w:cs="Times New Roman"/>
          <w:szCs w:val="22"/>
        </w:rPr>
        <w:t xml:space="preserve">t </w:t>
      </w:r>
      <w:r w:rsidR="007D0586">
        <w:rPr>
          <w:rFonts w:cs="Times New Roman"/>
          <w:szCs w:val="22"/>
        </w:rPr>
        <w:t>ș</w:t>
      </w:r>
      <w:r w:rsidRPr="007D0586">
        <w:rPr>
          <w:rFonts w:cs="Times New Roman"/>
          <w:szCs w:val="22"/>
        </w:rPr>
        <w:t>i de către participanți</w:t>
      </w:r>
      <w:r w:rsidR="007D0586">
        <w:rPr>
          <w:rFonts w:cs="Times New Roman"/>
          <w:szCs w:val="22"/>
        </w:rPr>
        <w:t>;</w:t>
      </w:r>
      <w:r w:rsidRPr="007D0586">
        <w:rPr>
          <w:rFonts w:cs="Times New Roman"/>
          <w:szCs w:val="22"/>
        </w:rPr>
        <w:t xml:space="preserve"> </w:t>
      </w:r>
    </w:p>
    <w:p w14:paraId="6BF90DCC" w14:textId="77777777" w:rsidR="00AF1861" w:rsidRPr="00440F4B" w:rsidRDefault="00AF1861" w:rsidP="00D81201">
      <w:pPr>
        <w:pStyle w:val="ListParagraph"/>
        <w:numPr>
          <w:ilvl w:val="0"/>
          <w:numId w:val="34"/>
        </w:numPr>
        <w:spacing w:after="120" w:line="240" w:lineRule="auto"/>
        <w:rPr>
          <w:rFonts w:cs="Times New Roman"/>
          <w:szCs w:val="22"/>
        </w:rPr>
      </w:pPr>
      <w:r w:rsidRPr="00440F4B">
        <w:rPr>
          <w:rFonts w:cs="Times New Roman"/>
          <w:szCs w:val="22"/>
        </w:rPr>
        <w:t xml:space="preserve">Învățare informală, implicare </w:t>
      </w:r>
      <w:r w:rsidR="007D0586">
        <w:rPr>
          <w:rFonts w:cs="Times New Roman"/>
          <w:szCs w:val="22"/>
        </w:rPr>
        <w:t>ș</w:t>
      </w:r>
      <w:r w:rsidRPr="00440F4B">
        <w:rPr>
          <w:rFonts w:cs="Times New Roman"/>
          <w:szCs w:val="22"/>
        </w:rPr>
        <w:t>i metric</w:t>
      </w:r>
      <w:r w:rsidR="007D0586">
        <w:rPr>
          <w:rFonts w:cs="Times New Roman"/>
          <w:szCs w:val="22"/>
        </w:rPr>
        <w:t>ă</w:t>
      </w:r>
      <w:r w:rsidRPr="00440F4B">
        <w:rPr>
          <w:rFonts w:cs="Times New Roman"/>
          <w:szCs w:val="22"/>
        </w:rPr>
        <w:t xml:space="preserve"> </w:t>
      </w:r>
      <w:r w:rsidR="007D0586">
        <w:rPr>
          <w:rFonts w:cs="Times New Roman"/>
          <w:szCs w:val="22"/>
        </w:rPr>
        <w:t>î</w:t>
      </w:r>
      <w:r w:rsidRPr="00440F4B">
        <w:rPr>
          <w:rFonts w:cs="Times New Roman"/>
          <w:szCs w:val="22"/>
        </w:rPr>
        <w:t>n timp real</w:t>
      </w:r>
      <w:r w:rsidR="007D0586">
        <w:rPr>
          <w:rFonts w:cs="Times New Roman"/>
          <w:szCs w:val="22"/>
        </w:rPr>
        <w:t>;</w:t>
      </w:r>
      <w:r w:rsidRPr="00440F4B">
        <w:rPr>
          <w:rFonts w:cs="Times New Roman"/>
          <w:szCs w:val="22"/>
        </w:rPr>
        <w:t xml:space="preserve"> </w:t>
      </w:r>
    </w:p>
    <w:p w14:paraId="4C9329D1" w14:textId="77777777" w:rsidR="00AF1861" w:rsidRPr="00440F4B" w:rsidRDefault="00AF1861" w:rsidP="00D81201">
      <w:pPr>
        <w:pStyle w:val="ListParagraph"/>
        <w:numPr>
          <w:ilvl w:val="0"/>
          <w:numId w:val="34"/>
        </w:numPr>
        <w:spacing w:after="120" w:line="240" w:lineRule="auto"/>
        <w:rPr>
          <w:rFonts w:cs="Times New Roman"/>
          <w:szCs w:val="22"/>
        </w:rPr>
      </w:pPr>
      <w:r w:rsidRPr="00440F4B">
        <w:rPr>
          <w:rFonts w:cs="Times New Roman"/>
          <w:szCs w:val="22"/>
        </w:rPr>
        <w:t xml:space="preserve">Notificări instantanee, atât </w:t>
      </w:r>
      <w:r w:rsidR="007D0586">
        <w:rPr>
          <w:rFonts w:cs="Times New Roman"/>
          <w:szCs w:val="22"/>
        </w:rPr>
        <w:t>î</w:t>
      </w:r>
      <w:r w:rsidRPr="00440F4B">
        <w:rPr>
          <w:rFonts w:cs="Times New Roman"/>
          <w:szCs w:val="22"/>
        </w:rPr>
        <w:t>n interfața utilizatorului, c</w:t>
      </w:r>
      <w:r w:rsidR="007D0586">
        <w:rPr>
          <w:rFonts w:cs="Times New Roman"/>
          <w:szCs w:val="22"/>
        </w:rPr>
        <w:t>â</w:t>
      </w:r>
      <w:r w:rsidRPr="00440F4B">
        <w:rPr>
          <w:rFonts w:cs="Times New Roman"/>
          <w:szCs w:val="22"/>
        </w:rPr>
        <w:t xml:space="preserve">t </w:t>
      </w:r>
      <w:r w:rsidR="007D0586">
        <w:rPr>
          <w:rFonts w:cs="Times New Roman"/>
          <w:szCs w:val="22"/>
        </w:rPr>
        <w:t>ș</w:t>
      </w:r>
      <w:r w:rsidRPr="00440F4B">
        <w:rPr>
          <w:rFonts w:cs="Times New Roman"/>
          <w:szCs w:val="22"/>
        </w:rPr>
        <w:t>i prin e-mail</w:t>
      </w:r>
      <w:r w:rsidR="007D0586">
        <w:rPr>
          <w:rFonts w:cs="Times New Roman"/>
          <w:szCs w:val="22"/>
        </w:rPr>
        <w:t>;</w:t>
      </w:r>
    </w:p>
    <w:p w14:paraId="44B8278B" w14:textId="77777777" w:rsidR="00AF1861" w:rsidRPr="00440F4B" w:rsidRDefault="00AF1861" w:rsidP="00D81201">
      <w:pPr>
        <w:pStyle w:val="ListParagraph"/>
        <w:numPr>
          <w:ilvl w:val="0"/>
          <w:numId w:val="34"/>
        </w:numPr>
        <w:spacing w:after="120" w:line="240" w:lineRule="auto"/>
        <w:rPr>
          <w:rFonts w:cs="Times New Roman"/>
          <w:szCs w:val="22"/>
        </w:rPr>
      </w:pPr>
      <w:r w:rsidRPr="00440F4B">
        <w:rPr>
          <w:rFonts w:cs="Times New Roman"/>
          <w:szCs w:val="22"/>
        </w:rPr>
        <w:t xml:space="preserve">Concepte inovative livrate </w:t>
      </w:r>
      <w:r w:rsidR="007D0586">
        <w:rPr>
          <w:rFonts w:cs="Times New Roman"/>
          <w:szCs w:val="22"/>
        </w:rPr>
        <w:t>î</w:t>
      </w:r>
      <w:r w:rsidRPr="00440F4B">
        <w:rPr>
          <w:rFonts w:cs="Times New Roman"/>
          <w:szCs w:val="22"/>
        </w:rPr>
        <w:t>n calupuri de 3-7 minute</w:t>
      </w:r>
      <w:r w:rsidR="007D0586">
        <w:rPr>
          <w:rFonts w:cs="Times New Roman"/>
          <w:szCs w:val="22"/>
        </w:rPr>
        <w:t>;</w:t>
      </w:r>
      <w:r w:rsidRPr="00440F4B">
        <w:rPr>
          <w:rFonts w:cs="Times New Roman"/>
          <w:szCs w:val="22"/>
        </w:rPr>
        <w:t xml:space="preserve"> </w:t>
      </w:r>
    </w:p>
    <w:p w14:paraId="67D1D98F" w14:textId="77777777" w:rsidR="00AF1861" w:rsidRPr="00440F4B" w:rsidRDefault="00AF1861" w:rsidP="00D81201">
      <w:pPr>
        <w:pStyle w:val="ListParagraph"/>
        <w:numPr>
          <w:ilvl w:val="0"/>
          <w:numId w:val="34"/>
        </w:numPr>
        <w:spacing w:after="120" w:line="240" w:lineRule="auto"/>
        <w:rPr>
          <w:rFonts w:cs="Times New Roman"/>
          <w:szCs w:val="22"/>
        </w:rPr>
      </w:pPr>
      <w:r w:rsidRPr="00440F4B">
        <w:rPr>
          <w:rFonts w:cs="Times New Roman"/>
          <w:szCs w:val="22"/>
        </w:rPr>
        <w:t>Resurse de management al cunoștințelor</w:t>
      </w:r>
      <w:r w:rsidR="007D0586">
        <w:rPr>
          <w:rFonts w:cs="Times New Roman"/>
          <w:szCs w:val="22"/>
        </w:rPr>
        <w:t>.</w:t>
      </w:r>
    </w:p>
    <w:p w14:paraId="78942986" w14:textId="028307AA" w:rsidR="00613276" w:rsidRPr="00440F4B" w:rsidRDefault="00E25884" w:rsidP="00E46919">
      <w:pPr>
        <w:spacing w:after="120" w:line="240" w:lineRule="auto"/>
        <w:rPr>
          <w:rFonts w:cs="Calibri"/>
          <w:color w:val="000000"/>
        </w:rPr>
      </w:pPr>
      <w:r w:rsidRPr="00440F4B">
        <w:rPr>
          <w:rFonts w:cs="Calibri"/>
          <w:color w:val="000000"/>
        </w:rPr>
        <w:t xml:space="preserve">Pe parcursul </w:t>
      </w:r>
      <w:r w:rsidR="00CE65C7" w:rsidRPr="00440F4B">
        <w:rPr>
          <w:rFonts w:cs="Calibri"/>
          <w:color w:val="000000"/>
        </w:rPr>
        <w:t xml:space="preserve">derulării misiunilor de învățare prin intermediul platformei Code of Talent, </w:t>
      </w:r>
      <w:r w:rsidR="00752C0F">
        <w:rPr>
          <w:rFonts w:cs="Calibri"/>
          <w:color w:val="000000"/>
        </w:rPr>
        <w:t>facilitator</w:t>
      </w:r>
      <w:r w:rsidR="00CE65C7" w:rsidRPr="00440F4B">
        <w:rPr>
          <w:rFonts w:cs="Calibri"/>
          <w:color w:val="000000"/>
        </w:rPr>
        <w:t xml:space="preserve">ii vor putea extrage și analiza în beneficiul ANFP diferite tipuri de rapoarte cu privire la activitatea cursanților: </w:t>
      </w:r>
      <w:r w:rsidR="00D81EE9" w:rsidRPr="00440F4B">
        <w:rPr>
          <w:rFonts w:cs="Calibri"/>
          <w:color w:val="000000"/>
        </w:rPr>
        <w:t>gradul de utilizare a cursului, nivelul de implicare (</w:t>
      </w:r>
      <w:proofErr w:type="spellStart"/>
      <w:r w:rsidR="00D81EE9" w:rsidRPr="00440F4B">
        <w:rPr>
          <w:rFonts w:cs="Calibri"/>
          <w:color w:val="000000"/>
        </w:rPr>
        <w:t>engagement</w:t>
      </w:r>
      <w:proofErr w:type="spellEnd"/>
      <w:r w:rsidR="00D81EE9" w:rsidRPr="00440F4B">
        <w:rPr>
          <w:rFonts w:cs="Calibri"/>
          <w:color w:val="000000"/>
        </w:rPr>
        <w:t xml:space="preserve">), nivelul de finalizare cu succes a misiunilor și subiectele care </w:t>
      </w:r>
      <w:r w:rsidR="00102FE3" w:rsidRPr="00440F4B">
        <w:rPr>
          <w:rFonts w:cs="Calibri"/>
          <w:color w:val="000000"/>
        </w:rPr>
        <w:t>au generat cele mai multe discuții/ dificultăți ca indicator al nevoilor ulterioare de instruire, exemplificare, detaliere</w:t>
      </w:r>
      <w:r w:rsidR="004C3155" w:rsidRPr="00440F4B">
        <w:rPr>
          <w:rFonts w:cs="Calibri"/>
          <w:color w:val="000000"/>
        </w:rPr>
        <w:t>, colectarea diferitelor practici indicate de cursanți</w:t>
      </w:r>
      <w:r w:rsidR="005C7DB0" w:rsidRPr="00440F4B">
        <w:rPr>
          <w:rFonts w:cs="Calibri"/>
          <w:color w:val="000000"/>
        </w:rPr>
        <w:t>, etc.</w:t>
      </w:r>
      <w:r w:rsidR="0006782D" w:rsidRPr="00440F4B">
        <w:rPr>
          <w:rFonts w:cs="Calibri"/>
          <w:color w:val="000000"/>
        </w:rPr>
        <w:t xml:space="preserve"> </w:t>
      </w:r>
    </w:p>
    <w:p w14:paraId="6709ED11" w14:textId="77777777" w:rsidR="005F2576" w:rsidRPr="00440F4B" w:rsidRDefault="005F2576" w:rsidP="00E46919">
      <w:pPr>
        <w:spacing w:after="120" w:line="240" w:lineRule="auto"/>
        <w:rPr>
          <w:rFonts w:cs="Calibri"/>
          <w:color w:val="000000"/>
        </w:rPr>
      </w:pPr>
      <w:r w:rsidRPr="00440F4B">
        <w:rPr>
          <w:rFonts w:cs="Calibri"/>
          <w:color w:val="000000"/>
        </w:rPr>
        <w:t xml:space="preserve">La finalul </w:t>
      </w:r>
      <w:r w:rsidR="00624737" w:rsidRPr="00440F4B">
        <w:rPr>
          <w:rFonts w:cs="Calibri"/>
          <w:color w:val="000000"/>
        </w:rPr>
        <w:t>activităților</w:t>
      </w:r>
      <w:r w:rsidRPr="00440F4B">
        <w:rPr>
          <w:rFonts w:cs="Calibri"/>
          <w:color w:val="000000"/>
        </w:rPr>
        <w:t xml:space="preserve"> în platforma Code of Talent, </w:t>
      </w:r>
      <w:proofErr w:type="spellStart"/>
      <w:r w:rsidRPr="00440F4B">
        <w:rPr>
          <w:rFonts w:cs="Calibri"/>
          <w:color w:val="000000"/>
        </w:rPr>
        <w:t>Ascendis</w:t>
      </w:r>
      <w:proofErr w:type="spellEnd"/>
      <w:r w:rsidRPr="00440F4B">
        <w:rPr>
          <w:rFonts w:cs="Calibri"/>
          <w:color w:val="000000"/>
        </w:rPr>
        <w:t xml:space="preserve"> va furniza un Raport analitic </w:t>
      </w:r>
      <w:r w:rsidR="00624737" w:rsidRPr="00440F4B">
        <w:rPr>
          <w:rFonts w:cs="Calibri"/>
          <w:color w:val="000000"/>
        </w:rPr>
        <w:t>ce va conține:</w:t>
      </w:r>
    </w:p>
    <w:p w14:paraId="02D89AE4" w14:textId="77777777" w:rsidR="00624737" w:rsidRPr="00440F4B" w:rsidRDefault="00624737" w:rsidP="00D81201">
      <w:pPr>
        <w:pStyle w:val="ListParagraph"/>
        <w:numPr>
          <w:ilvl w:val="0"/>
          <w:numId w:val="36"/>
        </w:numPr>
        <w:spacing w:after="120" w:line="240" w:lineRule="auto"/>
        <w:rPr>
          <w:rFonts w:cs="Calibri"/>
          <w:color w:val="000000"/>
        </w:rPr>
      </w:pPr>
      <w:r w:rsidRPr="00440F4B">
        <w:rPr>
          <w:rFonts w:cs="Calibri"/>
          <w:color w:val="000000"/>
        </w:rPr>
        <w:t>Lista utilizatorilor înrolați</w:t>
      </w:r>
      <w:r w:rsidR="00927E59">
        <w:rPr>
          <w:rFonts w:cs="Calibri"/>
          <w:color w:val="000000"/>
        </w:rPr>
        <w:t>;</w:t>
      </w:r>
    </w:p>
    <w:p w14:paraId="4ABADE04" w14:textId="77777777" w:rsidR="00624737" w:rsidRPr="00440F4B" w:rsidRDefault="007A3E03" w:rsidP="00D81201">
      <w:pPr>
        <w:pStyle w:val="ListParagraph"/>
        <w:numPr>
          <w:ilvl w:val="0"/>
          <w:numId w:val="36"/>
        </w:numPr>
        <w:spacing w:after="120" w:line="240" w:lineRule="auto"/>
        <w:rPr>
          <w:rFonts w:cs="Calibri"/>
          <w:color w:val="000000"/>
        </w:rPr>
      </w:pPr>
      <w:r w:rsidRPr="00440F4B">
        <w:rPr>
          <w:rFonts w:cs="Calibri"/>
          <w:color w:val="000000"/>
        </w:rPr>
        <w:t>Analiza gradului de utilizare a platformei și măsurile întreprinse pentru creșterea acestuia</w:t>
      </w:r>
      <w:r w:rsidR="00927E59">
        <w:rPr>
          <w:rFonts w:cs="Calibri"/>
          <w:color w:val="000000"/>
        </w:rPr>
        <w:t>;</w:t>
      </w:r>
    </w:p>
    <w:p w14:paraId="7DE41A57" w14:textId="77777777" w:rsidR="00092F45" w:rsidRPr="00440F4B" w:rsidRDefault="004B1D58" w:rsidP="00D81201">
      <w:pPr>
        <w:pStyle w:val="ListParagraph"/>
        <w:numPr>
          <w:ilvl w:val="0"/>
          <w:numId w:val="36"/>
        </w:numPr>
        <w:spacing w:after="120" w:line="240" w:lineRule="auto"/>
        <w:rPr>
          <w:rFonts w:cs="Calibri"/>
          <w:color w:val="000000"/>
        </w:rPr>
      </w:pPr>
      <w:r w:rsidRPr="00440F4B">
        <w:rPr>
          <w:rFonts w:cs="Calibri"/>
          <w:color w:val="000000"/>
        </w:rPr>
        <w:t>Măsurarea gradului de finalizare a parcursului de învățare</w:t>
      </w:r>
      <w:r w:rsidR="00927E59">
        <w:rPr>
          <w:rFonts w:cs="Calibri"/>
          <w:color w:val="000000"/>
        </w:rPr>
        <w:t>;</w:t>
      </w:r>
    </w:p>
    <w:p w14:paraId="32D3791D" w14:textId="77777777" w:rsidR="004B1D58" w:rsidRPr="00440F4B" w:rsidRDefault="00D04879" w:rsidP="00D81201">
      <w:pPr>
        <w:pStyle w:val="ListParagraph"/>
        <w:numPr>
          <w:ilvl w:val="0"/>
          <w:numId w:val="36"/>
        </w:numPr>
        <w:spacing w:after="120" w:line="240" w:lineRule="auto"/>
        <w:rPr>
          <w:rFonts w:cs="Calibri"/>
          <w:color w:val="000000"/>
        </w:rPr>
      </w:pPr>
      <w:r w:rsidRPr="00440F4B">
        <w:rPr>
          <w:rFonts w:cs="Calibri"/>
          <w:color w:val="000000"/>
        </w:rPr>
        <w:t xml:space="preserve">Identificarea subiectelor ce ar putea necesita atenție viitoare pentru </w:t>
      </w:r>
      <w:r w:rsidR="00A02990" w:rsidRPr="00440F4B">
        <w:rPr>
          <w:rFonts w:cs="Calibri"/>
          <w:color w:val="000000"/>
        </w:rPr>
        <w:t>asigurarea aplicării cadrelor de competențe</w:t>
      </w:r>
      <w:r w:rsidR="00927E59">
        <w:rPr>
          <w:rFonts w:cs="Calibri"/>
          <w:color w:val="000000"/>
        </w:rPr>
        <w:t>;</w:t>
      </w:r>
    </w:p>
    <w:p w14:paraId="75DA0A99" w14:textId="77777777" w:rsidR="00AF1861" w:rsidRPr="00927E59" w:rsidRDefault="00A02990" w:rsidP="00927E59">
      <w:pPr>
        <w:pStyle w:val="ListParagraph"/>
        <w:numPr>
          <w:ilvl w:val="0"/>
          <w:numId w:val="36"/>
        </w:numPr>
        <w:spacing w:after="120" w:line="240" w:lineRule="auto"/>
        <w:rPr>
          <w:rFonts w:cs="Calibri"/>
          <w:color w:val="000000"/>
        </w:rPr>
      </w:pPr>
      <w:r w:rsidRPr="00440F4B">
        <w:rPr>
          <w:rFonts w:cs="Calibri"/>
          <w:color w:val="000000"/>
        </w:rPr>
        <w:t>Orice alte informații generate de utilizarea platformei ce ar putea sprijini, informa, ANFP în derularea unor noi acțiuni menite a sprijini, îmbunătăți utilizarea cadrelor de competențe în procesele de resurse umane</w:t>
      </w:r>
      <w:r w:rsidR="00927E59">
        <w:rPr>
          <w:rFonts w:cs="Calibri"/>
          <w:color w:val="000000"/>
        </w:rPr>
        <w:t>.</w:t>
      </w:r>
    </w:p>
    <w:p w14:paraId="48D59135" w14:textId="280F94A1" w:rsidR="00AF1861" w:rsidRPr="00440F4B" w:rsidRDefault="0018073A" w:rsidP="00E46919">
      <w:pPr>
        <w:pStyle w:val="Heading1"/>
        <w:spacing w:before="0"/>
        <w:rPr>
          <w:rFonts w:asciiTheme="minorHAnsi" w:hAnsiTheme="minorHAnsi"/>
        </w:rPr>
      </w:pPr>
      <w:bookmarkStart w:id="39" w:name="_Toc166229931"/>
      <w:r>
        <w:rPr>
          <w:rFonts w:asciiTheme="minorHAnsi" w:hAnsiTheme="minorHAnsi"/>
        </w:rPr>
        <w:lastRenderedPageBreak/>
        <w:t xml:space="preserve">Capitolul 4 - </w:t>
      </w:r>
      <w:r w:rsidR="00AF1861" w:rsidRPr="00440F4B">
        <w:rPr>
          <w:rFonts w:asciiTheme="minorHAnsi" w:hAnsiTheme="minorHAnsi"/>
        </w:rPr>
        <w:t>Plan de instruire personalizată</w:t>
      </w:r>
      <w:bookmarkEnd w:id="39"/>
    </w:p>
    <w:p w14:paraId="44308162" w14:textId="4DF1E57E" w:rsidR="00AF1861" w:rsidRPr="00440F4B" w:rsidRDefault="001C67D8" w:rsidP="00E46919">
      <w:pPr>
        <w:spacing w:after="120" w:line="240" w:lineRule="auto"/>
      </w:pPr>
      <w:r w:rsidRPr="00440F4B">
        <w:t>Pornind de la propunerile cuprinse în prezentul document</w:t>
      </w:r>
      <w:r w:rsidR="00A52933" w:rsidRPr="00440F4B">
        <w:t xml:space="preserve">, Planul de instruire personalizat pe nevoile grupului </w:t>
      </w:r>
      <w:r w:rsidR="00D9021A" w:rsidRPr="00440F4B">
        <w:t>țintă așa cum au fost ele identificate în prezentul livrabil, coroborat cu informațiile incluse în Livrabilul nr. 1</w:t>
      </w:r>
      <w:r w:rsidR="006F6370">
        <w:rPr>
          <w:rStyle w:val="FootnoteReference"/>
        </w:rPr>
        <w:footnoteReference w:id="36"/>
      </w:r>
      <w:r w:rsidR="00D9021A" w:rsidRPr="00440F4B">
        <w:t xml:space="preserve"> și chestionarul-sondaj aplicat în cadrul Activității nr. 2</w:t>
      </w:r>
      <w:r w:rsidR="00981213">
        <w:rPr>
          <w:rStyle w:val="FootnoteReference"/>
        </w:rPr>
        <w:footnoteReference w:id="37"/>
      </w:r>
      <w:r w:rsidR="00012646" w:rsidRPr="00440F4B">
        <w:t>, detaliază pentru fiecare metodă de instruire aplicată propusă:</w:t>
      </w:r>
    </w:p>
    <w:p w14:paraId="13E0725B" w14:textId="77777777" w:rsidR="00012646" w:rsidRPr="00440F4B" w:rsidRDefault="00BE3611" w:rsidP="00D81201">
      <w:pPr>
        <w:pStyle w:val="ListParagraph"/>
        <w:numPr>
          <w:ilvl w:val="0"/>
          <w:numId w:val="37"/>
        </w:numPr>
        <w:spacing w:after="120" w:line="240" w:lineRule="auto"/>
      </w:pPr>
      <w:r w:rsidRPr="00440F4B">
        <w:t>Numele tipului de instruire</w:t>
      </w:r>
      <w:r w:rsidR="00F552B4">
        <w:t>;</w:t>
      </w:r>
    </w:p>
    <w:p w14:paraId="248FDA29" w14:textId="77777777" w:rsidR="00BE3611" w:rsidRPr="00440F4B" w:rsidRDefault="00BE3611" w:rsidP="00D81201">
      <w:pPr>
        <w:pStyle w:val="ListParagraph"/>
        <w:numPr>
          <w:ilvl w:val="0"/>
          <w:numId w:val="37"/>
        </w:numPr>
        <w:spacing w:after="120" w:line="240" w:lineRule="auto"/>
      </w:pPr>
      <w:r w:rsidRPr="00440F4B">
        <w:t>Conținutul tipului de instruire</w:t>
      </w:r>
      <w:r w:rsidR="00F552B4">
        <w:t>;</w:t>
      </w:r>
    </w:p>
    <w:p w14:paraId="3DB12D36" w14:textId="77777777" w:rsidR="00BE3611" w:rsidRPr="00440F4B" w:rsidRDefault="00BE3611" w:rsidP="00D81201">
      <w:pPr>
        <w:pStyle w:val="ListParagraph"/>
        <w:numPr>
          <w:ilvl w:val="0"/>
          <w:numId w:val="37"/>
        </w:numPr>
        <w:spacing w:after="120" w:line="240" w:lineRule="auto"/>
      </w:pPr>
      <w:r w:rsidRPr="00440F4B">
        <w:t>Grupul țintă vizat</w:t>
      </w:r>
      <w:r w:rsidR="00F552B4">
        <w:t>;</w:t>
      </w:r>
    </w:p>
    <w:p w14:paraId="5120540C" w14:textId="77777777" w:rsidR="00BE3611" w:rsidRPr="00440F4B" w:rsidRDefault="00BE3611" w:rsidP="00D81201">
      <w:pPr>
        <w:pStyle w:val="ListParagraph"/>
        <w:numPr>
          <w:ilvl w:val="0"/>
          <w:numId w:val="37"/>
        </w:numPr>
        <w:spacing w:after="120" w:line="240" w:lineRule="auto"/>
      </w:pPr>
      <w:r w:rsidRPr="00440F4B">
        <w:t>Obiectivele de învățare</w:t>
      </w:r>
      <w:r w:rsidR="00F552B4">
        <w:t>;</w:t>
      </w:r>
    </w:p>
    <w:p w14:paraId="60452B9F" w14:textId="77777777" w:rsidR="00BE3611" w:rsidRPr="00440F4B" w:rsidRDefault="00BE3611" w:rsidP="00D81201">
      <w:pPr>
        <w:pStyle w:val="ListParagraph"/>
        <w:numPr>
          <w:ilvl w:val="0"/>
          <w:numId w:val="37"/>
        </w:numPr>
        <w:spacing w:after="120" w:line="240" w:lineRule="auto"/>
      </w:pPr>
      <w:r w:rsidRPr="00440F4B">
        <w:t>Metoda de implementare</w:t>
      </w:r>
      <w:r w:rsidR="00F552B4">
        <w:t>;</w:t>
      </w:r>
    </w:p>
    <w:p w14:paraId="58A755BE" w14:textId="77777777" w:rsidR="0070064E" w:rsidRPr="00440F4B" w:rsidRDefault="00BE3611" w:rsidP="00D81201">
      <w:pPr>
        <w:pStyle w:val="ListParagraph"/>
        <w:numPr>
          <w:ilvl w:val="0"/>
          <w:numId w:val="37"/>
        </w:numPr>
        <w:spacing w:after="120" w:line="240" w:lineRule="auto"/>
      </w:pPr>
      <w:r w:rsidRPr="00440F4B">
        <w:t>Materiale și instrumente necesare</w:t>
      </w:r>
      <w:r w:rsidR="00C777FB" w:rsidRPr="00440F4B">
        <w:t xml:space="preserve"> pentru implementare</w:t>
      </w:r>
      <w:r w:rsidR="00F552B4">
        <w:t>.</w:t>
      </w:r>
    </w:p>
    <w:p w14:paraId="269131D7" w14:textId="77777777" w:rsidR="00EA505B" w:rsidRPr="00440F4B" w:rsidRDefault="005D2E9A" w:rsidP="00E46919">
      <w:pPr>
        <w:pStyle w:val="Heading3"/>
        <w:spacing w:before="0"/>
      </w:pPr>
      <w:bookmarkStart w:id="40" w:name="_Toc166229932"/>
      <w:r w:rsidRPr="00440F4B">
        <w:t>Tip de instruire aplicată 1</w:t>
      </w:r>
      <w:bookmarkEnd w:id="40"/>
    </w:p>
    <w:p w14:paraId="2B31DA73" w14:textId="77777777" w:rsidR="005D2E9A" w:rsidRPr="00440F4B" w:rsidRDefault="005D2E9A" w:rsidP="00E46919">
      <w:pPr>
        <w:autoSpaceDE w:val="0"/>
        <w:autoSpaceDN w:val="0"/>
        <w:adjustRightInd w:val="0"/>
        <w:spacing w:after="120" w:line="240" w:lineRule="auto"/>
        <w:rPr>
          <w:rFonts w:cs="Calibri"/>
          <w:color w:val="000000"/>
          <w:sz w:val="20"/>
        </w:rPr>
      </w:pPr>
    </w:p>
    <w:tbl>
      <w:tblPr>
        <w:tblStyle w:val="GridTable5Dark-Accent1"/>
        <w:tblW w:w="0" w:type="auto"/>
        <w:tblLook w:val="04A0" w:firstRow="1" w:lastRow="0" w:firstColumn="1" w:lastColumn="0" w:noHBand="0" w:noVBand="1"/>
      </w:tblPr>
      <w:tblGrid>
        <w:gridCol w:w="1707"/>
        <w:gridCol w:w="3712"/>
        <w:gridCol w:w="3928"/>
      </w:tblGrid>
      <w:tr w:rsidR="00E917F4" w:rsidRPr="00440F4B" w14:paraId="77E6DA28" w14:textId="77777777" w:rsidTr="00A23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32964359" w14:textId="77777777" w:rsidR="00453A71" w:rsidRPr="00440F4B" w:rsidRDefault="00453A71" w:rsidP="00E46919">
            <w:pPr>
              <w:autoSpaceDE w:val="0"/>
              <w:autoSpaceDN w:val="0"/>
              <w:adjustRightInd w:val="0"/>
              <w:spacing w:before="0" w:after="120" w:line="240" w:lineRule="auto"/>
              <w:rPr>
                <w:rFonts w:cs="Calibri"/>
                <w:sz w:val="20"/>
              </w:rPr>
            </w:pPr>
            <w:r w:rsidRPr="00440F4B">
              <w:rPr>
                <w:rFonts w:cs="Calibri"/>
                <w:sz w:val="20"/>
              </w:rPr>
              <w:t xml:space="preserve">Denumire </w:t>
            </w:r>
          </w:p>
        </w:tc>
        <w:tc>
          <w:tcPr>
            <w:tcW w:w="7640" w:type="dxa"/>
            <w:gridSpan w:val="2"/>
          </w:tcPr>
          <w:p w14:paraId="49A27171" w14:textId="77777777" w:rsidR="00453A71" w:rsidRPr="00440F4B" w:rsidRDefault="009F1060" w:rsidP="00E46919">
            <w:pPr>
              <w:autoSpaceDE w:val="0"/>
              <w:autoSpaceDN w:val="0"/>
              <w:adjustRightInd w:val="0"/>
              <w:spacing w:before="0" w:after="120" w:line="240" w:lineRule="auto"/>
              <w:cnfStyle w:val="100000000000" w:firstRow="1" w:lastRow="0" w:firstColumn="0" w:lastColumn="0" w:oddVBand="0" w:evenVBand="0" w:oddHBand="0" w:evenHBand="0" w:firstRowFirstColumn="0" w:firstRowLastColumn="0" w:lastRowFirstColumn="0" w:lastRowLastColumn="0"/>
              <w:rPr>
                <w:rFonts w:cs="Calibri"/>
                <w:sz w:val="20"/>
              </w:rPr>
            </w:pPr>
            <w:proofErr w:type="spellStart"/>
            <w:r w:rsidRPr="00440F4B">
              <w:rPr>
                <w:rFonts w:cs="Calibri"/>
                <w:smallCaps/>
                <w:szCs w:val="22"/>
              </w:rPr>
              <w:t>Webinar</w:t>
            </w:r>
            <w:proofErr w:type="spellEnd"/>
            <w:r w:rsidRPr="00440F4B">
              <w:rPr>
                <w:rFonts w:cs="Calibri"/>
                <w:smallCaps/>
                <w:szCs w:val="22"/>
              </w:rPr>
              <w:t xml:space="preserve"> - competența face diferența în p</w:t>
            </w:r>
            <w:r w:rsidR="00453A71" w:rsidRPr="00440F4B">
              <w:rPr>
                <w:rFonts w:cs="Calibri"/>
                <w:smallCaps/>
                <w:szCs w:val="22"/>
              </w:rPr>
              <w:t xml:space="preserve">rocesul de recrutare în funcția publică </w:t>
            </w:r>
          </w:p>
        </w:tc>
      </w:tr>
      <w:tr w:rsidR="00AF0C08" w:rsidRPr="00440F4B" w14:paraId="3BB6448F" w14:textId="77777777" w:rsidTr="00A23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6E4C3620" w14:textId="77777777" w:rsidR="00AF0C08" w:rsidRPr="00440F4B" w:rsidRDefault="00AF0C08" w:rsidP="00E46919">
            <w:pPr>
              <w:autoSpaceDE w:val="0"/>
              <w:autoSpaceDN w:val="0"/>
              <w:adjustRightInd w:val="0"/>
              <w:spacing w:before="0" w:after="120" w:line="240" w:lineRule="auto"/>
              <w:rPr>
                <w:rFonts w:cs="Calibri"/>
                <w:sz w:val="20"/>
              </w:rPr>
            </w:pPr>
            <w:r w:rsidRPr="00440F4B">
              <w:rPr>
                <w:rFonts w:cs="Calibri"/>
                <w:sz w:val="20"/>
              </w:rPr>
              <w:t>Perioada de implementare</w:t>
            </w:r>
          </w:p>
        </w:tc>
        <w:tc>
          <w:tcPr>
            <w:tcW w:w="7640" w:type="dxa"/>
            <w:gridSpan w:val="2"/>
          </w:tcPr>
          <w:p w14:paraId="7CC564BB" w14:textId="03AEBF51" w:rsidR="00AF0C08" w:rsidRPr="00440F4B" w:rsidRDefault="00AF0C08" w:rsidP="00E46919">
            <w:p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 xml:space="preserve">Aprilie – </w:t>
            </w:r>
            <w:r w:rsidR="00831DE3" w:rsidRPr="00440F4B">
              <w:rPr>
                <w:rFonts w:cs="Calibri"/>
                <w:color w:val="000000"/>
                <w:sz w:val="20"/>
              </w:rPr>
              <w:t>iu</w:t>
            </w:r>
            <w:r w:rsidR="00831DE3">
              <w:rPr>
                <w:rFonts w:cs="Calibri"/>
                <w:color w:val="000000"/>
                <w:sz w:val="20"/>
              </w:rPr>
              <w:t>lie</w:t>
            </w:r>
            <w:r w:rsidR="00831DE3" w:rsidRPr="00440F4B">
              <w:rPr>
                <w:rFonts w:cs="Calibri"/>
                <w:color w:val="000000"/>
                <w:sz w:val="20"/>
              </w:rPr>
              <w:t xml:space="preserve"> </w:t>
            </w:r>
            <w:r w:rsidRPr="00440F4B">
              <w:rPr>
                <w:rFonts w:cs="Calibri"/>
                <w:color w:val="000000"/>
                <w:sz w:val="20"/>
              </w:rPr>
              <w:t>2024</w:t>
            </w:r>
          </w:p>
        </w:tc>
      </w:tr>
      <w:tr w:rsidR="00453A71" w:rsidRPr="00440F4B" w14:paraId="1E6D85C8" w14:textId="77777777" w:rsidTr="00A23DBF">
        <w:tc>
          <w:tcPr>
            <w:cnfStyle w:val="001000000000" w:firstRow="0" w:lastRow="0" w:firstColumn="1" w:lastColumn="0" w:oddVBand="0" w:evenVBand="0" w:oddHBand="0" w:evenHBand="0" w:firstRowFirstColumn="0" w:firstRowLastColumn="0" w:lastRowFirstColumn="0" w:lastRowLastColumn="0"/>
            <w:tcW w:w="1707" w:type="dxa"/>
          </w:tcPr>
          <w:p w14:paraId="5A70E7B5" w14:textId="77777777" w:rsidR="00453A71" w:rsidRPr="00440F4B" w:rsidRDefault="00453A71" w:rsidP="00E46919">
            <w:pPr>
              <w:autoSpaceDE w:val="0"/>
              <w:autoSpaceDN w:val="0"/>
              <w:adjustRightInd w:val="0"/>
              <w:spacing w:before="0" w:after="120" w:line="240" w:lineRule="auto"/>
              <w:rPr>
                <w:rFonts w:cs="Calibri"/>
                <w:sz w:val="20"/>
              </w:rPr>
            </w:pPr>
            <w:r w:rsidRPr="00440F4B">
              <w:rPr>
                <w:rFonts w:cs="Calibri"/>
                <w:sz w:val="20"/>
              </w:rPr>
              <w:t>Metoda de implementare</w:t>
            </w:r>
          </w:p>
        </w:tc>
        <w:tc>
          <w:tcPr>
            <w:tcW w:w="7640" w:type="dxa"/>
            <w:gridSpan w:val="2"/>
          </w:tcPr>
          <w:p w14:paraId="3875E8B7" w14:textId="77777777" w:rsidR="00453A71" w:rsidRPr="00440F4B" w:rsidRDefault="00453A71" w:rsidP="00E46919">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proofErr w:type="spellStart"/>
            <w:r w:rsidRPr="00440F4B">
              <w:rPr>
                <w:rFonts w:cs="Calibri"/>
                <w:color w:val="000000"/>
                <w:sz w:val="20"/>
              </w:rPr>
              <w:t>Webinar</w:t>
            </w:r>
            <w:proofErr w:type="spellEnd"/>
            <w:r w:rsidRPr="00440F4B">
              <w:rPr>
                <w:rFonts w:cs="Calibri"/>
                <w:color w:val="000000"/>
                <w:sz w:val="20"/>
              </w:rPr>
              <w:t xml:space="preserve"> </w:t>
            </w:r>
          </w:p>
        </w:tc>
      </w:tr>
      <w:tr w:rsidR="00453A71" w:rsidRPr="00440F4B" w14:paraId="331B5C16" w14:textId="77777777" w:rsidTr="00A23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6AB20034" w14:textId="77777777" w:rsidR="00453A71" w:rsidRPr="00440F4B" w:rsidRDefault="00453A71" w:rsidP="00E46919">
            <w:pPr>
              <w:autoSpaceDE w:val="0"/>
              <w:autoSpaceDN w:val="0"/>
              <w:adjustRightInd w:val="0"/>
              <w:spacing w:before="0" w:after="120" w:line="240" w:lineRule="auto"/>
              <w:rPr>
                <w:rFonts w:cs="Calibri"/>
                <w:sz w:val="20"/>
              </w:rPr>
            </w:pPr>
            <w:r w:rsidRPr="00440F4B">
              <w:rPr>
                <w:rFonts w:cs="Calibri"/>
                <w:sz w:val="20"/>
              </w:rPr>
              <w:t>Grupul țintă vizat</w:t>
            </w:r>
          </w:p>
        </w:tc>
        <w:tc>
          <w:tcPr>
            <w:tcW w:w="7640" w:type="dxa"/>
            <w:gridSpan w:val="2"/>
          </w:tcPr>
          <w:p w14:paraId="49BEADB9" w14:textId="094A5A73" w:rsidR="00453A71" w:rsidRPr="00440F4B" w:rsidRDefault="00453A71" w:rsidP="00E46919">
            <w:p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 xml:space="preserve">Personal </w:t>
            </w:r>
            <w:r w:rsidR="00831DE3">
              <w:rPr>
                <w:rFonts w:cs="Calibri"/>
                <w:color w:val="000000"/>
                <w:sz w:val="20"/>
              </w:rPr>
              <w:t>implicat în procesul de recrutare și selecție</w:t>
            </w:r>
            <w:r w:rsidRPr="00440F4B">
              <w:rPr>
                <w:rFonts w:cs="Calibri"/>
                <w:color w:val="000000"/>
                <w:sz w:val="20"/>
              </w:rPr>
              <w:t xml:space="preserve"> din autorități și instituții publice centrale, teritoriale și locale</w:t>
            </w:r>
          </w:p>
        </w:tc>
      </w:tr>
      <w:tr w:rsidR="0070064E" w:rsidRPr="00440F4B" w14:paraId="05DD26E7" w14:textId="77777777" w:rsidTr="00A23DBF">
        <w:tc>
          <w:tcPr>
            <w:cnfStyle w:val="001000000000" w:firstRow="0" w:lastRow="0" w:firstColumn="1" w:lastColumn="0" w:oddVBand="0" w:evenVBand="0" w:oddHBand="0" w:evenHBand="0" w:firstRowFirstColumn="0" w:firstRowLastColumn="0" w:lastRowFirstColumn="0" w:lastRowLastColumn="0"/>
            <w:tcW w:w="1707" w:type="dxa"/>
          </w:tcPr>
          <w:p w14:paraId="3BA89594" w14:textId="77777777" w:rsidR="0070064E" w:rsidRPr="00440F4B" w:rsidRDefault="00BD266A" w:rsidP="00E46919">
            <w:pPr>
              <w:autoSpaceDE w:val="0"/>
              <w:autoSpaceDN w:val="0"/>
              <w:adjustRightInd w:val="0"/>
              <w:spacing w:before="0" w:after="120" w:line="240" w:lineRule="auto"/>
              <w:rPr>
                <w:rFonts w:cs="Calibri"/>
                <w:sz w:val="20"/>
              </w:rPr>
            </w:pPr>
            <w:r w:rsidRPr="00440F4B">
              <w:rPr>
                <w:rFonts w:cs="Calibri"/>
                <w:sz w:val="20"/>
              </w:rPr>
              <w:t>Obiective de învățare</w:t>
            </w:r>
          </w:p>
        </w:tc>
        <w:tc>
          <w:tcPr>
            <w:tcW w:w="3712" w:type="dxa"/>
          </w:tcPr>
          <w:p w14:paraId="4D7F2395" w14:textId="77777777" w:rsidR="0070064E" w:rsidRPr="00440F4B" w:rsidRDefault="00BD266A" w:rsidP="00E46919">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Central și Teritorial</w:t>
            </w:r>
          </w:p>
        </w:tc>
        <w:tc>
          <w:tcPr>
            <w:tcW w:w="3928" w:type="dxa"/>
          </w:tcPr>
          <w:p w14:paraId="2184FCA6" w14:textId="77777777" w:rsidR="0070064E" w:rsidRPr="00440F4B" w:rsidRDefault="00BD266A" w:rsidP="00E46919">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Local</w:t>
            </w:r>
          </w:p>
        </w:tc>
      </w:tr>
      <w:tr w:rsidR="0070064E" w:rsidRPr="00440F4B" w14:paraId="4EFD4C10" w14:textId="77777777" w:rsidTr="00A23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102A210C" w14:textId="77777777" w:rsidR="0070064E" w:rsidRPr="00440F4B" w:rsidRDefault="0070064E" w:rsidP="00E46919">
            <w:pPr>
              <w:autoSpaceDE w:val="0"/>
              <w:autoSpaceDN w:val="0"/>
              <w:adjustRightInd w:val="0"/>
              <w:spacing w:before="0" w:after="120" w:line="240" w:lineRule="auto"/>
              <w:rPr>
                <w:rFonts w:cs="Calibri"/>
                <w:sz w:val="20"/>
              </w:rPr>
            </w:pPr>
          </w:p>
        </w:tc>
        <w:tc>
          <w:tcPr>
            <w:tcW w:w="3712" w:type="dxa"/>
          </w:tcPr>
          <w:p w14:paraId="3B427485" w14:textId="77777777" w:rsidR="0008781A" w:rsidRPr="00440F4B" w:rsidRDefault="0008781A" w:rsidP="00E46919">
            <w:pPr>
              <w:spacing w:before="0" w:after="120" w:line="240" w:lineRule="auto"/>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Dezvoltarea cunoștințelor privind utilizarea cadrelor de competențe (generale și specifice) în procesul de recrutare al funcționarilor publici:</w:t>
            </w:r>
          </w:p>
          <w:p w14:paraId="7F7CDDC4" w14:textId="377A4483" w:rsidR="0008781A" w:rsidRPr="00440F4B" w:rsidRDefault="0008781A" w:rsidP="00D81201">
            <w:pPr>
              <w:pStyle w:val="ListParagraph"/>
              <w:numPr>
                <w:ilvl w:val="0"/>
                <w:numId w:val="39"/>
              </w:numPr>
              <w:spacing w:before="0" w:after="120" w:line="240" w:lineRule="auto"/>
              <w:jc w:val="left"/>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Familiarizarea participanților cu conceptele esențiale legate de cadrele de competențe și importanța acestora în procesul de recrutare</w:t>
            </w:r>
            <w:r w:rsidR="00F552B4">
              <w:rPr>
                <w:sz w:val="20"/>
                <w:szCs w:val="18"/>
              </w:rPr>
              <w:t>;</w:t>
            </w:r>
          </w:p>
          <w:p w14:paraId="7454A508" w14:textId="77777777" w:rsidR="0008781A" w:rsidRPr="00440F4B" w:rsidRDefault="0008781A" w:rsidP="00D81201">
            <w:pPr>
              <w:pStyle w:val="ListParagraph"/>
              <w:numPr>
                <w:ilvl w:val="0"/>
                <w:numId w:val="39"/>
              </w:numPr>
              <w:spacing w:before="0" w:after="120" w:line="240" w:lineRule="auto"/>
              <w:jc w:val="left"/>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 xml:space="preserve">Explorarea modalităților avansate de aplicare a cadrelor de competențe în evaluarea și identificarea competențelor necesare la </w:t>
            </w:r>
            <w:r w:rsidRPr="00440F4B">
              <w:rPr>
                <w:sz w:val="20"/>
                <w:szCs w:val="18"/>
              </w:rPr>
              <w:lastRenderedPageBreak/>
              <w:t>nivelul instituțiilor centrale și teritoriale.</w:t>
            </w:r>
          </w:p>
          <w:p w14:paraId="6E4C156C" w14:textId="77777777" w:rsidR="0008781A" w:rsidRPr="00440F4B" w:rsidRDefault="0008781A" w:rsidP="00E46919">
            <w:pPr>
              <w:spacing w:before="0" w:after="120" w:line="240" w:lineRule="auto"/>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 xml:space="preserve">Sprijinirea </w:t>
            </w:r>
            <w:r w:rsidR="00ED2373" w:rsidRPr="00440F4B">
              <w:rPr>
                <w:sz w:val="20"/>
                <w:szCs w:val="18"/>
              </w:rPr>
              <w:t>f</w:t>
            </w:r>
            <w:r w:rsidRPr="00440F4B">
              <w:rPr>
                <w:sz w:val="20"/>
                <w:szCs w:val="18"/>
              </w:rPr>
              <w:t xml:space="preserve">uncționarilor </w:t>
            </w:r>
            <w:r w:rsidR="00ED2373" w:rsidRPr="00440F4B">
              <w:rPr>
                <w:sz w:val="20"/>
                <w:szCs w:val="18"/>
              </w:rPr>
              <w:t>p</w:t>
            </w:r>
            <w:r w:rsidRPr="00440F4B">
              <w:rPr>
                <w:sz w:val="20"/>
                <w:szCs w:val="18"/>
              </w:rPr>
              <w:t xml:space="preserve">ublici </w:t>
            </w:r>
            <w:r w:rsidR="00ED2373" w:rsidRPr="00440F4B">
              <w:rPr>
                <w:sz w:val="20"/>
                <w:szCs w:val="18"/>
              </w:rPr>
              <w:t>din cadrul compartimentelor de resurse umane</w:t>
            </w:r>
            <w:r w:rsidRPr="00440F4B">
              <w:rPr>
                <w:sz w:val="20"/>
                <w:szCs w:val="18"/>
              </w:rPr>
              <w:t xml:space="preserve"> în </w:t>
            </w:r>
            <w:r w:rsidR="00ED2373" w:rsidRPr="00440F4B">
              <w:rPr>
                <w:sz w:val="20"/>
                <w:szCs w:val="18"/>
              </w:rPr>
              <w:t>î</w:t>
            </w:r>
            <w:r w:rsidRPr="00440F4B">
              <w:rPr>
                <w:sz w:val="20"/>
                <w:szCs w:val="18"/>
              </w:rPr>
              <w:t xml:space="preserve">ntocmirea și </w:t>
            </w:r>
            <w:r w:rsidR="00ED2373" w:rsidRPr="00440F4B">
              <w:rPr>
                <w:sz w:val="20"/>
                <w:szCs w:val="18"/>
              </w:rPr>
              <w:t>a</w:t>
            </w:r>
            <w:r w:rsidRPr="00440F4B">
              <w:rPr>
                <w:sz w:val="20"/>
                <w:szCs w:val="18"/>
              </w:rPr>
              <w:t xml:space="preserve">ctualizarea </w:t>
            </w:r>
            <w:r w:rsidR="00ED2373" w:rsidRPr="00440F4B">
              <w:rPr>
                <w:sz w:val="20"/>
                <w:szCs w:val="18"/>
              </w:rPr>
              <w:t>f</w:t>
            </w:r>
            <w:r w:rsidRPr="00440F4B">
              <w:rPr>
                <w:sz w:val="20"/>
                <w:szCs w:val="18"/>
              </w:rPr>
              <w:t xml:space="preserve">ișelor de </w:t>
            </w:r>
            <w:r w:rsidR="00ED2373" w:rsidRPr="00440F4B">
              <w:rPr>
                <w:sz w:val="20"/>
                <w:szCs w:val="18"/>
              </w:rPr>
              <w:t>p</w:t>
            </w:r>
            <w:r w:rsidRPr="00440F4B">
              <w:rPr>
                <w:sz w:val="20"/>
                <w:szCs w:val="18"/>
              </w:rPr>
              <w:t xml:space="preserve">ost </w:t>
            </w:r>
            <w:r w:rsidR="00ED2373" w:rsidRPr="00440F4B">
              <w:rPr>
                <w:sz w:val="20"/>
                <w:szCs w:val="18"/>
              </w:rPr>
              <w:t>s</w:t>
            </w:r>
            <w:r w:rsidRPr="00440F4B">
              <w:rPr>
                <w:sz w:val="20"/>
                <w:szCs w:val="18"/>
              </w:rPr>
              <w:t>tandardizate:</w:t>
            </w:r>
          </w:p>
          <w:p w14:paraId="77DEB143" w14:textId="68A31A72" w:rsidR="0008781A" w:rsidRPr="00440F4B" w:rsidRDefault="0008781A" w:rsidP="00D81201">
            <w:pPr>
              <w:pStyle w:val="ListParagraph"/>
              <w:numPr>
                <w:ilvl w:val="0"/>
                <w:numId w:val="40"/>
              </w:numPr>
              <w:spacing w:before="0" w:after="120" w:line="240" w:lineRule="auto"/>
              <w:jc w:val="left"/>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 xml:space="preserve">Dezvoltarea abilităților de </w:t>
            </w:r>
            <w:r w:rsidR="002D639E" w:rsidRPr="00440F4B">
              <w:rPr>
                <w:sz w:val="20"/>
                <w:szCs w:val="18"/>
              </w:rPr>
              <w:t xml:space="preserve">oferi sprijin </w:t>
            </w:r>
            <w:r w:rsidRPr="00440F4B">
              <w:rPr>
                <w:sz w:val="20"/>
                <w:szCs w:val="18"/>
              </w:rPr>
              <w:t>funcționari</w:t>
            </w:r>
            <w:r w:rsidR="002D639E" w:rsidRPr="00440F4B">
              <w:rPr>
                <w:sz w:val="20"/>
                <w:szCs w:val="18"/>
              </w:rPr>
              <w:t>lor</w:t>
            </w:r>
            <w:r w:rsidRPr="00440F4B">
              <w:rPr>
                <w:sz w:val="20"/>
                <w:szCs w:val="18"/>
              </w:rPr>
              <w:t xml:space="preserve"> publici de conducere în procesul de întocmire și actualizare a fișelor de post standardizate</w:t>
            </w:r>
            <w:r w:rsidR="00F552B4">
              <w:rPr>
                <w:sz w:val="20"/>
                <w:szCs w:val="18"/>
              </w:rPr>
              <w:t>;</w:t>
            </w:r>
          </w:p>
          <w:p w14:paraId="3543603C" w14:textId="77777777" w:rsidR="0008781A" w:rsidRPr="00440F4B" w:rsidRDefault="0008781A" w:rsidP="00D81201">
            <w:pPr>
              <w:pStyle w:val="ListParagraph"/>
              <w:numPr>
                <w:ilvl w:val="0"/>
                <w:numId w:val="40"/>
              </w:numPr>
              <w:spacing w:before="0" w:after="120" w:line="240" w:lineRule="auto"/>
              <w:jc w:val="left"/>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Analiza exemplelor practice și a celor mai bune practici în redactarea fișelor de post pentru a asigura coerența și relevanța acestora la nivel</w:t>
            </w:r>
            <w:r w:rsidR="002D639E" w:rsidRPr="00440F4B">
              <w:rPr>
                <w:sz w:val="20"/>
                <w:szCs w:val="18"/>
              </w:rPr>
              <w:t xml:space="preserve">ul instituțiilor </w:t>
            </w:r>
            <w:r w:rsidRPr="00440F4B">
              <w:rPr>
                <w:sz w:val="20"/>
                <w:szCs w:val="18"/>
              </w:rPr>
              <w:t>central</w:t>
            </w:r>
            <w:r w:rsidR="002D639E" w:rsidRPr="00440F4B">
              <w:rPr>
                <w:sz w:val="20"/>
                <w:szCs w:val="18"/>
              </w:rPr>
              <w:t>e</w:t>
            </w:r>
            <w:r w:rsidRPr="00440F4B">
              <w:rPr>
                <w:sz w:val="20"/>
                <w:szCs w:val="18"/>
              </w:rPr>
              <w:t xml:space="preserve"> și teritorial</w:t>
            </w:r>
            <w:r w:rsidR="002D639E" w:rsidRPr="00440F4B">
              <w:rPr>
                <w:sz w:val="20"/>
                <w:szCs w:val="18"/>
              </w:rPr>
              <w:t>e</w:t>
            </w:r>
            <w:r w:rsidRPr="00440F4B">
              <w:rPr>
                <w:sz w:val="20"/>
                <w:szCs w:val="18"/>
              </w:rPr>
              <w:t>.</w:t>
            </w:r>
          </w:p>
          <w:p w14:paraId="74CFB23D" w14:textId="77777777" w:rsidR="0008781A" w:rsidRPr="00440F4B" w:rsidRDefault="0008781A" w:rsidP="00E46919">
            <w:pPr>
              <w:spacing w:before="0" w:after="120" w:line="240" w:lineRule="auto"/>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 xml:space="preserve">Integrarea </w:t>
            </w:r>
            <w:r w:rsidR="00F73952" w:rsidRPr="00440F4B">
              <w:rPr>
                <w:sz w:val="20"/>
                <w:szCs w:val="18"/>
              </w:rPr>
              <w:t>n</w:t>
            </w:r>
            <w:r w:rsidRPr="00440F4B">
              <w:rPr>
                <w:sz w:val="20"/>
                <w:szCs w:val="18"/>
              </w:rPr>
              <w:t xml:space="preserve">oilor </w:t>
            </w:r>
            <w:r w:rsidR="00F73952" w:rsidRPr="00440F4B">
              <w:rPr>
                <w:sz w:val="20"/>
                <w:szCs w:val="18"/>
              </w:rPr>
              <w:t>t</w:t>
            </w:r>
            <w:r w:rsidRPr="00440F4B">
              <w:rPr>
                <w:sz w:val="20"/>
                <w:szCs w:val="18"/>
              </w:rPr>
              <w:t xml:space="preserve">ehnologii în </w:t>
            </w:r>
            <w:r w:rsidR="00F73952" w:rsidRPr="00440F4B">
              <w:rPr>
                <w:sz w:val="20"/>
                <w:szCs w:val="18"/>
              </w:rPr>
              <w:t>p</w:t>
            </w:r>
            <w:r w:rsidRPr="00440F4B">
              <w:rPr>
                <w:sz w:val="20"/>
                <w:szCs w:val="18"/>
              </w:rPr>
              <w:t xml:space="preserve">rocesul de </w:t>
            </w:r>
            <w:r w:rsidR="00F73952" w:rsidRPr="00440F4B">
              <w:rPr>
                <w:sz w:val="20"/>
                <w:szCs w:val="18"/>
              </w:rPr>
              <w:t>r</w:t>
            </w:r>
            <w:r w:rsidRPr="00440F4B">
              <w:rPr>
                <w:sz w:val="20"/>
                <w:szCs w:val="18"/>
              </w:rPr>
              <w:t xml:space="preserve">ecrutare la </w:t>
            </w:r>
            <w:r w:rsidR="00F73952" w:rsidRPr="00440F4B">
              <w:rPr>
                <w:sz w:val="20"/>
                <w:szCs w:val="18"/>
              </w:rPr>
              <w:t>n</w:t>
            </w:r>
            <w:r w:rsidRPr="00440F4B">
              <w:rPr>
                <w:sz w:val="20"/>
                <w:szCs w:val="18"/>
              </w:rPr>
              <w:t xml:space="preserve">ivel </w:t>
            </w:r>
            <w:r w:rsidR="00F73952" w:rsidRPr="00440F4B">
              <w:rPr>
                <w:sz w:val="20"/>
                <w:szCs w:val="18"/>
              </w:rPr>
              <w:t>c</w:t>
            </w:r>
            <w:r w:rsidRPr="00440F4B">
              <w:rPr>
                <w:sz w:val="20"/>
                <w:szCs w:val="18"/>
              </w:rPr>
              <w:t xml:space="preserve">entral și </w:t>
            </w:r>
            <w:r w:rsidR="00F73952" w:rsidRPr="00440F4B">
              <w:rPr>
                <w:sz w:val="20"/>
                <w:szCs w:val="18"/>
              </w:rPr>
              <w:t>t</w:t>
            </w:r>
            <w:r w:rsidRPr="00440F4B">
              <w:rPr>
                <w:sz w:val="20"/>
                <w:szCs w:val="18"/>
              </w:rPr>
              <w:t>eritorial:</w:t>
            </w:r>
          </w:p>
          <w:p w14:paraId="5EF5C332" w14:textId="543A84D8" w:rsidR="0008781A" w:rsidRPr="00440F4B" w:rsidRDefault="0008781A" w:rsidP="00454699">
            <w:pPr>
              <w:pStyle w:val="ListParagraph"/>
              <w:numPr>
                <w:ilvl w:val="0"/>
                <w:numId w:val="41"/>
              </w:numPr>
              <w:spacing w:before="0" w:after="120" w:line="240" w:lineRule="auto"/>
              <w:jc w:val="left"/>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Cunoașterea și aplicarea instrumentelor și tehnologiilor moderne utilizate în procesul de recrutare</w:t>
            </w:r>
            <w:r w:rsidR="00F552B4">
              <w:rPr>
                <w:sz w:val="20"/>
                <w:szCs w:val="18"/>
              </w:rPr>
              <w:t>;</w:t>
            </w:r>
          </w:p>
          <w:p w14:paraId="154E4AE1" w14:textId="77777777" w:rsidR="0008781A" w:rsidRPr="00440F4B" w:rsidRDefault="0008781A" w:rsidP="00454699">
            <w:pPr>
              <w:pStyle w:val="ListParagraph"/>
              <w:numPr>
                <w:ilvl w:val="0"/>
                <w:numId w:val="41"/>
              </w:numPr>
              <w:spacing w:before="0" w:after="120" w:line="240" w:lineRule="auto"/>
              <w:jc w:val="left"/>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Evaluarea impactului și avantajelor aduse de tehnologie în optimizarea proceselor de recrutare la nivel central și teritorial.</w:t>
            </w:r>
          </w:p>
          <w:p w14:paraId="779B5AEC" w14:textId="77777777" w:rsidR="0008781A" w:rsidRPr="00440F4B" w:rsidRDefault="0008781A" w:rsidP="00E46919">
            <w:pPr>
              <w:spacing w:before="0" w:after="120" w:line="240" w:lineRule="auto"/>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 xml:space="preserve">Promovarea </w:t>
            </w:r>
            <w:r w:rsidR="00F73952" w:rsidRPr="00440F4B">
              <w:rPr>
                <w:sz w:val="20"/>
                <w:szCs w:val="18"/>
              </w:rPr>
              <w:t>c</w:t>
            </w:r>
            <w:r w:rsidRPr="00440F4B">
              <w:rPr>
                <w:sz w:val="20"/>
                <w:szCs w:val="18"/>
              </w:rPr>
              <w:t xml:space="preserve">oordonării </w:t>
            </w:r>
            <w:r w:rsidR="00F73952" w:rsidRPr="00440F4B">
              <w:rPr>
                <w:sz w:val="20"/>
                <w:szCs w:val="18"/>
              </w:rPr>
              <w:t>e</w:t>
            </w:r>
            <w:r w:rsidRPr="00440F4B">
              <w:rPr>
                <w:sz w:val="20"/>
                <w:szCs w:val="18"/>
              </w:rPr>
              <w:t xml:space="preserve">ficiente între </w:t>
            </w:r>
            <w:r w:rsidR="00F73952" w:rsidRPr="00440F4B">
              <w:rPr>
                <w:sz w:val="20"/>
                <w:szCs w:val="18"/>
              </w:rPr>
              <w:t>s</w:t>
            </w:r>
            <w:r w:rsidRPr="00440F4B">
              <w:rPr>
                <w:sz w:val="20"/>
                <w:szCs w:val="18"/>
              </w:rPr>
              <w:t xml:space="preserve">tructurile de </w:t>
            </w:r>
            <w:r w:rsidR="00F73952" w:rsidRPr="00440F4B">
              <w:rPr>
                <w:sz w:val="20"/>
                <w:szCs w:val="18"/>
              </w:rPr>
              <w:t>r</w:t>
            </w:r>
            <w:r w:rsidRPr="00440F4B">
              <w:rPr>
                <w:sz w:val="20"/>
                <w:szCs w:val="18"/>
              </w:rPr>
              <w:t xml:space="preserve">esurse </w:t>
            </w:r>
            <w:r w:rsidR="00F73952" w:rsidRPr="00440F4B">
              <w:rPr>
                <w:sz w:val="20"/>
                <w:szCs w:val="18"/>
              </w:rPr>
              <w:t>u</w:t>
            </w:r>
            <w:r w:rsidRPr="00440F4B">
              <w:rPr>
                <w:sz w:val="20"/>
                <w:szCs w:val="18"/>
              </w:rPr>
              <w:t xml:space="preserve">mane la </w:t>
            </w:r>
            <w:r w:rsidR="00F73952" w:rsidRPr="00440F4B">
              <w:rPr>
                <w:sz w:val="20"/>
                <w:szCs w:val="18"/>
              </w:rPr>
              <w:t>n</w:t>
            </w:r>
            <w:r w:rsidRPr="00440F4B">
              <w:rPr>
                <w:sz w:val="20"/>
                <w:szCs w:val="18"/>
              </w:rPr>
              <w:t xml:space="preserve">ivel </w:t>
            </w:r>
            <w:r w:rsidR="00F73952" w:rsidRPr="00440F4B">
              <w:rPr>
                <w:sz w:val="20"/>
                <w:szCs w:val="18"/>
              </w:rPr>
              <w:t>c</w:t>
            </w:r>
            <w:r w:rsidRPr="00440F4B">
              <w:rPr>
                <w:sz w:val="20"/>
                <w:szCs w:val="18"/>
              </w:rPr>
              <w:t xml:space="preserve">entral și </w:t>
            </w:r>
            <w:r w:rsidR="00F73952" w:rsidRPr="00440F4B">
              <w:rPr>
                <w:sz w:val="20"/>
                <w:szCs w:val="18"/>
              </w:rPr>
              <w:t>t</w:t>
            </w:r>
            <w:r w:rsidRPr="00440F4B">
              <w:rPr>
                <w:sz w:val="20"/>
                <w:szCs w:val="18"/>
              </w:rPr>
              <w:t>eritorial:</w:t>
            </w:r>
          </w:p>
          <w:p w14:paraId="1DFC10FD" w14:textId="64072EDA" w:rsidR="0008781A" w:rsidRPr="00440F4B" w:rsidRDefault="0008781A" w:rsidP="00454699">
            <w:pPr>
              <w:pStyle w:val="ListParagraph"/>
              <w:numPr>
                <w:ilvl w:val="0"/>
                <w:numId w:val="42"/>
              </w:numPr>
              <w:spacing w:before="0" w:after="120" w:line="240" w:lineRule="auto"/>
              <w:jc w:val="left"/>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Încurajarea colaborării și schimbului de informații între structurile de resurse umane la nivel central și teritorial</w:t>
            </w:r>
            <w:r w:rsidR="00F552B4">
              <w:rPr>
                <w:sz w:val="20"/>
                <w:szCs w:val="18"/>
              </w:rPr>
              <w:t>;</w:t>
            </w:r>
          </w:p>
          <w:p w14:paraId="6A247A1F" w14:textId="77777777" w:rsidR="00210F28" w:rsidRPr="00440F4B" w:rsidRDefault="0008781A" w:rsidP="00454699">
            <w:pPr>
              <w:pStyle w:val="ListParagraph"/>
              <w:numPr>
                <w:ilvl w:val="0"/>
                <w:numId w:val="42"/>
              </w:numPr>
              <w:spacing w:before="0" w:after="120" w:line="240" w:lineRule="auto"/>
              <w:jc w:val="left"/>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Dezvoltarea abilităților de coordonare pentru a asigura eficiența și coeziunea procesului de recrutare la nivelul întregii organizații.</w:t>
            </w:r>
          </w:p>
        </w:tc>
        <w:tc>
          <w:tcPr>
            <w:tcW w:w="3928" w:type="dxa"/>
          </w:tcPr>
          <w:p w14:paraId="146DEAA7" w14:textId="77777777" w:rsidR="004A5DBA" w:rsidRPr="00440F4B" w:rsidRDefault="004A5DBA" w:rsidP="00E46919">
            <w:pPr>
              <w:spacing w:before="0" w:after="120" w:line="240" w:lineRule="auto"/>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lastRenderedPageBreak/>
              <w:t>Inițierea în utilizarea cadrelor de competențe (generale și specifice) în procesul de recrutare al funcționarilor publici (concepte, metode, utilitate):</w:t>
            </w:r>
          </w:p>
          <w:p w14:paraId="57CFD804" w14:textId="029D5FFA" w:rsidR="004A5DBA" w:rsidRPr="00440F4B" w:rsidRDefault="004A5DBA" w:rsidP="00454699">
            <w:pPr>
              <w:pStyle w:val="ListParagraph"/>
              <w:numPr>
                <w:ilvl w:val="0"/>
                <w:numId w:val="43"/>
              </w:numPr>
              <w:spacing w:before="0" w:after="120" w:line="240" w:lineRule="auto"/>
              <w:jc w:val="left"/>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Înțelegerea conceptelor fundamentale legate de cadrele de competențe și aplicarea acestora în contextul specific local</w:t>
            </w:r>
            <w:r w:rsidR="00F552B4">
              <w:rPr>
                <w:sz w:val="20"/>
                <w:szCs w:val="18"/>
              </w:rPr>
              <w:t>;</w:t>
            </w:r>
          </w:p>
          <w:p w14:paraId="5B9EF901" w14:textId="77777777" w:rsidR="004A5DBA" w:rsidRPr="00440F4B" w:rsidRDefault="004A5DBA" w:rsidP="00454699">
            <w:pPr>
              <w:pStyle w:val="ListParagraph"/>
              <w:numPr>
                <w:ilvl w:val="0"/>
                <w:numId w:val="43"/>
              </w:numPr>
              <w:spacing w:before="0" w:after="120" w:line="240" w:lineRule="auto"/>
              <w:jc w:val="left"/>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 xml:space="preserve">Examinarea metodelor practice de utilizare a cadrelor de competențe în identificarea și evaluarea competențelor </w:t>
            </w:r>
            <w:r w:rsidRPr="00440F4B">
              <w:rPr>
                <w:sz w:val="20"/>
                <w:szCs w:val="18"/>
              </w:rPr>
              <w:lastRenderedPageBreak/>
              <w:t>necesare funcționarilor publici la nivel local.</w:t>
            </w:r>
          </w:p>
          <w:p w14:paraId="7CC3763F" w14:textId="77777777" w:rsidR="004A5DBA" w:rsidRPr="00440F4B" w:rsidRDefault="004A5DBA" w:rsidP="00E46919">
            <w:pPr>
              <w:spacing w:before="0" w:after="120" w:line="240" w:lineRule="auto"/>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 xml:space="preserve">Dezvoltarea </w:t>
            </w:r>
            <w:r w:rsidR="00F53915" w:rsidRPr="00440F4B">
              <w:rPr>
                <w:sz w:val="20"/>
                <w:szCs w:val="18"/>
              </w:rPr>
              <w:t>c</w:t>
            </w:r>
            <w:r w:rsidRPr="00440F4B">
              <w:rPr>
                <w:sz w:val="20"/>
                <w:szCs w:val="18"/>
              </w:rPr>
              <w:t xml:space="preserve">unoștințelor despre </w:t>
            </w:r>
            <w:r w:rsidR="00F53915" w:rsidRPr="00440F4B">
              <w:rPr>
                <w:sz w:val="20"/>
                <w:szCs w:val="18"/>
              </w:rPr>
              <w:t>a</w:t>
            </w:r>
            <w:r w:rsidRPr="00440F4B">
              <w:rPr>
                <w:sz w:val="20"/>
                <w:szCs w:val="18"/>
              </w:rPr>
              <w:t xml:space="preserve">ctivitățile </w:t>
            </w:r>
            <w:r w:rsidR="00F53915" w:rsidRPr="00440F4B">
              <w:rPr>
                <w:sz w:val="20"/>
                <w:szCs w:val="18"/>
              </w:rPr>
              <w:t>s</w:t>
            </w:r>
            <w:r w:rsidRPr="00440F4B">
              <w:rPr>
                <w:sz w:val="20"/>
                <w:szCs w:val="18"/>
              </w:rPr>
              <w:t xml:space="preserve">pecifice </w:t>
            </w:r>
            <w:r w:rsidR="00F53915" w:rsidRPr="00440F4B">
              <w:rPr>
                <w:sz w:val="20"/>
                <w:szCs w:val="18"/>
              </w:rPr>
              <w:t>p</w:t>
            </w:r>
            <w:r w:rsidRPr="00440F4B">
              <w:rPr>
                <w:sz w:val="20"/>
                <w:szCs w:val="18"/>
              </w:rPr>
              <w:t xml:space="preserve">rocesului de </w:t>
            </w:r>
            <w:r w:rsidR="00F53915" w:rsidRPr="00440F4B">
              <w:rPr>
                <w:sz w:val="20"/>
                <w:szCs w:val="18"/>
              </w:rPr>
              <w:t>r</w:t>
            </w:r>
            <w:r w:rsidRPr="00440F4B">
              <w:rPr>
                <w:sz w:val="20"/>
                <w:szCs w:val="18"/>
              </w:rPr>
              <w:t xml:space="preserve">ecrutare și </w:t>
            </w:r>
            <w:r w:rsidR="00F53915" w:rsidRPr="00440F4B">
              <w:rPr>
                <w:sz w:val="20"/>
                <w:szCs w:val="18"/>
              </w:rPr>
              <w:t>s</w:t>
            </w:r>
            <w:r w:rsidRPr="00440F4B">
              <w:rPr>
                <w:sz w:val="20"/>
                <w:szCs w:val="18"/>
              </w:rPr>
              <w:t xml:space="preserve">elecție la </w:t>
            </w:r>
            <w:r w:rsidR="00F53915" w:rsidRPr="00440F4B">
              <w:rPr>
                <w:sz w:val="20"/>
                <w:szCs w:val="18"/>
              </w:rPr>
              <w:t>n</w:t>
            </w:r>
            <w:r w:rsidRPr="00440F4B">
              <w:rPr>
                <w:sz w:val="20"/>
                <w:szCs w:val="18"/>
              </w:rPr>
              <w:t xml:space="preserve">ivel </w:t>
            </w:r>
            <w:r w:rsidR="00F53915" w:rsidRPr="00440F4B">
              <w:rPr>
                <w:sz w:val="20"/>
                <w:szCs w:val="18"/>
              </w:rPr>
              <w:t>l</w:t>
            </w:r>
            <w:r w:rsidRPr="00440F4B">
              <w:rPr>
                <w:sz w:val="20"/>
                <w:szCs w:val="18"/>
              </w:rPr>
              <w:t>ocal:</w:t>
            </w:r>
          </w:p>
          <w:p w14:paraId="719C5BC0" w14:textId="6A77BA2E" w:rsidR="004A5DBA" w:rsidRPr="00440F4B" w:rsidRDefault="004A5DBA" w:rsidP="00454699">
            <w:pPr>
              <w:pStyle w:val="ListParagraph"/>
              <w:numPr>
                <w:ilvl w:val="0"/>
                <w:numId w:val="44"/>
              </w:numPr>
              <w:spacing w:before="0" w:after="120" w:line="240" w:lineRule="auto"/>
              <w:jc w:val="left"/>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Explorarea responsabilităților specifice la nivel local în procesul de recrutare și selecție</w:t>
            </w:r>
            <w:r w:rsidR="00F552B4">
              <w:rPr>
                <w:sz w:val="20"/>
                <w:szCs w:val="18"/>
              </w:rPr>
              <w:t>;</w:t>
            </w:r>
          </w:p>
          <w:p w14:paraId="1678C12D" w14:textId="77777777" w:rsidR="004A5DBA" w:rsidRPr="00440F4B" w:rsidRDefault="004A5DBA" w:rsidP="00454699">
            <w:pPr>
              <w:pStyle w:val="ListParagraph"/>
              <w:numPr>
                <w:ilvl w:val="0"/>
                <w:numId w:val="44"/>
              </w:numPr>
              <w:spacing w:before="0" w:after="120" w:line="240" w:lineRule="auto"/>
              <w:jc w:val="left"/>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Integrarea cunoștințelor despre procedurile și practicile specifice în contextul autorităților publice la nivel local.</w:t>
            </w:r>
          </w:p>
          <w:p w14:paraId="31978888" w14:textId="77777777" w:rsidR="004A5DBA" w:rsidRPr="00440F4B" w:rsidRDefault="004A5DBA" w:rsidP="00E46919">
            <w:pPr>
              <w:spacing w:before="0" w:after="120" w:line="240" w:lineRule="auto"/>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 xml:space="preserve">Sprijinirea </w:t>
            </w:r>
            <w:r w:rsidR="000713F7" w:rsidRPr="00440F4B">
              <w:rPr>
                <w:sz w:val="20"/>
                <w:szCs w:val="18"/>
              </w:rPr>
              <w:t>f</w:t>
            </w:r>
            <w:r w:rsidRPr="00440F4B">
              <w:rPr>
                <w:sz w:val="20"/>
                <w:szCs w:val="18"/>
              </w:rPr>
              <w:t xml:space="preserve">uncționarilor </w:t>
            </w:r>
            <w:r w:rsidR="000713F7" w:rsidRPr="00440F4B">
              <w:rPr>
                <w:sz w:val="20"/>
                <w:szCs w:val="18"/>
              </w:rPr>
              <w:t>p</w:t>
            </w:r>
            <w:r w:rsidRPr="00440F4B">
              <w:rPr>
                <w:sz w:val="20"/>
                <w:szCs w:val="18"/>
              </w:rPr>
              <w:t xml:space="preserve">ublici de </w:t>
            </w:r>
            <w:r w:rsidR="004F00DA" w:rsidRPr="00440F4B">
              <w:rPr>
                <w:sz w:val="20"/>
                <w:szCs w:val="18"/>
              </w:rPr>
              <w:t>c</w:t>
            </w:r>
            <w:r w:rsidRPr="00440F4B">
              <w:rPr>
                <w:sz w:val="20"/>
                <w:szCs w:val="18"/>
              </w:rPr>
              <w:t xml:space="preserve">onducere în </w:t>
            </w:r>
            <w:r w:rsidR="004F00DA" w:rsidRPr="00440F4B">
              <w:rPr>
                <w:sz w:val="20"/>
                <w:szCs w:val="18"/>
              </w:rPr>
              <w:t>î</w:t>
            </w:r>
            <w:r w:rsidRPr="00440F4B">
              <w:rPr>
                <w:sz w:val="20"/>
                <w:szCs w:val="18"/>
              </w:rPr>
              <w:t xml:space="preserve">ntocmirea și </w:t>
            </w:r>
            <w:r w:rsidR="004F00DA" w:rsidRPr="00440F4B">
              <w:rPr>
                <w:sz w:val="20"/>
                <w:szCs w:val="18"/>
              </w:rPr>
              <w:t>a</w:t>
            </w:r>
            <w:r w:rsidRPr="00440F4B">
              <w:rPr>
                <w:sz w:val="20"/>
                <w:szCs w:val="18"/>
              </w:rPr>
              <w:t xml:space="preserve">ctualizarea </w:t>
            </w:r>
            <w:r w:rsidR="004F00DA" w:rsidRPr="00440F4B">
              <w:rPr>
                <w:sz w:val="20"/>
                <w:szCs w:val="18"/>
              </w:rPr>
              <w:t>f</w:t>
            </w:r>
            <w:r w:rsidRPr="00440F4B">
              <w:rPr>
                <w:sz w:val="20"/>
                <w:szCs w:val="18"/>
              </w:rPr>
              <w:t xml:space="preserve">ișelor de </w:t>
            </w:r>
            <w:r w:rsidR="004F00DA" w:rsidRPr="00440F4B">
              <w:rPr>
                <w:sz w:val="20"/>
                <w:szCs w:val="18"/>
              </w:rPr>
              <w:t>p</w:t>
            </w:r>
            <w:r w:rsidRPr="00440F4B">
              <w:rPr>
                <w:sz w:val="20"/>
                <w:szCs w:val="18"/>
              </w:rPr>
              <w:t xml:space="preserve">ost (la </w:t>
            </w:r>
            <w:r w:rsidR="004F00DA" w:rsidRPr="00440F4B">
              <w:rPr>
                <w:sz w:val="20"/>
                <w:szCs w:val="18"/>
              </w:rPr>
              <w:t>n</w:t>
            </w:r>
            <w:r w:rsidRPr="00440F4B">
              <w:rPr>
                <w:sz w:val="20"/>
                <w:szCs w:val="18"/>
              </w:rPr>
              <w:t xml:space="preserve">ivel </w:t>
            </w:r>
            <w:r w:rsidR="004F00DA" w:rsidRPr="00440F4B">
              <w:rPr>
                <w:sz w:val="20"/>
                <w:szCs w:val="18"/>
              </w:rPr>
              <w:t>l</w:t>
            </w:r>
            <w:r w:rsidRPr="00440F4B">
              <w:rPr>
                <w:sz w:val="20"/>
                <w:szCs w:val="18"/>
              </w:rPr>
              <w:t>ocal):</w:t>
            </w:r>
          </w:p>
          <w:p w14:paraId="1D5D9131" w14:textId="0E2E780B" w:rsidR="004A5DBA" w:rsidRPr="00440F4B" w:rsidRDefault="004A5DBA" w:rsidP="00454699">
            <w:pPr>
              <w:pStyle w:val="ListParagraph"/>
              <w:numPr>
                <w:ilvl w:val="0"/>
                <w:numId w:val="45"/>
              </w:numPr>
              <w:spacing w:before="0" w:after="120" w:line="240" w:lineRule="auto"/>
              <w:jc w:val="left"/>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 xml:space="preserve">Dezvoltarea abilităților de consiliere și asistență </w:t>
            </w:r>
            <w:r w:rsidR="004F00DA" w:rsidRPr="00440F4B">
              <w:rPr>
                <w:sz w:val="20"/>
                <w:szCs w:val="18"/>
              </w:rPr>
              <w:t>a</w:t>
            </w:r>
            <w:r w:rsidRPr="00440F4B">
              <w:rPr>
                <w:sz w:val="20"/>
                <w:szCs w:val="18"/>
              </w:rPr>
              <w:t xml:space="preserve"> funcționari</w:t>
            </w:r>
            <w:r w:rsidR="004F00DA" w:rsidRPr="00440F4B">
              <w:rPr>
                <w:sz w:val="20"/>
                <w:szCs w:val="18"/>
              </w:rPr>
              <w:t>lor</w:t>
            </w:r>
            <w:r w:rsidRPr="00440F4B">
              <w:rPr>
                <w:sz w:val="20"/>
                <w:szCs w:val="18"/>
              </w:rPr>
              <w:t xml:space="preserve"> publici de conducere în întocmirea și actualizarea fișelor de post la nivel local</w:t>
            </w:r>
            <w:r w:rsidR="00F552B4">
              <w:rPr>
                <w:sz w:val="20"/>
                <w:szCs w:val="18"/>
              </w:rPr>
              <w:t>;</w:t>
            </w:r>
          </w:p>
          <w:p w14:paraId="2997B8BA" w14:textId="77777777" w:rsidR="004A5DBA" w:rsidRPr="00440F4B" w:rsidRDefault="004A5DBA" w:rsidP="00454699">
            <w:pPr>
              <w:pStyle w:val="ListParagraph"/>
              <w:numPr>
                <w:ilvl w:val="0"/>
                <w:numId w:val="45"/>
              </w:numPr>
              <w:spacing w:before="0" w:after="120" w:line="240" w:lineRule="auto"/>
              <w:jc w:val="left"/>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Analiza studiilor de caz specifice localității pentru o abordare adaptată la nevoile specifice ale comunității.</w:t>
            </w:r>
          </w:p>
          <w:p w14:paraId="3C968CB0" w14:textId="77777777" w:rsidR="004A5DBA" w:rsidRPr="00440F4B" w:rsidRDefault="004A5DBA" w:rsidP="00E46919">
            <w:pPr>
              <w:spacing w:before="0" w:after="120" w:line="240" w:lineRule="auto"/>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 xml:space="preserve">Elaborarea </w:t>
            </w:r>
            <w:r w:rsidR="00DF1F59" w:rsidRPr="00440F4B">
              <w:rPr>
                <w:sz w:val="20"/>
                <w:szCs w:val="18"/>
              </w:rPr>
              <w:t>m</w:t>
            </w:r>
            <w:r w:rsidRPr="00440F4B">
              <w:rPr>
                <w:sz w:val="20"/>
                <w:szCs w:val="18"/>
              </w:rPr>
              <w:t xml:space="preserve">etodelor și </w:t>
            </w:r>
            <w:r w:rsidR="00DF1F59" w:rsidRPr="00440F4B">
              <w:rPr>
                <w:sz w:val="20"/>
                <w:szCs w:val="18"/>
              </w:rPr>
              <w:t>i</w:t>
            </w:r>
            <w:r w:rsidRPr="00440F4B">
              <w:rPr>
                <w:sz w:val="20"/>
                <w:szCs w:val="18"/>
              </w:rPr>
              <w:t xml:space="preserve">nstrumentelor de </w:t>
            </w:r>
            <w:r w:rsidR="00DF1F59" w:rsidRPr="00440F4B">
              <w:rPr>
                <w:sz w:val="20"/>
                <w:szCs w:val="18"/>
              </w:rPr>
              <w:t>v</w:t>
            </w:r>
            <w:r w:rsidRPr="00440F4B">
              <w:rPr>
                <w:sz w:val="20"/>
                <w:szCs w:val="18"/>
              </w:rPr>
              <w:t xml:space="preserve">erificare </w:t>
            </w:r>
            <w:r w:rsidR="00771DA5" w:rsidRPr="00440F4B">
              <w:rPr>
                <w:sz w:val="20"/>
                <w:szCs w:val="18"/>
              </w:rPr>
              <w:t>a cunoștințelor și competențelor în cadrul concursurilor pe post</w:t>
            </w:r>
            <w:r w:rsidRPr="00440F4B">
              <w:rPr>
                <w:sz w:val="20"/>
                <w:szCs w:val="18"/>
              </w:rPr>
              <w:t>:</w:t>
            </w:r>
          </w:p>
          <w:p w14:paraId="76A022F6" w14:textId="27BFF5BF" w:rsidR="004A5DBA" w:rsidRPr="00440F4B" w:rsidRDefault="004A5DBA" w:rsidP="00454699">
            <w:pPr>
              <w:pStyle w:val="ListParagraph"/>
              <w:numPr>
                <w:ilvl w:val="0"/>
                <w:numId w:val="46"/>
              </w:numPr>
              <w:spacing w:before="0" w:after="120" w:line="240" w:lineRule="auto"/>
              <w:jc w:val="left"/>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Adaptarea metodologiilor și instrumentelor de verificare la specificul nevoilor și cerințelor la nivel local</w:t>
            </w:r>
            <w:r w:rsidR="00F552B4">
              <w:rPr>
                <w:sz w:val="20"/>
                <w:szCs w:val="18"/>
              </w:rPr>
              <w:t>;</w:t>
            </w:r>
          </w:p>
          <w:p w14:paraId="786A2E33" w14:textId="77777777" w:rsidR="004A5DBA" w:rsidRPr="00440F4B" w:rsidRDefault="004A5DBA" w:rsidP="00454699">
            <w:pPr>
              <w:pStyle w:val="ListParagraph"/>
              <w:numPr>
                <w:ilvl w:val="0"/>
                <w:numId w:val="46"/>
              </w:numPr>
              <w:spacing w:before="0" w:after="120" w:line="240" w:lineRule="auto"/>
              <w:jc w:val="left"/>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Crearea unor instrumente eficiente și echitabile pentru evaluarea cunoștințelor de specialitate și competențelor specifice în cadrul concursurilor pe post.</w:t>
            </w:r>
          </w:p>
          <w:p w14:paraId="1C7B5E07" w14:textId="77777777" w:rsidR="004A5DBA" w:rsidRPr="00440F4B" w:rsidRDefault="004A5DBA" w:rsidP="00E46919">
            <w:pPr>
              <w:spacing w:before="0" w:after="120" w:line="240" w:lineRule="auto"/>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 xml:space="preserve">Promovarea </w:t>
            </w:r>
            <w:r w:rsidR="00771DA5" w:rsidRPr="00440F4B">
              <w:rPr>
                <w:sz w:val="20"/>
                <w:szCs w:val="18"/>
              </w:rPr>
              <w:t>c</w:t>
            </w:r>
            <w:r w:rsidRPr="00440F4B">
              <w:rPr>
                <w:sz w:val="20"/>
                <w:szCs w:val="18"/>
              </w:rPr>
              <w:t xml:space="preserve">olaborării și </w:t>
            </w:r>
            <w:r w:rsidR="00771DA5" w:rsidRPr="00440F4B">
              <w:rPr>
                <w:sz w:val="20"/>
                <w:szCs w:val="18"/>
              </w:rPr>
              <w:t>c</w:t>
            </w:r>
            <w:r w:rsidRPr="00440F4B">
              <w:rPr>
                <w:sz w:val="20"/>
                <w:szCs w:val="18"/>
              </w:rPr>
              <w:t xml:space="preserve">oordonării la </w:t>
            </w:r>
            <w:r w:rsidR="00771DA5" w:rsidRPr="00440F4B">
              <w:rPr>
                <w:sz w:val="20"/>
                <w:szCs w:val="18"/>
              </w:rPr>
              <w:t>n</w:t>
            </w:r>
            <w:r w:rsidRPr="00440F4B">
              <w:rPr>
                <w:sz w:val="20"/>
                <w:szCs w:val="18"/>
              </w:rPr>
              <w:t xml:space="preserve">ivel </w:t>
            </w:r>
            <w:r w:rsidR="00771DA5" w:rsidRPr="00440F4B">
              <w:rPr>
                <w:sz w:val="20"/>
                <w:szCs w:val="18"/>
              </w:rPr>
              <w:t>l</w:t>
            </w:r>
            <w:r w:rsidRPr="00440F4B">
              <w:rPr>
                <w:sz w:val="20"/>
                <w:szCs w:val="18"/>
              </w:rPr>
              <w:t xml:space="preserve">ocal în </w:t>
            </w:r>
            <w:r w:rsidR="00771DA5" w:rsidRPr="00440F4B">
              <w:rPr>
                <w:sz w:val="20"/>
                <w:szCs w:val="18"/>
              </w:rPr>
              <w:t>p</w:t>
            </w:r>
            <w:r w:rsidRPr="00440F4B">
              <w:rPr>
                <w:sz w:val="20"/>
                <w:szCs w:val="18"/>
              </w:rPr>
              <w:t xml:space="preserve">rocesul de </w:t>
            </w:r>
            <w:r w:rsidR="00771DA5" w:rsidRPr="00440F4B">
              <w:rPr>
                <w:sz w:val="20"/>
                <w:szCs w:val="18"/>
              </w:rPr>
              <w:t>r</w:t>
            </w:r>
            <w:r w:rsidRPr="00440F4B">
              <w:rPr>
                <w:sz w:val="20"/>
                <w:szCs w:val="18"/>
              </w:rPr>
              <w:t>ecrutare:</w:t>
            </w:r>
          </w:p>
          <w:p w14:paraId="43D303FD" w14:textId="0A435943" w:rsidR="004A5DBA" w:rsidRPr="00440F4B" w:rsidRDefault="004A5DBA" w:rsidP="00454699">
            <w:pPr>
              <w:pStyle w:val="ListParagraph"/>
              <w:numPr>
                <w:ilvl w:val="0"/>
                <w:numId w:val="47"/>
              </w:numPr>
              <w:spacing w:before="0" w:after="120" w:line="240" w:lineRule="auto"/>
              <w:jc w:val="left"/>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Încurajarea colaborării între structurile de resurse umane din autorități</w:t>
            </w:r>
            <w:r w:rsidR="00771DA5" w:rsidRPr="00440F4B">
              <w:rPr>
                <w:sz w:val="20"/>
                <w:szCs w:val="18"/>
              </w:rPr>
              <w:t xml:space="preserve">le </w:t>
            </w:r>
            <w:r w:rsidRPr="00440F4B">
              <w:rPr>
                <w:sz w:val="20"/>
                <w:szCs w:val="18"/>
              </w:rPr>
              <w:t>publice la nivel local</w:t>
            </w:r>
            <w:r w:rsidR="00F552B4">
              <w:rPr>
                <w:sz w:val="20"/>
                <w:szCs w:val="18"/>
              </w:rPr>
              <w:t>;</w:t>
            </w:r>
          </w:p>
          <w:p w14:paraId="114CEBC3" w14:textId="77777777" w:rsidR="00210F28" w:rsidRPr="00440F4B" w:rsidRDefault="004A5DBA" w:rsidP="00454699">
            <w:pPr>
              <w:pStyle w:val="ListParagraph"/>
              <w:numPr>
                <w:ilvl w:val="0"/>
                <w:numId w:val="47"/>
              </w:numPr>
              <w:spacing w:before="0" w:after="120" w:line="240" w:lineRule="auto"/>
              <w:jc w:val="left"/>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Dezvoltarea abilităților de coordonare pentru a asigura coeziunea și eficiența procesului de recrutare în comunitate.</w:t>
            </w:r>
          </w:p>
        </w:tc>
      </w:tr>
      <w:tr w:rsidR="0070064E" w:rsidRPr="00440F4B" w14:paraId="150E3A60" w14:textId="77777777" w:rsidTr="00A23DBF">
        <w:tc>
          <w:tcPr>
            <w:cnfStyle w:val="001000000000" w:firstRow="0" w:lastRow="0" w:firstColumn="1" w:lastColumn="0" w:oddVBand="0" w:evenVBand="0" w:oddHBand="0" w:evenHBand="0" w:firstRowFirstColumn="0" w:firstRowLastColumn="0" w:lastRowFirstColumn="0" w:lastRowLastColumn="0"/>
            <w:tcW w:w="1707" w:type="dxa"/>
          </w:tcPr>
          <w:p w14:paraId="665BF2CD" w14:textId="77777777" w:rsidR="0070064E" w:rsidRPr="00440F4B" w:rsidRDefault="00503E95" w:rsidP="00E46919">
            <w:pPr>
              <w:autoSpaceDE w:val="0"/>
              <w:autoSpaceDN w:val="0"/>
              <w:adjustRightInd w:val="0"/>
              <w:spacing w:before="0" w:after="120" w:line="240" w:lineRule="auto"/>
              <w:rPr>
                <w:rFonts w:cs="Calibri"/>
                <w:sz w:val="20"/>
              </w:rPr>
            </w:pPr>
            <w:r w:rsidRPr="00440F4B">
              <w:rPr>
                <w:rFonts w:cs="Calibri"/>
                <w:sz w:val="20"/>
              </w:rPr>
              <w:lastRenderedPageBreak/>
              <w:t>Conținut</w:t>
            </w:r>
          </w:p>
        </w:tc>
        <w:tc>
          <w:tcPr>
            <w:tcW w:w="3712" w:type="dxa"/>
          </w:tcPr>
          <w:p w14:paraId="707E9F60" w14:textId="4ABD727B" w:rsidR="00FE1AAA" w:rsidRPr="0015136F" w:rsidRDefault="00A07940" w:rsidP="00FE1AAA">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sidRPr="0015136F">
              <w:rPr>
                <w:rFonts w:cs="Calibri"/>
                <w:b/>
                <w:bCs/>
                <w:color w:val="000000"/>
                <w:sz w:val="20"/>
              </w:rPr>
              <w:t>9.00-9.</w:t>
            </w:r>
            <w:r w:rsidR="00FA1D35">
              <w:rPr>
                <w:rFonts w:cs="Calibri"/>
                <w:b/>
                <w:bCs/>
                <w:color w:val="000000"/>
                <w:sz w:val="20"/>
              </w:rPr>
              <w:t>3</w:t>
            </w:r>
            <w:r w:rsidRPr="0015136F">
              <w:rPr>
                <w:rFonts w:cs="Calibri"/>
                <w:b/>
                <w:bCs/>
                <w:color w:val="000000"/>
                <w:sz w:val="20"/>
              </w:rPr>
              <w:t>0 -</w:t>
            </w:r>
            <w:r w:rsidRPr="0015136F">
              <w:rPr>
                <w:rFonts w:cs="Calibri"/>
                <w:color w:val="000000"/>
                <w:sz w:val="20"/>
              </w:rPr>
              <w:t xml:space="preserve"> </w:t>
            </w:r>
            <w:r w:rsidR="00FE1AAA" w:rsidRPr="0015136F">
              <w:rPr>
                <w:rFonts w:cs="Calibri"/>
                <w:b/>
                <w:bCs/>
                <w:color w:val="000000"/>
                <w:sz w:val="20"/>
              </w:rPr>
              <w:t xml:space="preserve">Deschiderea și prezentarea </w:t>
            </w:r>
            <w:proofErr w:type="spellStart"/>
            <w:r w:rsidR="00FE1AAA" w:rsidRPr="0015136F">
              <w:rPr>
                <w:rFonts w:cs="Calibri"/>
                <w:b/>
                <w:bCs/>
                <w:color w:val="000000"/>
                <w:sz w:val="20"/>
              </w:rPr>
              <w:t>webinarului</w:t>
            </w:r>
            <w:proofErr w:type="spellEnd"/>
            <w:r w:rsidR="00FE1AAA" w:rsidRPr="0015136F">
              <w:rPr>
                <w:rFonts w:cs="Calibri"/>
                <w:b/>
                <w:bCs/>
                <w:color w:val="000000"/>
                <w:sz w:val="20"/>
              </w:rPr>
              <w:t xml:space="preserve"> </w:t>
            </w:r>
          </w:p>
          <w:p w14:paraId="44B51E36" w14:textId="77777777" w:rsidR="00FE1AAA" w:rsidRPr="0015136F" w:rsidRDefault="00FE1AAA"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Prezentarea facilitatorului Informații despre structura și modul de desfășurare a sesiunii.</w:t>
            </w:r>
          </w:p>
          <w:p w14:paraId="7354CCAA" w14:textId="77777777" w:rsidR="00FE1AAA" w:rsidRPr="0015136F" w:rsidRDefault="00FE1AAA"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 xml:space="preserve">Captarea așteptărilor participanților și prezentarea scopului și obiectivelor </w:t>
            </w:r>
            <w:proofErr w:type="spellStart"/>
            <w:r w:rsidRPr="0015136F">
              <w:rPr>
                <w:rFonts w:cs="Calibri"/>
                <w:color w:val="000000"/>
                <w:sz w:val="20"/>
              </w:rPr>
              <w:t>webinarului</w:t>
            </w:r>
            <w:proofErr w:type="spellEnd"/>
            <w:r w:rsidRPr="0015136F">
              <w:rPr>
                <w:rFonts w:cs="Calibri"/>
                <w:color w:val="000000"/>
                <w:sz w:val="20"/>
              </w:rPr>
              <w:t>.</w:t>
            </w:r>
          </w:p>
          <w:p w14:paraId="173C87CD" w14:textId="77777777" w:rsidR="00FE1AAA" w:rsidRPr="0015136F" w:rsidRDefault="00FE1AAA"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proofErr w:type="spellStart"/>
            <w:r w:rsidRPr="0015136F">
              <w:rPr>
                <w:rFonts w:cs="Calibri"/>
                <w:color w:val="000000"/>
                <w:sz w:val="20"/>
              </w:rPr>
              <w:t>Icebreaker</w:t>
            </w:r>
            <w:proofErr w:type="spellEnd"/>
            <w:r w:rsidRPr="0015136F">
              <w:rPr>
                <w:rFonts w:cs="Calibri"/>
                <w:color w:val="000000"/>
                <w:sz w:val="20"/>
              </w:rPr>
              <w:t xml:space="preserve"> (interactiv)</w:t>
            </w:r>
          </w:p>
          <w:p w14:paraId="083288A3" w14:textId="2A1711C0" w:rsidR="00FE1AAA" w:rsidRPr="0015136F" w:rsidRDefault="00FE1AAA" w:rsidP="00FE1AAA">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sidRPr="0015136F">
              <w:rPr>
                <w:rFonts w:cs="Calibri"/>
                <w:b/>
                <w:bCs/>
                <w:color w:val="000000"/>
                <w:sz w:val="20"/>
              </w:rPr>
              <w:t>9.</w:t>
            </w:r>
            <w:r w:rsidR="00FA1D35">
              <w:rPr>
                <w:rFonts w:cs="Calibri"/>
                <w:b/>
                <w:bCs/>
                <w:color w:val="000000"/>
                <w:sz w:val="20"/>
              </w:rPr>
              <w:t>3</w:t>
            </w:r>
            <w:r w:rsidRPr="0015136F">
              <w:rPr>
                <w:rFonts w:cs="Calibri"/>
                <w:b/>
                <w:bCs/>
                <w:color w:val="000000"/>
                <w:sz w:val="20"/>
              </w:rPr>
              <w:t>0-10.</w:t>
            </w:r>
            <w:r w:rsidR="00FA1D35">
              <w:rPr>
                <w:rFonts w:cs="Calibri"/>
                <w:b/>
                <w:bCs/>
                <w:color w:val="000000"/>
                <w:sz w:val="20"/>
              </w:rPr>
              <w:t>45</w:t>
            </w:r>
            <w:r w:rsidRPr="0015136F">
              <w:rPr>
                <w:rFonts w:cs="Calibri"/>
                <w:b/>
                <w:bCs/>
                <w:color w:val="000000"/>
                <w:sz w:val="20"/>
              </w:rPr>
              <w:t xml:space="preserve"> - Sesiunea 1: Competențele în recrutare (i)</w:t>
            </w:r>
          </w:p>
          <w:p w14:paraId="15B07B6E" w14:textId="047CA6BA" w:rsidR="00FE1AAA" w:rsidRPr="0015136F" w:rsidRDefault="00FE1AAA"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 xml:space="preserve">Definirea competențelor generale și specifice </w:t>
            </w:r>
            <w:r w:rsidR="00DB7C9C">
              <w:rPr>
                <w:rFonts w:cs="Calibri"/>
                <w:color w:val="000000"/>
                <w:sz w:val="20"/>
              </w:rPr>
              <w:t>funcțiilor publice</w:t>
            </w:r>
            <w:r w:rsidRPr="0015136F">
              <w:rPr>
                <w:rFonts w:cs="Calibri"/>
                <w:color w:val="000000"/>
                <w:sz w:val="20"/>
              </w:rPr>
              <w:t>.</w:t>
            </w:r>
          </w:p>
          <w:p w14:paraId="2E7BF6DD" w14:textId="77777777" w:rsidR="00FE1AAA" w:rsidRPr="0015136F" w:rsidRDefault="00FE1AAA"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Procesul de recrutare și selecție:</w:t>
            </w:r>
          </w:p>
          <w:p w14:paraId="64BA5632" w14:textId="3E2ACFD0" w:rsidR="00FE1AAA" w:rsidRPr="0015136F" w:rsidRDefault="00FE1AAA" w:rsidP="00454699">
            <w:pPr>
              <w:pStyle w:val="ListParagraph"/>
              <w:numPr>
                <w:ilvl w:val="1"/>
                <w:numId w:val="55"/>
              </w:numPr>
              <w:autoSpaceDE w:val="0"/>
              <w:autoSpaceDN w:val="0"/>
              <w:adjustRightInd w:val="0"/>
              <w:spacing w:after="120" w:line="240" w:lineRule="auto"/>
              <w:ind w:left="696"/>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 xml:space="preserve">Pasul 1 – Planificarea necesarului de personal </w:t>
            </w:r>
          </w:p>
          <w:p w14:paraId="5B89BB2B" w14:textId="77777777" w:rsidR="00FE1AAA" w:rsidRPr="0015136F" w:rsidRDefault="00FE1AAA" w:rsidP="00454699">
            <w:pPr>
              <w:pStyle w:val="ListParagraph"/>
              <w:numPr>
                <w:ilvl w:val="1"/>
                <w:numId w:val="55"/>
              </w:numPr>
              <w:autoSpaceDE w:val="0"/>
              <w:autoSpaceDN w:val="0"/>
              <w:adjustRightInd w:val="0"/>
              <w:spacing w:after="120" w:line="240" w:lineRule="auto"/>
              <w:ind w:left="696"/>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Pasul 2 – Analiza posturilor</w:t>
            </w:r>
          </w:p>
          <w:p w14:paraId="4DDE35E4" w14:textId="5FF9A58F" w:rsidR="00FE1AAA" w:rsidRPr="0015136F" w:rsidRDefault="00FE1AAA" w:rsidP="00454699">
            <w:pPr>
              <w:pStyle w:val="ListParagraph"/>
              <w:numPr>
                <w:ilvl w:val="1"/>
                <w:numId w:val="55"/>
              </w:numPr>
              <w:autoSpaceDE w:val="0"/>
              <w:autoSpaceDN w:val="0"/>
              <w:adjustRightInd w:val="0"/>
              <w:spacing w:after="120" w:line="240" w:lineRule="auto"/>
              <w:ind w:left="696"/>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 xml:space="preserve">Pasul 3- Concurs național – etapa de recrutare </w:t>
            </w:r>
          </w:p>
          <w:p w14:paraId="60C63A6D" w14:textId="77777777" w:rsidR="00FE1AAA" w:rsidRPr="0015136F" w:rsidRDefault="00FE1AAA" w:rsidP="00454699">
            <w:pPr>
              <w:pStyle w:val="ListParagraph"/>
              <w:numPr>
                <w:ilvl w:val="1"/>
                <w:numId w:val="55"/>
              </w:numPr>
              <w:autoSpaceDE w:val="0"/>
              <w:autoSpaceDN w:val="0"/>
              <w:adjustRightInd w:val="0"/>
              <w:spacing w:after="120" w:line="240" w:lineRule="auto"/>
              <w:ind w:left="696"/>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Pasul 4 – Concurs pe post – etapa de selecție</w:t>
            </w:r>
          </w:p>
          <w:p w14:paraId="2FBC5631" w14:textId="45C6473C" w:rsidR="00FE1AAA" w:rsidRPr="0015136F" w:rsidRDefault="00FE1AAA"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Analiza posturilor (i) – la ce folosește? Metode de realizare, bune practici</w:t>
            </w:r>
            <w:r w:rsidR="00E93794">
              <w:rPr>
                <w:rFonts w:cs="Calibri"/>
                <w:color w:val="000000"/>
                <w:sz w:val="20"/>
              </w:rPr>
              <w:t>.</w:t>
            </w:r>
          </w:p>
          <w:p w14:paraId="67437389" w14:textId="32BF6774" w:rsidR="00FE1AAA" w:rsidRPr="0015136F" w:rsidRDefault="00FE1AAA" w:rsidP="00FE1AAA">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sidRPr="0015136F">
              <w:rPr>
                <w:rFonts w:cs="Calibri"/>
                <w:b/>
                <w:bCs/>
                <w:color w:val="000000"/>
                <w:sz w:val="20"/>
              </w:rPr>
              <w:t>10.</w:t>
            </w:r>
            <w:r w:rsidR="00FA1D35">
              <w:rPr>
                <w:rFonts w:cs="Calibri"/>
                <w:b/>
                <w:bCs/>
                <w:color w:val="000000"/>
                <w:sz w:val="20"/>
              </w:rPr>
              <w:t>45</w:t>
            </w:r>
            <w:r w:rsidRPr="0015136F">
              <w:rPr>
                <w:rFonts w:cs="Calibri"/>
                <w:b/>
                <w:bCs/>
                <w:color w:val="000000"/>
                <w:sz w:val="20"/>
              </w:rPr>
              <w:t>-1</w:t>
            </w:r>
            <w:r w:rsidR="00FA1D35">
              <w:rPr>
                <w:rFonts w:cs="Calibri"/>
                <w:b/>
                <w:bCs/>
                <w:color w:val="000000"/>
                <w:sz w:val="20"/>
              </w:rPr>
              <w:t>1</w:t>
            </w:r>
            <w:r w:rsidRPr="0015136F">
              <w:rPr>
                <w:rFonts w:cs="Calibri"/>
                <w:b/>
                <w:bCs/>
                <w:color w:val="000000"/>
                <w:sz w:val="20"/>
              </w:rPr>
              <w:t>.</w:t>
            </w:r>
            <w:r w:rsidR="00FA1D35">
              <w:rPr>
                <w:rFonts w:cs="Calibri"/>
                <w:b/>
                <w:bCs/>
                <w:color w:val="000000"/>
                <w:sz w:val="20"/>
              </w:rPr>
              <w:t>00</w:t>
            </w:r>
            <w:r w:rsidRPr="0015136F">
              <w:rPr>
                <w:rFonts w:cs="Calibri"/>
                <w:b/>
                <w:bCs/>
                <w:color w:val="000000"/>
                <w:sz w:val="20"/>
              </w:rPr>
              <w:t xml:space="preserve"> – Pauză</w:t>
            </w:r>
          </w:p>
          <w:p w14:paraId="21B43187" w14:textId="746756E1" w:rsidR="00FE1AAA" w:rsidRPr="0015136F" w:rsidRDefault="00FA1D35" w:rsidP="00FE1AAA">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Pr>
                <w:rFonts w:cs="Calibri"/>
                <w:b/>
                <w:bCs/>
                <w:color w:val="000000"/>
                <w:sz w:val="20"/>
              </w:rPr>
              <w:t>11.00</w:t>
            </w:r>
            <w:r w:rsidR="00FE1AAA" w:rsidRPr="0015136F">
              <w:rPr>
                <w:rFonts w:cs="Calibri"/>
                <w:b/>
                <w:bCs/>
                <w:color w:val="000000"/>
                <w:sz w:val="20"/>
              </w:rPr>
              <w:t>-12.</w:t>
            </w:r>
            <w:r>
              <w:rPr>
                <w:rFonts w:cs="Calibri"/>
                <w:b/>
                <w:bCs/>
                <w:color w:val="000000"/>
                <w:sz w:val="20"/>
              </w:rPr>
              <w:t>45</w:t>
            </w:r>
            <w:r w:rsidR="00FE1AAA" w:rsidRPr="0015136F">
              <w:rPr>
                <w:rFonts w:cs="Calibri"/>
                <w:b/>
                <w:bCs/>
                <w:color w:val="000000"/>
                <w:sz w:val="20"/>
              </w:rPr>
              <w:t xml:space="preserve"> - Sesiunea 2: Competențele în recrutare (ii)</w:t>
            </w:r>
          </w:p>
          <w:p w14:paraId="18DCCAF5" w14:textId="62A791A0" w:rsidR="00FE1AAA" w:rsidRPr="0015136F" w:rsidRDefault="00FE1AAA"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 xml:space="preserve">Analiza posturilor (ii) </w:t>
            </w:r>
          </w:p>
          <w:p w14:paraId="6962D458" w14:textId="1391B0EA" w:rsidR="00FE1AAA" w:rsidRPr="0015136F" w:rsidRDefault="00FE1AAA" w:rsidP="004327C9">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sidRPr="0015136F">
              <w:rPr>
                <w:rFonts w:cs="Calibri"/>
                <w:b/>
                <w:bCs/>
                <w:color w:val="000000"/>
                <w:sz w:val="20"/>
              </w:rPr>
              <w:t>12.</w:t>
            </w:r>
            <w:r w:rsidR="00FA1D35">
              <w:rPr>
                <w:rFonts w:cs="Calibri"/>
                <w:b/>
                <w:bCs/>
                <w:color w:val="000000"/>
                <w:sz w:val="20"/>
              </w:rPr>
              <w:t>4</w:t>
            </w:r>
            <w:r w:rsidRPr="0015136F">
              <w:rPr>
                <w:rFonts w:cs="Calibri"/>
                <w:b/>
                <w:bCs/>
                <w:color w:val="000000"/>
                <w:sz w:val="20"/>
              </w:rPr>
              <w:t>5-</w:t>
            </w:r>
            <w:r w:rsidR="00FA1D35">
              <w:rPr>
                <w:rFonts w:cs="Calibri"/>
                <w:b/>
                <w:bCs/>
                <w:color w:val="000000"/>
                <w:sz w:val="20"/>
              </w:rPr>
              <w:t>13.00</w:t>
            </w:r>
            <w:r w:rsidRPr="0015136F">
              <w:rPr>
                <w:rFonts w:cs="Calibri"/>
                <w:b/>
                <w:bCs/>
                <w:color w:val="000000"/>
                <w:sz w:val="20"/>
              </w:rPr>
              <w:t xml:space="preserve"> – Pauză</w:t>
            </w:r>
          </w:p>
          <w:p w14:paraId="0F792EC8" w14:textId="0F5D15CE" w:rsidR="004327C9" w:rsidRPr="0015136F" w:rsidRDefault="004327C9" w:rsidP="004327C9">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sidRPr="0015136F">
              <w:rPr>
                <w:rFonts w:cs="Calibri"/>
                <w:b/>
                <w:bCs/>
                <w:color w:val="000000"/>
                <w:sz w:val="20"/>
              </w:rPr>
              <w:t>1</w:t>
            </w:r>
            <w:r w:rsidR="00FA1D35">
              <w:rPr>
                <w:rFonts w:cs="Calibri"/>
                <w:b/>
                <w:bCs/>
                <w:color w:val="000000"/>
                <w:sz w:val="20"/>
              </w:rPr>
              <w:t>3</w:t>
            </w:r>
            <w:r w:rsidRPr="0015136F">
              <w:rPr>
                <w:rFonts w:cs="Calibri"/>
                <w:b/>
                <w:bCs/>
                <w:color w:val="000000"/>
                <w:sz w:val="20"/>
              </w:rPr>
              <w:t>.</w:t>
            </w:r>
            <w:r w:rsidR="00FA1D35">
              <w:rPr>
                <w:rFonts w:cs="Calibri"/>
                <w:b/>
                <w:bCs/>
                <w:color w:val="000000"/>
                <w:sz w:val="20"/>
              </w:rPr>
              <w:t>0</w:t>
            </w:r>
            <w:r w:rsidRPr="0015136F">
              <w:rPr>
                <w:rFonts w:cs="Calibri"/>
                <w:b/>
                <w:bCs/>
                <w:color w:val="000000"/>
                <w:sz w:val="20"/>
              </w:rPr>
              <w:t>0-1</w:t>
            </w:r>
            <w:r w:rsidR="00FA1D35">
              <w:rPr>
                <w:rFonts w:cs="Calibri"/>
                <w:b/>
                <w:bCs/>
                <w:color w:val="000000"/>
                <w:sz w:val="20"/>
              </w:rPr>
              <w:t>4</w:t>
            </w:r>
            <w:r w:rsidRPr="0015136F">
              <w:rPr>
                <w:rFonts w:cs="Calibri"/>
                <w:b/>
                <w:bCs/>
                <w:color w:val="000000"/>
                <w:sz w:val="20"/>
              </w:rPr>
              <w:t>.30 - Sesiunea 3: Competențele în recrutare (iii)</w:t>
            </w:r>
          </w:p>
          <w:p w14:paraId="370456F8" w14:textId="518A963E" w:rsidR="004327C9" w:rsidRPr="0015136F" w:rsidRDefault="004327C9"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 xml:space="preserve">Analiza posturilor (ii) </w:t>
            </w:r>
          </w:p>
          <w:p w14:paraId="3C89374B" w14:textId="77777777" w:rsidR="004327C9" w:rsidRPr="0015136F" w:rsidRDefault="004327C9"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Corelarea cu Concursul Național</w:t>
            </w:r>
          </w:p>
          <w:p w14:paraId="771B11DB" w14:textId="77777777" w:rsidR="004327C9" w:rsidRPr="0015136F" w:rsidRDefault="004327C9"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Concursul pe post – despre teste, interviuri, probe suplimentare</w:t>
            </w:r>
          </w:p>
          <w:p w14:paraId="6489080D" w14:textId="77777777" w:rsidR="00FE1AAA" w:rsidRPr="0015136F" w:rsidRDefault="004327C9"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 xml:space="preserve">Verificare înțelegere pași proces – </w:t>
            </w:r>
            <w:proofErr w:type="spellStart"/>
            <w:r w:rsidRPr="0015136F">
              <w:rPr>
                <w:rFonts w:cs="Calibri"/>
                <w:color w:val="000000"/>
                <w:sz w:val="20"/>
              </w:rPr>
              <w:t>survey</w:t>
            </w:r>
            <w:proofErr w:type="spellEnd"/>
            <w:r w:rsidRPr="0015136F">
              <w:rPr>
                <w:rFonts w:cs="Calibri"/>
                <w:color w:val="000000"/>
                <w:sz w:val="20"/>
              </w:rPr>
              <w:t xml:space="preserve"> și colectare întrebări specifice în </w:t>
            </w:r>
            <w:proofErr w:type="spellStart"/>
            <w:r w:rsidRPr="0015136F">
              <w:rPr>
                <w:rFonts w:cs="Calibri"/>
                <w:color w:val="000000"/>
                <w:sz w:val="20"/>
              </w:rPr>
              <w:t>Slido</w:t>
            </w:r>
            <w:proofErr w:type="spellEnd"/>
          </w:p>
          <w:p w14:paraId="7806C08C" w14:textId="65678854" w:rsidR="004327C9" w:rsidRPr="0015136F" w:rsidRDefault="004327C9" w:rsidP="004327C9">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sidRPr="0015136F">
              <w:rPr>
                <w:rFonts w:cs="Calibri"/>
                <w:b/>
                <w:bCs/>
                <w:color w:val="000000"/>
                <w:sz w:val="20"/>
              </w:rPr>
              <w:t>1</w:t>
            </w:r>
            <w:r w:rsidR="00FA1D35">
              <w:rPr>
                <w:rFonts w:cs="Calibri"/>
                <w:b/>
                <w:bCs/>
                <w:color w:val="000000"/>
                <w:sz w:val="20"/>
              </w:rPr>
              <w:t>4</w:t>
            </w:r>
            <w:r w:rsidRPr="0015136F">
              <w:rPr>
                <w:rFonts w:cs="Calibri"/>
                <w:b/>
                <w:bCs/>
                <w:color w:val="000000"/>
                <w:sz w:val="20"/>
              </w:rPr>
              <w:t>.30-1</w:t>
            </w:r>
            <w:r w:rsidR="00FA1D35">
              <w:rPr>
                <w:rFonts w:cs="Calibri"/>
                <w:b/>
                <w:bCs/>
                <w:color w:val="000000"/>
                <w:sz w:val="20"/>
              </w:rPr>
              <w:t>5</w:t>
            </w:r>
            <w:r w:rsidRPr="0015136F">
              <w:rPr>
                <w:rFonts w:cs="Calibri"/>
                <w:b/>
                <w:bCs/>
                <w:color w:val="000000"/>
                <w:sz w:val="20"/>
              </w:rPr>
              <w:t xml:space="preserve">.00 - Încheierea </w:t>
            </w:r>
            <w:proofErr w:type="spellStart"/>
            <w:r w:rsidRPr="0015136F">
              <w:rPr>
                <w:rFonts w:cs="Calibri"/>
                <w:b/>
                <w:bCs/>
                <w:color w:val="000000"/>
                <w:sz w:val="20"/>
              </w:rPr>
              <w:t>webinarului</w:t>
            </w:r>
            <w:proofErr w:type="spellEnd"/>
            <w:r w:rsidRPr="0015136F">
              <w:rPr>
                <w:rFonts w:cs="Calibri"/>
                <w:b/>
                <w:bCs/>
                <w:color w:val="000000"/>
                <w:sz w:val="20"/>
              </w:rPr>
              <w:t xml:space="preserve"> și colectarea feedback-ului</w:t>
            </w:r>
          </w:p>
          <w:p w14:paraId="3615B54B" w14:textId="77777777" w:rsidR="004327C9" w:rsidRPr="0015136F" w:rsidRDefault="004327C9"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 xml:space="preserve">Rezumat al principalelor puncte abordate în </w:t>
            </w:r>
            <w:proofErr w:type="spellStart"/>
            <w:r w:rsidRPr="0015136F">
              <w:rPr>
                <w:rFonts w:cs="Calibri"/>
                <w:color w:val="000000"/>
                <w:sz w:val="20"/>
              </w:rPr>
              <w:t>webinar</w:t>
            </w:r>
            <w:proofErr w:type="spellEnd"/>
            <w:r w:rsidRPr="0015136F">
              <w:rPr>
                <w:rFonts w:cs="Calibri"/>
                <w:color w:val="000000"/>
                <w:sz w:val="20"/>
              </w:rPr>
              <w:t>.</w:t>
            </w:r>
          </w:p>
          <w:p w14:paraId="1A67F57D" w14:textId="144A5EBD" w:rsidR="00CA306A" w:rsidRPr="0015136F" w:rsidRDefault="00CA306A" w:rsidP="00CA306A">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A416BF">
              <w:rPr>
                <w:rFonts w:cs="Calibri"/>
                <w:color w:val="000000"/>
                <w:sz w:val="20"/>
              </w:rPr>
              <w:t>Utilizarea inteligenței artificiale în definirea competențelor specifice</w:t>
            </w:r>
            <w:r w:rsidR="00C40C40" w:rsidRPr="0015136F">
              <w:rPr>
                <w:rFonts w:cs="Calibri"/>
                <w:color w:val="000000"/>
                <w:sz w:val="20"/>
              </w:rPr>
              <w:t>.</w:t>
            </w:r>
          </w:p>
          <w:p w14:paraId="79D8D097" w14:textId="54C40DA5" w:rsidR="0070064E" w:rsidRPr="0015136F" w:rsidRDefault="004327C9"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lastRenderedPageBreak/>
              <w:t xml:space="preserve">Colectare feedback-ului prin intermediul unui </w:t>
            </w:r>
            <w:r w:rsidR="00CA306A" w:rsidRPr="0015136F">
              <w:rPr>
                <w:rFonts w:cs="Calibri"/>
                <w:color w:val="000000"/>
                <w:sz w:val="20"/>
              </w:rPr>
              <w:t>chestionar</w:t>
            </w:r>
            <w:r w:rsidRPr="0015136F">
              <w:rPr>
                <w:rFonts w:cs="Calibri"/>
                <w:color w:val="000000"/>
                <w:sz w:val="20"/>
              </w:rPr>
              <w:t>.</w:t>
            </w:r>
          </w:p>
        </w:tc>
        <w:tc>
          <w:tcPr>
            <w:tcW w:w="3928" w:type="dxa"/>
          </w:tcPr>
          <w:p w14:paraId="0DC7229A" w14:textId="354A2284" w:rsidR="00975E5A" w:rsidRPr="0015136F" w:rsidRDefault="00975E5A" w:rsidP="00975E5A">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sidRPr="0015136F">
              <w:rPr>
                <w:rFonts w:cs="Calibri"/>
                <w:b/>
                <w:bCs/>
                <w:color w:val="000000"/>
                <w:sz w:val="20"/>
              </w:rPr>
              <w:lastRenderedPageBreak/>
              <w:t>9.00-9.</w:t>
            </w:r>
            <w:r w:rsidR="00FA1D35">
              <w:rPr>
                <w:rFonts w:cs="Calibri"/>
                <w:b/>
                <w:bCs/>
                <w:color w:val="000000"/>
                <w:sz w:val="20"/>
              </w:rPr>
              <w:t>3</w:t>
            </w:r>
            <w:r w:rsidRPr="0015136F">
              <w:rPr>
                <w:rFonts w:cs="Calibri"/>
                <w:b/>
                <w:bCs/>
                <w:color w:val="000000"/>
                <w:sz w:val="20"/>
              </w:rPr>
              <w:t>0 -</w:t>
            </w:r>
            <w:r w:rsidRPr="0015136F">
              <w:rPr>
                <w:rFonts w:cs="Calibri"/>
                <w:color w:val="000000"/>
                <w:sz w:val="20"/>
              </w:rPr>
              <w:t xml:space="preserve"> </w:t>
            </w:r>
            <w:r w:rsidRPr="0015136F">
              <w:rPr>
                <w:rFonts w:cs="Calibri"/>
                <w:b/>
                <w:bCs/>
                <w:color w:val="000000"/>
                <w:sz w:val="20"/>
              </w:rPr>
              <w:t xml:space="preserve">Deschiderea și prezentarea </w:t>
            </w:r>
            <w:proofErr w:type="spellStart"/>
            <w:r w:rsidRPr="0015136F">
              <w:rPr>
                <w:rFonts w:cs="Calibri"/>
                <w:b/>
                <w:bCs/>
                <w:color w:val="000000"/>
                <w:sz w:val="20"/>
              </w:rPr>
              <w:t>webinarului</w:t>
            </w:r>
            <w:proofErr w:type="spellEnd"/>
            <w:r w:rsidRPr="0015136F">
              <w:rPr>
                <w:rFonts w:cs="Calibri"/>
                <w:b/>
                <w:bCs/>
                <w:color w:val="000000"/>
                <w:sz w:val="20"/>
              </w:rPr>
              <w:t xml:space="preserve"> </w:t>
            </w:r>
          </w:p>
          <w:p w14:paraId="2B87173B" w14:textId="77777777" w:rsidR="00975E5A" w:rsidRPr="0015136F" w:rsidRDefault="00975E5A"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Prezentarea facilitatorului Informații despre structura și modul de desfășurare a sesiunii, punere în context</w:t>
            </w:r>
          </w:p>
          <w:p w14:paraId="78930F7E" w14:textId="77777777" w:rsidR="00975E5A" w:rsidRPr="0015136F" w:rsidRDefault="00975E5A"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 xml:space="preserve">Captarea așteptărilor participanților și prezentarea scopului și obiectivelor </w:t>
            </w:r>
            <w:proofErr w:type="spellStart"/>
            <w:r w:rsidRPr="0015136F">
              <w:rPr>
                <w:rFonts w:cs="Calibri"/>
                <w:color w:val="000000"/>
                <w:sz w:val="20"/>
              </w:rPr>
              <w:t>webinarului</w:t>
            </w:r>
            <w:proofErr w:type="spellEnd"/>
            <w:r w:rsidRPr="0015136F">
              <w:rPr>
                <w:rFonts w:cs="Calibri"/>
                <w:color w:val="000000"/>
                <w:sz w:val="20"/>
              </w:rPr>
              <w:t>.</w:t>
            </w:r>
          </w:p>
          <w:p w14:paraId="3CC6458B" w14:textId="77777777" w:rsidR="00975E5A" w:rsidRPr="0015136F" w:rsidRDefault="00975E5A"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proofErr w:type="spellStart"/>
            <w:r w:rsidRPr="0015136F">
              <w:rPr>
                <w:rFonts w:cs="Calibri"/>
                <w:color w:val="000000"/>
                <w:sz w:val="20"/>
              </w:rPr>
              <w:t>Icebreaker</w:t>
            </w:r>
            <w:proofErr w:type="spellEnd"/>
            <w:r w:rsidRPr="0015136F">
              <w:rPr>
                <w:rFonts w:cs="Calibri"/>
                <w:color w:val="000000"/>
                <w:sz w:val="20"/>
              </w:rPr>
              <w:t xml:space="preserve"> (interactiv)</w:t>
            </w:r>
          </w:p>
          <w:p w14:paraId="1D66A736" w14:textId="401573F5" w:rsidR="00975E5A" w:rsidRPr="0015136F" w:rsidRDefault="00975E5A" w:rsidP="00975E5A">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sidRPr="0015136F">
              <w:rPr>
                <w:rFonts w:cs="Calibri"/>
                <w:b/>
                <w:bCs/>
                <w:color w:val="000000"/>
                <w:sz w:val="20"/>
              </w:rPr>
              <w:t>9.</w:t>
            </w:r>
            <w:r w:rsidR="00FA1D35">
              <w:rPr>
                <w:rFonts w:cs="Calibri"/>
                <w:b/>
                <w:bCs/>
                <w:color w:val="000000"/>
                <w:sz w:val="20"/>
              </w:rPr>
              <w:t>3</w:t>
            </w:r>
            <w:r w:rsidRPr="0015136F">
              <w:rPr>
                <w:rFonts w:cs="Calibri"/>
                <w:b/>
                <w:bCs/>
                <w:color w:val="000000"/>
                <w:sz w:val="20"/>
              </w:rPr>
              <w:t>0-10.</w:t>
            </w:r>
            <w:r w:rsidR="00FA1D35">
              <w:rPr>
                <w:rFonts w:cs="Calibri"/>
                <w:b/>
                <w:bCs/>
                <w:color w:val="000000"/>
                <w:sz w:val="20"/>
              </w:rPr>
              <w:t>45</w:t>
            </w:r>
            <w:r w:rsidRPr="0015136F">
              <w:rPr>
                <w:rFonts w:cs="Calibri"/>
                <w:b/>
                <w:bCs/>
                <w:color w:val="000000"/>
                <w:sz w:val="20"/>
              </w:rPr>
              <w:t xml:space="preserve"> - Sesiunea 1: Competențele în recrutare (i)</w:t>
            </w:r>
          </w:p>
          <w:p w14:paraId="06298190" w14:textId="3D14E2D8" w:rsidR="00975E5A" w:rsidRPr="0015136F" w:rsidRDefault="00975E5A"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 xml:space="preserve">Definirea competențelor generale și specifice </w:t>
            </w:r>
            <w:r w:rsidR="00DB7C9C">
              <w:rPr>
                <w:rFonts w:cs="Calibri"/>
                <w:color w:val="000000"/>
                <w:sz w:val="20"/>
              </w:rPr>
              <w:t>funcțiilor publice</w:t>
            </w:r>
            <w:r w:rsidRPr="0015136F">
              <w:rPr>
                <w:rFonts w:cs="Calibri"/>
                <w:color w:val="000000"/>
                <w:sz w:val="20"/>
              </w:rPr>
              <w:t>.</w:t>
            </w:r>
          </w:p>
          <w:p w14:paraId="015C149C" w14:textId="77777777" w:rsidR="00975E5A" w:rsidRPr="0015136F" w:rsidRDefault="00975E5A"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Procesul de recrutare și selecție:</w:t>
            </w:r>
          </w:p>
          <w:p w14:paraId="47A33918" w14:textId="493FC43E" w:rsidR="00975E5A" w:rsidRPr="0015136F" w:rsidRDefault="00975E5A" w:rsidP="00454699">
            <w:pPr>
              <w:pStyle w:val="ListParagraph"/>
              <w:numPr>
                <w:ilvl w:val="1"/>
                <w:numId w:val="55"/>
              </w:numPr>
              <w:autoSpaceDE w:val="0"/>
              <w:autoSpaceDN w:val="0"/>
              <w:adjustRightInd w:val="0"/>
              <w:spacing w:after="120" w:line="240" w:lineRule="auto"/>
              <w:ind w:left="696"/>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 xml:space="preserve">Pasul </w:t>
            </w:r>
            <w:r w:rsidR="00CA306A" w:rsidRPr="0015136F">
              <w:rPr>
                <w:rFonts w:cs="Calibri"/>
                <w:color w:val="000000"/>
                <w:sz w:val="20"/>
              </w:rPr>
              <w:t xml:space="preserve">1 </w:t>
            </w:r>
            <w:r w:rsidRPr="0015136F">
              <w:rPr>
                <w:rFonts w:cs="Calibri"/>
                <w:color w:val="000000"/>
                <w:sz w:val="20"/>
              </w:rPr>
              <w:t>– Analiza posturilor</w:t>
            </w:r>
          </w:p>
          <w:p w14:paraId="279DB220" w14:textId="5D3305DA" w:rsidR="00975E5A" w:rsidRPr="0015136F" w:rsidRDefault="00975E5A" w:rsidP="00454699">
            <w:pPr>
              <w:pStyle w:val="ListParagraph"/>
              <w:numPr>
                <w:ilvl w:val="1"/>
                <w:numId w:val="55"/>
              </w:numPr>
              <w:autoSpaceDE w:val="0"/>
              <w:autoSpaceDN w:val="0"/>
              <w:adjustRightInd w:val="0"/>
              <w:spacing w:after="120" w:line="240" w:lineRule="auto"/>
              <w:ind w:left="696"/>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 xml:space="preserve">Pasul </w:t>
            </w:r>
            <w:r w:rsidR="00CA306A" w:rsidRPr="0015136F">
              <w:rPr>
                <w:rFonts w:cs="Calibri"/>
                <w:color w:val="000000"/>
                <w:sz w:val="20"/>
              </w:rPr>
              <w:t xml:space="preserve">2 </w:t>
            </w:r>
            <w:r w:rsidRPr="0015136F">
              <w:rPr>
                <w:rFonts w:cs="Calibri"/>
                <w:color w:val="000000"/>
                <w:sz w:val="20"/>
              </w:rPr>
              <w:t xml:space="preserve">– Concurs pe post </w:t>
            </w:r>
          </w:p>
          <w:p w14:paraId="67C7317E" w14:textId="09746181" w:rsidR="00975E5A" w:rsidRPr="0015136F" w:rsidRDefault="00975E5A"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Analiza posturilor (i) – la ce folosește? Metode de realizare, bune practici</w:t>
            </w:r>
          </w:p>
          <w:p w14:paraId="5FC28DA2" w14:textId="7E014323" w:rsidR="00975E5A" w:rsidRPr="0015136F" w:rsidRDefault="00975E5A" w:rsidP="00975E5A">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sidRPr="0015136F">
              <w:rPr>
                <w:rFonts w:cs="Calibri"/>
                <w:b/>
                <w:bCs/>
                <w:color w:val="000000"/>
                <w:sz w:val="20"/>
              </w:rPr>
              <w:t>10.</w:t>
            </w:r>
            <w:r w:rsidR="00FA1D35">
              <w:rPr>
                <w:rFonts w:cs="Calibri"/>
                <w:b/>
                <w:bCs/>
                <w:color w:val="000000"/>
                <w:sz w:val="20"/>
              </w:rPr>
              <w:t>45</w:t>
            </w:r>
            <w:r w:rsidRPr="0015136F">
              <w:rPr>
                <w:rFonts w:cs="Calibri"/>
                <w:b/>
                <w:bCs/>
                <w:color w:val="000000"/>
                <w:sz w:val="20"/>
              </w:rPr>
              <w:t>-1</w:t>
            </w:r>
            <w:r w:rsidR="00FA1D35">
              <w:rPr>
                <w:rFonts w:cs="Calibri"/>
                <w:b/>
                <w:bCs/>
                <w:color w:val="000000"/>
                <w:sz w:val="20"/>
              </w:rPr>
              <w:t>1.00</w:t>
            </w:r>
            <w:r w:rsidRPr="0015136F">
              <w:rPr>
                <w:rFonts w:cs="Calibri"/>
                <w:b/>
                <w:bCs/>
                <w:color w:val="000000"/>
                <w:sz w:val="20"/>
              </w:rPr>
              <w:t xml:space="preserve"> – Pauză</w:t>
            </w:r>
          </w:p>
          <w:p w14:paraId="45C0580B" w14:textId="311E3807" w:rsidR="00975E5A" w:rsidRPr="0015136F" w:rsidRDefault="00FA1D35" w:rsidP="00975E5A">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Pr>
                <w:rFonts w:cs="Calibri"/>
                <w:b/>
                <w:bCs/>
                <w:color w:val="000000"/>
                <w:sz w:val="20"/>
              </w:rPr>
              <w:t>11.00-12.45</w:t>
            </w:r>
            <w:r w:rsidR="00975E5A" w:rsidRPr="0015136F">
              <w:rPr>
                <w:rFonts w:cs="Calibri"/>
                <w:b/>
                <w:bCs/>
                <w:color w:val="000000"/>
                <w:sz w:val="20"/>
              </w:rPr>
              <w:t xml:space="preserve"> - Sesiunea 2: Competențele în recrutare (ii)</w:t>
            </w:r>
          </w:p>
          <w:p w14:paraId="7EFE6FD0" w14:textId="50CD3527" w:rsidR="00975E5A" w:rsidRPr="0015136F" w:rsidRDefault="00975E5A"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 xml:space="preserve">Analiza posturilor (ii) </w:t>
            </w:r>
          </w:p>
          <w:p w14:paraId="02148C42" w14:textId="035491C9" w:rsidR="00975E5A" w:rsidRPr="0015136F" w:rsidRDefault="00975E5A" w:rsidP="00975E5A">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sidRPr="0015136F">
              <w:rPr>
                <w:rFonts w:cs="Calibri"/>
                <w:b/>
                <w:bCs/>
                <w:color w:val="000000"/>
                <w:sz w:val="20"/>
              </w:rPr>
              <w:t>12.</w:t>
            </w:r>
            <w:r w:rsidR="00FA1D35">
              <w:rPr>
                <w:rFonts w:cs="Calibri"/>
                <w:b/>
                <w:bCs/>
                <w:color w:val="000000"/>
                <w:sz w:val="20"/>
              </w:rPr>
              <w:t>45</w:t>
            </w:r>
            <w:r w:rsidRPr="0015136F">
              <w:rPr>
                <w:rFonts w:cs="Calibri"/>
                <w:b/>
                <w:bCs/>
                <w:color w:val="000000"/>
                <w:sz w:val="20"/>
              </w:rPr>
              <w:t>-</w:t>
            </w:r>
            <w:r w:rsidR="00FA1D35">
              <w:rPr>
                <w:rFonts w:cs="Calibri"/>
                <w:b/>
                <w:bCs/>
                <w:color w:val="000000"/>
                <w:sz w:val="20"/>
              </w:rPr>
              <w:t>13.00</w:t>
            </w:r>
            <w:r w:rsidRPr="0015136F">
              <w:rPr>
                <w:rFonts w:cs="Calibri"/>
                <w:b/>
                <w:bCs/>
                <w:color w:val="000000"/>
                <w:sz w:val="20"/>
              </w:rPr>
              <w:t xml:space="preserve"> – Pauză</w:t>
            </w:r>
          </w:p>
          <w:p w14:paraId="69555FAB" w14:textId="0F126BC2" w:rsidR="00975E5A" w:rsidRPr="0015136F" w:rsidRDefault="00975E5A" w:rsidP="00975E5A">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sidRPr="0015136F">
              <w:rPr>
                <w:rFonts w:cs="Calibri"/>
                <w:b/>
                <w:bCs/>
                <w:color w:val="000000"/>
                <w:sz w:val="20"/>
              </w:rPr>
              <w:t>1</w:t>
            </w:r>
            <w:r w:rsidR="00FA1D35">
              <w:rPr>
                <w:rFonts w:cs="Calibri"/>
                <w:b/>
                <w:bCs/>
                <w:color w:val="000000"/>
                <w:sz w:val="20"/>
              </w:rPr>
              <w:t>3</w:t>
            </w:r>
            <w:r w:rsidRPr="0015136F">
              <w:rPr>
                <w:rFonts w:cs="Calibri"/>
                <w:b/>
                <w:bCs/>
                <w:color w:val="000000"/>
                <w:sz w:val="20"/>
              </w:rPr>
              <w:t>.</w:t>
            </w:r>
            <w:r w:rsidR="00FA1D35">
              <w:rPr>
                <w:rFonts w:cs="Calibri"/>
                <w:b/>
                <w:bCs/>
                <w:color w:val="000000"/>
                <w:sz w:val="20"/>
              </w:rPr>
              <w:t>00</w:t>
            </w:r>
            <w:r w:rsidRPr="0015136F">
              <w:rPr>
                <w:rFonts w:cs="Calibri"/>
                <w:b/>
                <w:bCs/>
                <w:color w:val="000000"/>
                <w:sz w:val="20"/>
              </w:rPr>
              <w:t>-1</w:t>
            </w:r>
            <w:r w:rsidR="00FA1D35">
              <w:rPr>
                <w:rFonts w:cs="Calibri"/>
                <w:b/>
                <w:bCs/>
                <w:color w:val="000000"/>
                <w:sz w:val="20"/>
              </w:rPr>
              <w:t>4</w:t>
            </w:r>
            <w:r w:rsidRPr="0015136F">
              <w:rPr>
                <w:rFonts w:cs="Calibri"/>
                <w:b/>
                <w:bCs/>
                <w:color w:val="000000"/>
                <w:sz w:val="20"/>
              </w:rPr>
              <w:t>.30 - Sesiunea 3: Competențele în recrutare (iii)</w:t>
            </w:r>
          </w:p>
          <w:p w14:paraId="0B441CF6" w14:textId="36B0E0CD" w:rsidR="00975E5A" w:rsidRPr="0015136F" w:rsidRDefault="00975E5A"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 xml:space="preserve">Analiza posturilor (ii) </w:t>
            </w:r>
          </w:p>
          <w:p w14:paraId="4F17BAD2" w14:textId="3AACE294" w:rsidR="00975E5A" w:rsidRPr="0015136F" w:rsidRDefault="00975E5A"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Concursul pe post – despre teste, interviuri, probe suplimentare</w:t>
            </w:r>
            <w:r w:rsidR="00ED0DFC" w:rsidRPr="0015136F">
              <w:rPr>
                <w:rFonts w:cs="Calibri"/>
                <w:color w:val="000000"/>
                <w:sz w:val="20"/>
              </w:rPr>
              <w:t xml:space="preserve"> (extins)</w:t>
            </w:r>
          </w:p>
          <w:p w14:paraId="5C66DFA2" w14:textId="77777777" w:rsidR="00975E5A" w:rsidRPr="0015136F" w:rsidRDefault="00975E5A"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 xml:space="preserve">Verificare înțelegere pași proces – </w:t>
            </w:r>
            <w:proofErr w:type="spellStart"/>
            <w:r w:rsidRPr="0015136F">
              <w:rPr>
                <w:rFonts w:cs="Calibri"/>
                <w:color w:val="000000"/>
                <w:sz w:val="20"/>
              </w:rPr>
              <w:t>survey</w:t>
            </w:r>
            <w:proofErr w:type="spellEnd"/>
            <w:r w:rsidRPr="0015136F">
              <w:rPr>
                <w:rFonts w:cs="Calibri"/>
                <w:color w:val="000000"/>
                <w:sz w:val="20"/>
              </w:rPr>
              <w:t xml:space="preserve"> și colectare întrebări specifice în </w:t>
            </w:r>
            <w:proofErr w:type="spellStart"/>
            <w:r w:rsidRPr="0015136F">
              <w:rPr>
                <w:rFonts w:cs="Calibri"/>
                <w:color w:val="000000"/>
                <w:sz w:val="20"/>
              </w:rPr>
              <w:t>Slido</w:t>
            </w:r>
            <w:proofErr w:type="spellEnd"/>
          </w:p>
          <w:p w14:paraId="719E1F6B" w14:textId="0D5C1C0E" w:rsidR="00975E5A" w:rsidRPr="0015136F" w:rsidRDefault="00975E5A" w:rsidP="00975E5A">
            <w:pPr>
              <w:autoSpaceDE w:val="0"/>
              <w:autoSpaceDN w:val="0"/>
              <w:adjustRightInd w:val="0"/>
              <w:spacing w:after="12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sidRPr="0015136F">
              <w:rPr>
                <w:rFonts w:cs="Calibri"/>
                <w:b/>
                <w:bCs/>
                <w:color w:val="000000"/>
                <w:sz w:val="20"/>
              </w:rPr>
              <w:t>1</w:t>
            </w:r>
            <w:r w:rsidR="00FA1D35">
              <w:rPr>
                <w:rFonts w:cs="Calibri"/>
                <w:b/>
                <w:bCs/>
                <w:color w:val="000000"/>
                <w:sz w:val="20"/>
              </w:rPr>
              <w:t>4</w:t>
            </w:r>
            <w:r w:rsidRPr="0015136F">
              <w:rPr>
                <w:rFonts w:cs="Calibri"/>
                <w:b/>
                <w:bCs/>
                <w:color w:val="000000"/>
                <w:sz w:val="20"/>
              </w:rPr>
              <w:t>.30-1</w:t>
            </w:r>
            <w:r w:rsidR="00FA1D35">
              <w:rPr>
                <w:rFonts w:cs="Calibri"/>
                <w:b/>
                <w:bCs/>
                <w:color w:val="000000"/>
                <w:sz w:val="20"/>
              </w:rPr>
              <w:t>5</w:t>
            </w:r>
            <w:r w:rsidRPr="0015136F">
              <w:rPr>
                <w:rFonts w:cs="Calibri"/>
                <w:b/>
                <w:bCs/>
                <w:color w:val="000000"/>
                <w:sz w:val="20"/>
              </w:rPr>
              <w:t xml:space="preserve">.00 - Încheierea </w:t>
            </w:r>
            <w:proofErr w:type="spellStart"/>
            <w:r w:rsidRPr="0015136F">
              <w:rPr>
                <w:rFonts w:cs="Calibri"/>
                <w:b/>
                <w:bCs/>
                <w:color w:val="000000"/>
                <w:sz w:val="20"/>
              </w:rPr>
              <w:t>webinarului</w:t>
            </w:r>
            <w:proofErr w:type="spellEnd"/>
            <w:r w:rsidRPr="0015136F">
              <w:rPr>
                <w:rFonts w:cs="Calibri"/>
                <w:b/>
                <w:bCs/>
                <w:color w:val="000000"/>
                <w:sz w:val="20"/>
              </w:rPr>
              <w:t xml:space="preserve"> și colectarea feedback-ului</w:t>
            </w:r>
          </w:p>
          <w:p w14:paraId="5A283658" w14:textId="77777777" w:rsidR="00975E5A" w:rsidRPr="0015136F" w:rsidRDefault="00975E5A"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 xml:space="preserve">Rezumat al principalelor puncte abordate în </w:t>
            </w:r>
            <w:proofErr w:type="spellStart"/>
            <w:r w:rsidRPr="0015136F">
              <w:rPr>
                <w:rFonts w:cs="Calibri"/>
                <w:color w:val="000000"/>
                <w:sz w:val="20"/>
              </w:rPr>
              <w:t>webinar</w:t>
            </w:r>
            <w:proofErr w:type="spellEnd"/>
            <w:r w:rsidRPr="0015136F">
              <w:rPr>
                <w:rFonts w:cs="Calibri"/>
                <w:color w:val="000000"/>
                <w:sz w:val="20"/>
              </w:rPr>
              <w:t>.</w:t>
            </w:r>
          </w:p>
          <w:p w14:paraId="0D537AC4" w14:textId="77777777" w:rsidR="00C40C40" w:rsidRPr="0015136F" w:rsidRDefault="00C40C40" w:rsidP="00C40C40">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Utilizarea inteligenței artificiale în definirea competențelor specifice.</w:t>
            </w:r>
          </w:p>
          <w:p w14:paraId="53B9AC27" w14:textId="5C32AC95" w:rsidR="0070064E" w:rsidRPr="0015136F" w:rsidRDefault="00975E5A" w:rsidP="00975E5A">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15136F">
              <w:rPr>
                <w:rFonts w:cs="Calibri"/>
                <w:color w:val="000000"/>
                <w:sz w:val="20"/>
              </w:rPr>
              <w:t xml:space="preserve">Colectare feedback-ului prin intermediul unui </w:t>
            </w:r>
            <w:r w:rsidR="00CA306A" w:rsidRPr="0015136F">
              <w:rPr>
                <w:rFonts w:cs="Calibri"/>
                <w:color w:val="000000"/>
                <w:sz w:val="20"/>
              </w:rPr>
              <w:t>chestionar</w:t>
            </w:r>
            <w:r w:rsidRPr="0015136F">
              <w:rPr>
                <w:rFonts w:cs="Calibri"/>
                <w:color w:val="000000"/>
                <w:sz w:val="20"/>
              </w:rPr>
              <w:t>.</w:t>
            </w:r>
          </w:p>
        </w:tc>
      </w:tr>
      <w:tr w:rsidR="00503E95" w:rsidRPr="00440F4B" w14:paraId="2A96F051" w14:textId="77777777" w:rsidTr="00A23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5DE21F0F" w14:textId="77777777" w:rsidR="00503E95" w:rsidRPr="00440F4B" w:rsidRDefault="00AF0C08" w:rsidP="00E46919">
            <w:pPr>
              <w:autoSpaceDE w:val="0"/>
              <w:autoSpaceDN w:val="0"/>
              <w:adjustRightInd w:val="0"/>
              <w:spacing w:before="0" w:after="120" w:line="240" w:lineRule="auto"/>
              <w:rPr>
                <w:rFonts w:cs="Calibri"/>
                <w:sz w:val="20"/>
              </w:rPr>
            </w:pPr>
            <w:r w:rsidRPr="00440F4B">
              <w:rPr>
                <w:rFonts w:cs="Calibri"/>
                <w:sz w:val="20"/>
              </w:rPr>
              <w:t>Metoda de implementare</w:t>
            </w:r>
          </w:p>
        </w:tc>
        <w:tc>
          <w:tcPr>
            <w:tcW w:w="3712" w:type="dxa"/>
          </w:tcPr>
          <w:p w14:paraId="46CE6667" w14:textId="77777777" w:rsidR="001D75A7" w:rsidRPr="00440F4B" w:rsidRDefault="001D75A7"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 xml:space="preserve">Prezentare </w:t>
            </w:r>
          </w:p>
          <w:p w14:paraId="773B6318" w14:textId="77777777" w:rsidR="00C25D0C" w:rsidRPr="00440F4B" w:rsidRDefault="00C25D0C"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Exemple practice</w:t>
            </w:r>
          </w:p>
          <w:p w14:paraId="3C557C37" w14:textId="77777777" w:rsidR="001D75A7" w:rsidRPr="00440F4B" w:rsidRDefault="001D75A7"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Exercițiu în grup urmat de discuții în plen: pornind de la o fișă de post participanții identifică responsabilitățile asociate cu acel post și identifică cunoștințe, abilități, atitudini specifice ce definesc o competență specifică</w:t>
            </w:r>
          </w:p>
          <w:p w14:paraId="368B246B" w14:textId="77777777" w:rsidR="00503E95" w:rsidRPr="00440F4B" w:rsidRDefault="001D75A7"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Exercițiu individual: pentru aceeași fișă de post explică modul în care cadrul general de competență acoperă toate responsabilitățile din fișa de post</w:t>
            </w:r>
          </w:p>
          <w:p w14:paraId="1300FFEE" w14:textId="77777777" w:rsidR="00C25D0C" w:rsidRPr="00440F4B" w:rsidRDefault="00C25D0C"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Testare cunoștințe acumulate</w:t>
            </w:r>
          </w:p>
          <w:p w14:paraId="286705E2" w14:textId="77777777" w:rsidR="00C25D0C" w:rsidRPr="00440F4B" w:rsidRDefault="00C25D0C"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Colectare întrebări</w:t>
            </w:r>
          </w:p>
        </w:tc>
        <w:tc>
          <w:tcPr>
            <w:tcW w:w="3928" w:type="dxa"/>
          </w:tcPr>
          <w:p w14:paraId="13598054" w14:textId="77777777" w:rsidR="002209DA" w:rsidRPr="00440F4B" w:rsidRDefault="002209DA"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 xml:space="preserve">Prezentare </w:t>
            </w:r>
          </w:p>
          <w:p w14:paraId="6B9CC618" w14:textId="77777777" w:rsidR="002209DA" w:rsidRPr="00440F4B" w:rsidRDefault="002209DA"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Exemple practice</w:t>
            </w:r>
          </w:p>
          <w:p w14:paraId="78686DAB" w14:textId="77777777" w:rsidR="002209DA" w:rsidRPr="00440F4B" w:rsidRDefault="002209DA"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Exercițiu în grup urmat de discuții în plen: pornind de la o fișă de post participanții identifică responsabilitățile asociate cu acel post și identifică cunoștințe, abilități, atitudini specifice ce definesc o competență specifică</w:t>
            </w:r>
          </w:p>
          <w:p w14:paraId="59442923" w14:textId="77777777" w:rsidR="002209DA" w:rsidRPr="00440F4B" w:rsidRDefault="002209DA"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Exercițiu individual: pentru aceeași fișă de post explică modul în care cadrul general de competență acoperă toate responsabilitățile din fișa de post</w:t>
            </w:r>
          </w:p>
          <w:p w14:paraId="26EB12D6" w14:textId="77777777" w:rsidR="002209DA" w:rsidRPr="00440F4B" w:rsidRDefault="002209DA"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Testare cunoștințe acumulate</w:t>
            </w:r>
          </w:p>
          <w:p w14:paraId="233E5D88" w14:textId="77777777" w:rsidR="00503E95" w:rsidRPr="00440F4B" w:rsidRDefault="002209DA" w:rsidP="00E46919">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 xml:space="preserve">Colectare întrebări </w:t>
            </w:r>
          </w:p>
        </w:tc>
      </w:tr>
      <w:tr w:rsidR="00503E95" w:rsidRPr="00440F4B" w14:paraId="6C2621AC" w14:textId="77777777" w:rsidTr="00A23DBF">
        <w:tc>
          <w:tcPr>
            <w:cnfStyle w:val="001000000000" w:firstRow="0" w:lastRow="0" w:firstColumn="1" w:lastColumn="0" w:oddVBand="0" w:evenVBand="0" w:oddHBand="0" w:evenHBand="0" w:firstRowFirstColumn="0" w:firstRowLastColumn="0" w:lastRowFirstColumn="0" w:lastRowLastColumn="0"/>
            <w:tcW w:w="1707" w:type="dxa"/>
          </w:tcPr>
          <w:p w14:paraId="7B8E18F5" w14:textId="77777777" w:rsidR="00503E95" w:rsidRPr="00440F4B" w:rsidRDefault="00AF0C08" w:rsidP="00E46919">
            <w:pPr>
              <w:autoSpaceDE w:val="0"/>
              <w:autoSpaceDN w:val="0"/>
              <w:adjustRightInd w:val="0"/>
              <w:spacing w:before="0" w:after="120" w:line="240" w:lineRule="auto"/>
              <w:rPr>
                <w:rFonts w:cs="Calibri"/>
                <w:sz w:val="20"/>
              </w:rPr>
            </w:pPr>
            <w:r w:rsidRPr="00440F4B">
              <w:rPr>
                <w:rFonts w:cs="Calibri"/>
                <w:sz w:val="20"/>
              </w:rPr>
              <w:t>Materiale și instrumente necesare</w:t>
            </w:r>
          </w:p>
        </w:tc>
        <w:tc>
          <w:tcPr>
            <w:tcW w:w="3712" w:type="dxa"/>
          </w:tcPr>
          <w:p w14:paraId="15605E6D" w14:textId="77777777" w:rsidR="00503E95" w:rsidRPr="00440F4B" w:rsidRDefault="00CA385F"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 xml:space="preserve">Prezentare </w:t>
            </w:r>
            <w:proofErr w:type="spellStart"/>
            <w:r w:rsidRPr="00440F4B">
              <w:rPr>
                <w:rFonts w:cs="Calibri"/>
                <w:color w:val="000000"/>
                <w:sz w:val="20"/>
              </w:rPr>
              <w:t>ppt</w:t>
            </w:r>
            <w:proofErr w:type="spellEnd"/>
          </w:p>
          <w:p w14:paraId="2D1332F9" w14:textId="77777777" w:rsidR="00CA385F" w:rsidRPr="00440F4B" w:rsidRDefault="00CA385F"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Fișă de post</w:t>
            </w:r>
            <w:r w:rsidR="00AB4D17" w:rsidRPr="00440F4B">
              <w:rPr>
                <w:rFonts w:cs="Calibri"/>
                <w:color w:val="000000"/>
                <w:sz w:val="20"/>
              </w:rPr>
              <w:t xml:space="preserve"> standardizată</w:t>
            </w:r>
            <w:r w:rsidR="00A9121C" w:rsidRPr="00440F4B">
              <w:rPr>
                <w:rFonts w:cs="Calibri"/>
                <w:color w:val="000000"/>
                <w:sz w:val="20"/>
              </w:rPr>
              <w:t xml:space="preserve"> “așa da”/ “așa nu”</w:t>
            </w:r>
          </w:p>
          <w:p w14:paraId="549736D9" w14:textId="77777777" w:rsidR="00A9121C" w:rsidRPr="00440F4B" w:rsidRDefault="00A9121C"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Tabel competen</w:t>
            </w:r>
            <w:r w:rsidR="00E3470A" w:rsidRPr="00440F4B">
              <w:rPr>
                <w:rFonts w:cs="Calibri"/>
                <w:color w:val="000000"/>
                <w:sz w:val="20"/>
              </w:rPr>
              <w:t>ț</w:t>
            </w:r>
            <w:r w:rsidRPr="00440F4B">
              <w:rPr>
                <w:rFonts w:cs="Calibri"/>
                <w:color w:val="000000"/>
                <w:sz w:val="20"/>
              </w:rPr>
              <w:t>e</w:t>
            </w:r>
          </w:p>
          <w:p w14:paraId="48200C1B" w14:textId="77777777" w:rsidR="005775C8" w:rsidRPr="00440F4B" w:rsidRDefault="00DC57DC"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proofErr w:type="spellStart"/>
            <w:r w:rsidRPr="00440F4B">
              <w:rPr>
                <w:rFonts w:cs="Calibri"/>
                <w:color w:val="000000"/>
                <w:sz w:val="20"/>
              </w:rPr>
              <w:t>Survey</w:t>
            </w:r>
            <w:proofErr w:type="spellEnd"/>
          </w:p>
          <w:p w14:paraId="107D4985" w14:textId="77777777" w:rsidR="003B00CC" w:rsidRPr="00440F4B" w:rsidRDefault="003B00CC"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Ghid practic privind analiza posturilor</w:t>
            </w:r>
          </w:p>
        </w:tc>
        <w:tc>
          <w:tcPr>
            <w:tcW w:w="3928" w:type="dxa"/>
          </w:tcPr>
          <w:p w14:paraId="317A2166" w14:textId="77777777" w:rsidR="00342251" w:rsidRPr="00440F4B" w:rsidRDefault="00342251"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 xml:space="preserve">Prezentare </w:t>
            </w:r>
            <w:proofErr w:type="spellStart"/>
            <w:r w:rsidRPr="00440F4B">
              <w:rPr>
                <w:rFonts w:cs="Calibri"/>
                <w:color w:val="000000"/>
                <w:sz w:val="20"/>
              </w:rPr>
              <w:t>ppt</w:t>
            </w:r>
            <w:proofErr w:type="spellEnd"/>
          </w:p>
          <w:p w14:paraId="356014BB" w14:textId="77777777" w:rsidR="00342251" w:rsidRPr="00440F4B" w:rsidRDefault="00342251"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Fișă de post “așa da”/ “așa nu”</w:t>
            </w:r>
          </w:p>
          <w:p w14:paraId="42081922" w14:textId="77777777" w:rsidR="00342251" w:rsidRPr="00440F4B" w:rsidRDefault="00342251"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Tabel competente</w:t>
            </w:r>
          </w:p>
          <w:p w14:paraId="4BB906F7" w14:textId="77777777" w:rsidR="00E3470A" w:rsidRPr="00440F4B" w:rsidRDefault="00342251"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proofErr w:type="spellStart"/>
            <w:r w:rsidRPr="00440F4B">
              <w:rPr>
                <w:rFonts w:cs="Calibri"/>
                <w:color w:val="000000"/>
                <w:sz w:val="20"/>
              </w:rPr>
              <w:t>Survey</w:t>
            </w:r>
            <w:proofErr w:type="spellEnd"/>
          </w:p>
          <w:p w14:paraId="144D14DD" w14:textId="77777777" w:rsidR="00503E95" w:rsidRPr="00440F4B" w:rsidRDefault="00342251"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Ghid practic privind analiza posturilor</w:t>
            </w:r>
          </w:p>
        </w:tc>
      </w:tr>
      <w:tr w:rsidR="00A23DBF" w:rsidRPr="00440F4B" w14:paraId="540DB085" w14:textId="77777777" w:rsidTr="00A23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DE6B6F4" w14:textId="77777777" w:rsidR="00A23DBF" w:rsidRPr="00440F4B" w:rsidRDefault="00A23DBF" w:rsidP="00E46919">
            <w:pPr>
              <w:autoSpaceDE w:val="0"/>
              <w:autoSpaceDN w:val="0"/>
              <w:adjustRightInd w:val="0"/>
              <w:spacing w:after="120" w:line="240" w:lineRule="auto"/>
              <w:rPr>
                <w:rFonts w:cs="Calibri"/>
                <w:sz w:val="20"/>
              </w:rPr>
            </w:pPr>
            <w:r>
              <w:rPr>
                <w:rFonts w:cs="Calibri"/>
                <w:sz w:val="20"/>
              </w:rPr>
              <w:t>Recomandări privind sustenabilitatea</w:t>
            </w:r>
          </w:p>
        </w:tc>
        <w:tc>
          <w:tcPr>
            <w:tcW w:w="7640" w:type="dxa"/>
            <w:gridSpan w:val="2"/>
          </w:tcPr>
          <w:p w14:paraId="67055EAB" w14:textId="117F7E09" w:rsidR="00A23DBF" w:rsidRPr="00440F4B" w:rsidRDefault="00A23DBF" w:rsidP="00D81201">
            <w:pPr>
              <w:pStyle w:val="ListParagraph"/>
              <w:numPr>
                <w:ilvl w:val="0"/>
                <w:numId w:val="38"/>
              </w:numPr>
              <w:autoSpaceDE w:val="0"/>
              <w:autoSpaceDN w:val="0"/>
              <w:adjustRightInd w:val="0"/>
              <w:spacing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proofErr w:type="spellStart"/>
            <w:r>
              <w:rPr>
                <w:rFonts w:cs="Calibri"/>
                <w:color w:val="000000"/>
                <w:sz w:val="20"/>
              </w:rPr>
              <w:t>Webinariile</w:t>
            </w:r>
            <w:proofErr w:type="spellEnd"/>
            <w:r>
              <w:rPr>
                <w:rFonts w:cs="Calibri"/>
                <w:color w:val="000000"/>
                <w:sz w:val="20"/>
              </w:rPr>
              <w:t xml:space="preserve"> vor putea fi replicate de formatorii formați în cadrul proiectului, dar și de formatorii Institutului Național de Administrație</w:t>
            </w:r>
            <w:r w:rsidR="00102906">
              <w:rPr>
                <w:rFonts w:cs="Calibri"/>
                <w:color w:val="000000"/>
                <w:sz w:val="20"/>
              </w:rPr>
              <w:t xml:space="preserve"> în baza documentării prealabile și a notițelor </w:t>
            </w:r>
            <w:r w:rsidR="00752C0F">
              <w:rPr>
                <w:rFonts w:cs="Calibri"/>
                <w:color w:val="000000"/>
                <w:sz w:val="20"/>
              </w:rPr>
              <w:t>facilitator</w:t>
            </w:r>
            <w:r w:rsidR="00102906">
              <w:rPr>
                <w:rFonts w:cs="Calibri"/>
                <w:color w:val="000000"/>
                <w:sz w:val="20"/>
              </w:rPr>
              <w:t>ilor din proiect.</w:t>
            </w:r>
          </w:p>
        </w:tc>
      </w:tr>
    </w:tbl>
    <w:p w14:paraId="2C39B576" w14:textId="77777777" w:rsidR="00EA505B" w:rsidRPr="00440F4B" w:rsidRDefault="00EA505B" w:rsidP="00E46919">
      <w:pPr>
        <w:autoSpaceDE w:val="0"/>
        <w:autoSpaceDN w:val="0"/>
        <w:adjustRightInd w:val="0"/>
        <w:spacing w:after="120" w:line="240" w:lineRule="auto"/>
        <w:rPr>
          <w:rFonts w:cs="Calibri"/>
          <w:color w:val="000000"/>
          <w:sz w:val="20"/>
        </w:rPr>
      </w:pPr>
    </w:p>
    <w:p w14:paraId="3CF32CDC" w14:textId="77777777" w:rsidR="00826060" w:rsidRPr="00440F4B" w:rsidRDefault="00826060" w:rsidP="00E46919">
      <w:pPr>
        <w:pStyle w:val="Heading3"/>
        <w:spacing w:before="0"/>
      </w:pPr>
      <w:bookmarkStart w:id="41" w:name="_Toc166229933"/>
      <w:r w:rsidRPr="00440F4B">
        <w:t>Tip de instruire aplicată 2</w:t>
      </w:r>
      <w:bookmarkEnd w:id="41"/>
    </w:p>
    <w:p w14:paraId="580CC837" w14:textId="77777777" w:rsidR="00826060" w:rsidRPr="00440F4B" w:rsidRDefault="00826060" w:rsidP="00E46919">
      <w:pPr>
        <w:autoSpaceDE w:val="0"/>
        <w:autoSpaceDN w:val="0"/>
        <w:adjustRightInd w:val="0"/>
        <w:spacing w:after="120" w:line="240" w:lineRule="auto"/>
        <w:rPr>
          <w:rFonts w:cs="Calibri"/>
          <w:color w:val="000000"/>
          <w:sz w:val="20"/>
        </w:rPr>
      </w:pPr>
    </w:p>
    <w:tbl>
      <w:tblPr>
        <w:tblStyle w:val="GridTable5Dark-Accent1"/>
        <w:tblW w:w="0" w:type="auto"/>
        <w:tblLook w:val="04A0" w:firstRow="1" w:lastRow="0" w:firstColumn="1" w:lastColumn="0" w:noHBand="0" w:noVBand="1"/>
      </w:tblPr>
      <w:tblGrid>
        <w:gridCol w:w="1707"/>
        <w:gridCol w:w="7640"/>
      </w:tblGrid>
      <w:tr w:rsidR="00826060" w:rsidRPr="00440F4B" w14:paraId="20F65E77" w14:textId="77777777" w:rsidTr="00F97F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7D69CD14" w14:textId="77777777" w:rsidR="00826060" w:rsidRPr="00440F4B" w:rsidRDefault="00826060" w:rsidP="00E46919">
            <w:pPr>
              <w:autoSpaceDE w:val="0"/>
              <w:autoSpaceDN w:val="0"/>
              <w:adjustRightInd w:val="0"/>
              <w:spacing w:before="0" w:after="120" w:line="240" w:lineRule="auto"/>
              <w:rPr>
                <w:rFonts w:cs="Calibri"/>
                <w:sz w:val="20"/>
              </w:rPr>
            </w:pPr>
            <w:r w:rsidRPr="00440F4B">
              <w:rPr>
                <w:rFonts w:cs="Calibri"/>
                <w:sz w:val="20"/>
              </w:rPr>
              <w:t xml:space="preserve">Denumire </w:t>
            </w:r>
          </w:p>
        </w:tc>
        <w:tc>
          <w:tcPr>
            <w:tcW w:w="7814" w:type="dxa"/>
          </w:tcPr>
          <w:p w14:paraId="5EED7612" w14:textId="77777777" w:rsidR="00826060" w:rsidRPr="00440F4B" w:rsidRDefault="00826060" w:rsidP="00E46919">
            <w:pPr>
              <w:autoSpaceDE w:val="0"/>
              <w:autoSpaceDN w:val="0"/>
              <w:adjustRightInd w:val="0"/>
              <w:spacing w:before="0" w:after="120" w:line="240" w:lineRule="auto"/>
              <w:cnfStyle w:val="100000000000" w:firstRow="1" w:lastRow="0" w:firstColumn="0" w:lastColumn="0" w:oddVBand="0" w:evenVBand="0" w:oddHBand="0" w:evenHBand="0" w:firstRowFirstColumn="0" w:firstRowLastColumn="0" w:lastRowFirstColumn="0" w:lastRowLastColumn="0"/>
              <w:rPr>
                <w:b w:val="0"/>
                <w:bCs w:val="0"/>
              </w:rPr>
            </w:pPr>
            <w:r w:rsidRPr="00440F4B">
              <w:t>Ghidul practic</w:t>
            </w:r>
            <w:r w:rsidR="00F44AEC" w:rsidRPr="00440F4B">
              <w:rPr>
                <w:i/>
                <w:iCs/>
              </w:rPr>
              <w:t>”</w:t>
            </w:r>
            <w:r w:rsidRPr="00440F4B">
              <w:rPr>
                <w:i/>
                <w:iCs/>
                <w:smallCaps/>
              </w:rPr>
              <w:t xml:space="preserve"> Competența face diferența</w:t>
            </w:r>
            <w:r w:rsidR="00AB0109" w:rsidRPr="00440F4B">
              <w:rPr>
                <w:i/>
                <w:iCs/>
                <w:smallCaps/>
              </w:rPr>
              <w:t xml:space="preserve"> </w:t>
            </w:r>
            <w:r w:rsidR="00BF7BA1" w:rsidRPr="00440F4B">
              <w:rPr>
                <w:i/>
                <w:iCs/>
                <w:smallCaps/>
              </w:rPr>
              <w:t>î</w:t>
            </w:r>
            <w:r w:rsidR="00AB0109" w:rsidRPr="00440F4B">
              <w:rPr>
                <w:i/>
                <w:iCs/>
                <w:smallCaps/>
              </w:rPr>
              <w:t>n recrutarea în funcția publică</w:t>
            </w:r>
            <w:r w:rsidRPr="00440F4B">
              <w:rPr>
                <w:i/>
                <w:iCs/>
                <w:smallCaps/>
              </w:rPr>
              <w:t>”</w:t>
            </w:r>
            <w:r w:rsidRPr="00440F4B">
              <w:rPr>
                <w:smallCaps/>
              </w:rPr>
              <w:t xml:space="preserve">  </w:t>
            </w:r>
          </w:p>
          <w:p w14:paraId="56D7697A" w14:textId="77777777" w:rsidR="00826060" w:rsidRPr="00440F4B" w:rsidRDefault="00826060" w:rsidP="00E46919">
            <w:pPr>
              <w:autoSpaceDE w:val="0"/>
              <w:autoSpaceDN w:val="0"/>
              <w:adjustRightInd w:val="0"/>
              <w:spacing w:before="0" w:after="120" w:line="240" w:lineRule="auto"/>
              <w:cnfStyle w:val="100000000000" w:firstRow="1" w:lastRow="0" w:firstColumn="0" w:lastColumn="0" w:oddVBand="0" w:evenVBand="0" w:oddHBand="0" w:evenHBand="0" w:firstRowFirstColumn="0" w:firstRowLastColumn="0" w:lastRowFirstColumn="0" w:lastRowLastColumn="0"/>
              <w:rPr>
                <w:rFonts w:cs="Calibri"/>
                <w:sz w:val="20"/>
              </w:rPr>
            </w:pPr>
          </w:p>
        </w:tc>
      </w:tr>
      <w:tr w:rsidR="00826060" w:rsidRPr="00440F4B" w14:paraId="77151675" w14:textId="77777777" w:rsidTr="00F97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2692B959" w14:textId="77777777" w:rsidR="00826060" w:rsidRPr="00440F4B" w:rsidRDefault="00826060" w:rsidP="00E46919">
            <w:pPr>
              <w:autoSpaceDE w:val="0"/>
              <w:autoSpaceDN w:val="0"/>
              <w:adjustRightInd w:val="0"/>
              <w:spacing w:before="0" w:after="120" w:line="240" w:lineRule="auto"/>
              <w:rPr>
                <w:rFonts w:cs="Calibri"/>
                <w:sz w:val="20"/>
              </w:rPr>
            </w:pPr>
            <w:r w:rsidRPr="00440F4B">
              <w:rPr>
                <w:rFonts w:cs="Calibri"/>
                <w:sz w:val="20"/>
              </w:rPr>
              <w:t>Perioada de implementare</w:t>
            </w:r>
          </w:p>
        </w:tc>
        <w:tc>
          <w:tcPr>
            <w:tcW w:w="7814" w:type="dxa"/>
          </w:tcPr>
          <w:p w14:paraId="65DD550F" w14:textId="337285B4" w:rsidR="00826060" w:rsidRPr="00440F4B" w:rsidRDefault="008645D6" w:rsidP="00E46919">
            <w:p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D</w:t>
            </w:r>
            <w:r w:rsidR="007C465B">
              <w:rPr>
                <w:rFonts w:cs="Calibri"/>
                <w:color w:val="000000"/>
                <w:sz w:val="20"/>
              </w:rPr>
              <w:t xml:space="preserve">upă finalizarea </w:t>
            </w:r>
            <w:proofErr w:type="spellStart"/>
            <w:r w:rsidR="007C465B">
              <w:rPr>
                <w:rFonts w:cs="Calibri"/>
                <w:color w:val="000000"/>
                <w:sz w:val="20"/>
              </w:rPr>
              <w:t>webinariilor</w:t>
            </w:r>
            <w:proofErr w:type="spellEnd"/>
            <w:r w:rsidR="007C465B">
              <w:rPr>
                <w:rFonts w:cs="Calibri"/>
                <w:color w:val="000000"/>
                <w:sz w:val="20"/>
              </w:rPr>
              <w:t xml:space="preserve"> dedicate instituțiilor centrale și teritoriale</w:t>
            </w:r>
            <w:r>
              <w:rPr>
                <w:rFonts w:cs="Calibri"/>
                <w:color w:val="000000"/>
                <w:sz w:val="20"/>
              </w:rPr>
              <w:t xml:space="preserve">, dar nu mai târziu de </w:t>
            </w:r>
            <w:r w:rsidR="00A25E0B">
              <w:rPr>
                <w:rFonts w:cs="Calibri"/>
                <w:color w:val="000000"/>
                <w:sz w:val="20"/>
              </w:rPr>
              <w:t>luna iulie 2024</w:t>
            </w:r>
          </w:p>
        </w:tc>
      </w:tr>
      <w:tr w:rsidR="00826060" w:rsidRPr="00440F4B" w14:paraId="28397B1B" w14:textId="77777777" w:rsidTr="00F97F34">
        <w:tc>
          <w:tcPr>
            <w:cnfStyle w:val="001000000000" w:firstRow="0" w:lastRow="0" w:firstColumn="1" w:lastColumn="0" w:oddVBand="0" w:evenVBand="0" w:oddHBand="0" w:evenHBand="0" w:firstRowFirstColumn="0" w:firstRowLastColumn="0" w:lastRowFirstColumn="0" w:lastRowLastColumn="0"/>
            <w:tcW w:w="1530" w:type="dxa"/>
          </w:tcPr>
          <w:p w14:paraId="7F0B89ED" w14:textId="77777777" w:rsidR="00826060" w:rsidRPr="00440F4B" w:rsidRDefault="00826060" w:rsidP="00E46919">
            <w:pPr>
              <w:autoSpaceDE w:val="0"/>
              <w:autoSpaceDN w:val="0"/>
              <w:adjustRightInd w:val="0"/>
              <w:spacing w:before="0" w:after="120" w:line="240" w:lineRule="auto"/>
              <w:rPr>
                <w:rFonts w:cs="Calibri"/>
                <w:sz w:val="20"/>
              </w:rPr>
            </w:pPr>
            <w:r w:rsidRPr="00440F4B">
              <w:rPr>
                <w:rFonts w:cs="Calibri"/>
                <w:sz w:val="20"/>
              </w:rPr>
              <w:t>Metoda de implementare</w:t>
            </w:r>
          </w:p>
        </w:tc>
        <w:tc>
          <w:tcPr>
            <w:tcW w:w="7814" w:type="dxa"/>
          </w:tcPr>
          <w:p w14:paraId="78B73A03" w14:textId="77777777" w:rsidR="00826060" w:rsidRPr="00440F4B" w:rsidRDefault="00433BCD" w:rsidP="00E46919">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 xml:space="preserve">Document interactiv, electronic, </w:t>
            </w:r>
            <w:r w:rsidR="009A4774" w:rsidRPr="00440F4B">
              <w:rPr>
                <w:rFonts w:cs="Calibri"/>
                <w:color w:val="000000"/>
                <w:sz w:val="20"/>
              </w:rPr>
              <w:t>actualizabil la nevoie</w:t>
            </w:r>
          </w:p>
        </w:tc>
      </w:tr>
      <w:tr w:rsidR="00826060" w:rsidRPr="00440F4B" w14:paraId="70A533F2" w14:textId="77777777" w:rsidTr="00F97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40347195" w14:textId="77777777" w:rsidR="00826060" w:rsidRPr="00440F4B" w:rsidRDefault="00826060" w:rsidP="00E46919">
            <w:pPr>
              <w:autoSpaceDE w:val="0"/>
              <w:autoSpaceDN w:val="0"/>
              <w:adjustRightInd w:val="0"/>
              <w:spacing w:before="0" w:after="120" w:line="240" w:lineRule="auto"/>
              <w:rPr>
                <w:rFonts w:cs="Calibri"/>
                <w:sz w:val="20"/>
              </w:rPr>
            </w:pPr>
            <w:r w:rsidRPr="00440F4B">
              <w:rPr>
                <w:rFonts w:cs="Calibri"/>
                <w:sz w:val="20"/>
              </w:rPr>
              <w:t>Grupul țintă vizat</w:t>
            </w:r>
          </w:p>
        </w:tc>
        <w:tc>
          <w:tcPr>
            <w:tcW w:w="7814" w:type="dxa"/>
          </w:tcPr>
          <w:p w14:paraId="36F63280" w14:textId="77777777" w:rsidR="00826060" w:rsidRPr="00440F4B" w:rsidRDefault="00F2685A" w:rsidP="00E46919">
            <w:p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 xml:space="preserve">Primar: </w:t>
            </w:r>
            <w:r w:rsidR="00826060" w:rsidRPr="00440F4B">
              <w:rPr>
                <w:rFonts w:cs="Calibri"/>
                <w:color w:val="000000"/>
                <w:sz w:val="20"/>
              </w:rPr>
              <w:t>Personal de execuție din cadrul structurilor de resurse umane din autorități și instituții publice centrale, teritoriale și locale</w:t>
            </w:r>
            <w:r w:rsidR="009A4774" w:rsidRPr="00440F4B">
              <w:rPr>
                <w:rFonts w:cs="Calibri"/>
                <w:color w:val="000000"/>
                <w:sz w:val="20"/>
              </w:rPr>
              <w:t>;</w:t>
            </w:r>
          </w:p>
          <w:p w14:paraId="1DFC3C62" w14:textId="77777777" w:rsidR="009A4774" w:rsidRPr="00440F4B" w:rsidRDefault="009A4774" w:rsidP="00E46919">
            <w:p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 xml:space="preserve">Secundar: </w:t>
            </w:r>
            <w:r w:rsidR="00F2685A" w:rsidRPr="00440F4B">
              <w:rPr>
                <w:rFonts w:cs="Calibri"/>
                <w:color w:val="000000"/>
                <w:sz w:val="20"/>
              </w:rPr>
              <w:t>To</w:t>
            </w:r>
            <w:r w:rsidRPr="00440F4B">
              <w:rPr>
                <w:rFonts w:cs="Calibri"/>
                <w:color w:val="000000"/>
                <w:sz w:val="20"/>
              </w:rPr>
              <w:t>ți funcționarii publ</w:t>
            </w:r>
            <w:r w:rsidR="00F2685A" w:rsidRPr="00440F4B">
              <w:rPr>
                <w:rFonts w:cs="Calibri"/>
                <w:color w:val="000000"/>
                <w:sz w:val="20"/>
              </w:rPr>
              <w:t>ici interesați de proces, publicul larg</w:t>
            </w:r>
          </w:p>
        </w:tc>
      </w:tr>
      <w:tr w:rsidR="00F97F34" w:rsidRPr="00440F4B" w14:paraId="2A0E040B" w14:textId="77777777" w:rsidTr="00F97F34">
        <w:tc>
          <w:tcPr>
            <w:cnfStyle w:val="001000000000" w:firstRow="0" w:lastRow="0" w:firstColumn="1" w:lastColumn="0" w:oddVBand="0" w:evenVBand="0" w:oddHBand="0" w:evenHBand="0" w:firstRowFirstColumn="0" w:firstRowLastColumn="0" w:lastRowFirstColumn="0" w:lastRowLastColumn="0"/>
            <w:tcW w:w="1530" w:type="dxa"/>
          </w:tcPr>
          <w:p w14:paraId="0CC6BB89" w14:textId="77777777" w:rsidR="00F97F34" w:rsidRPr="00440F4B" w:rsidRDefault="00F97F34" w:rsidP="00E46919">
            <w:pPr>
              <w:autoSpaceDE w:val="0"/>
              <w:autoSpaceDN w:val="0"/>
              <w:adjustRightInd w:val="0"/>
              <w:spacing w:before="0" w:after="120" w:line="240" w:lineRule="auto"/>
              <w:rPr>
                <w:rFonts w:cs="Calibri"/>
                <w:sz w:val="20"/>
              </w:rPr>
            </w:pPr>
            <w:r w:rsidRPr="00440F4B">
              <w:rPr>
                <w:rFonts w:cs="Calibri"/>
                <w:sz w:val="20"/>
              </w:rPr>
              <w:t>Obiective de învățare</w:t>
            </w:r>
          </w:p>
        </w:tc>
        <w:tc>
          <w:tcPr>
            <w:tcW w:w="7814" w:type="dxa"/>
          </w:tcPr>
          <w:p w14:paraId="3F152A8C" w14:textId="77777777" w:rsidR="00F97F34" w:rsidRPr="00440F4B" w:rsidRDefault="00F97F34" w:rsidP="00E46919">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Central, Teritorial, Local</w:t>
            </w:r>
          </w:p>
        </w:tc>
      </w:tr>
      <w:tr w:rsidR="002C0ABA" w:rsidRPr="00440F4B" w14:paraId="5FBB3328" w14:textId="77777777" w:rsidTr="00A9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76BDE2E6" w14:textId="77777777" w:rsidR="002C0ABA" w:rsidRPr="00440F4B" w:rsidRDefault="002C0ABA" w:rsidP="00E46919">
            <w:pPr>
              <w:autoSpaceDE w:val="0"/>
              <w:autoSpaceDN w:val="0"/>
              <w:adjustRightInd w:val="0"/>
              <w:spacing w:before="0" w:after="120" w:line="240" w:lineRule="auto"/>
              <w:rPr>
                <w:rFonts w:cs="Calibri"/>
                <w:sz w:val="20"/>
              </w:rPr>
            </w:pPr>
          </w:p>
        </w:tc>
        <w:tc>
          <w:tcPr>
            <w:tcW w:w="7814" w:type="dxa"/>
          </w:tcPr>
          <w:p w14:paraId="6DB687A4" w14:textId="77777777" w:rsidR="002C0ABA" w:rsidRPr="00440F4B" w:rsidRDefault="002C0ABA"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Dezvoltarea nivelului de cunoaștere cu privire la utilizarea cadrelor de competențe, generale și specifice, în procesul de recrutare al funcționarilor publici</w:t>
            </w:r>
          </w:p>
          <w:p w14:paraId="0E7E829C" w14:textId="77777777" w:rsidR="002C0ABA" w:rsidRPr="00440F4B" w:rsidRDefault="002C0ABA"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lastRenderedPageBreak/>
              <w:t>Dezvoltarea portofoliului de instrumente practice de folosit în procesul de recrutare, complementar celor incluse în Îndrumarul metodologic</w:t>
            </w:r>
          </w:p>
          <w:p w14:paraId="26656108" w14:textId="77777777" w:rsidR="002C0ABA" w:rsidRPr="00440F4B" w:rsidRDefault="002C0ABA"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 xml:space="preserve">Dezvoltarea abilității de a sprijini funcționarii publici de conducere  </w:t>
            </w:r>
            <w:r w:rsidRPr="00440F4B">
              <w:rPr>
                <w:bCs/>
                <w:sz w:val="20"/>
              </w:rPr>
              <w:t>în ceea ce privește întocmirea și actualizarea fișelor de post standardizate</w:t>
            </w:r>
          </w:p>
          <w:p w14:paraId="1A4838E4" w14:textId="77777777" w:rsidR="002C0ABA" w:rsidRPr="00440F4B" w:rsidRDefault="002C0ABA"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sz w:val="20"/>
              </w:rPr>
              <w:t>Dezvoltarea abilității de a  elabora și utiliza metode și instrumente de verificare a cunoștințelor de specialitate și a competențelor specifice în cadrul concursurilor pe post</w:t>
            </w:r>
          </w:p>
        </w:tc>
      </w:tr>
      <w:tr w:rsidR="000D47FB" w:rsidRPr="00440F4B" w14:paraId="68E483E3" w14:textId="77777777" w:rsidTr="00A90BFE">
        <w:tc>
          <w:tcPr>
            <w:cnfStyle w:val="001000000000" w:firstRow="0" w:lastRow="0" w:firstColumn="1" w:lastColumn="0" w:oddVBand="0" w:evenVBand="0" w:oddHBand="0" w:evenHBand="0" w:firstRowFirstColumn="0" w:firstRowLastColumn="0" w:lastRowFirstColumn="0" w:lastRowLastColumn="0"/>
            <w:tcW w:w="1530" w:type="dxa"/>
          </w:tcPr>
          <w:p w14:paraId="2BA66571" w14:textId="77777777" w:rsidR="000D47FB" w:rsidRPr="00440F4B" w:rsidRDefault="000D47FB" w:rsidP="00E46919">
            <w:pPr>
              <w:autoSpaceDE w:val="0"/>
              <w:autoSpaceDN w:val="0"/>
              <w:adjustRightInd w:val="0"/>
              <w:spacing w:before="0" w:after="120" w:line="240" w:lineRule="auto"/>
              <w:rPr>
                <w:rFonts w:cs="Calibri"/>
                <w:sz w:val="20"/>
              </w:rPr>
            </w:pPr>
            <w:r w:rsidRPr="00440F4B">
              <w:rPr>
                <w:rFonts w:cs="Calibri"/>
                <w:sz w:val="20"/>
              </w:rPr>
              <w:lastRenderedPageBreak/>
              <w:t>Conținut</w:t>
            </w:r>
          </w:p>
        </w:tc>
        <w:tc>
          <w:tcPr>
            <w:tcW w:w="7814" w:type="dxa"/>
          </w:tcPr>
          <w:p w14:paraId="298E66B6" w14:textId="77777777" w:rsidR="000D47FB" w:rsidRPr="00440F4B" w:rsidRDefault="000D47FB" w:rsidP="00E46919">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Cuprins indicativ:</w:t>
            </w:r>
          </w:p>
          <w:p w14:paraId="6797B71C" w14:textId="0145C588" w:rsidR="00C80CEB" w:rsidRPr="00C66179" w:rsidRDefault="00C80CEB" w:rsidP="00AC6A41">
            <w:pPr>
              <w:numPr>
                <w:ilvl w:val="0"/>
                <w:numId w:val="24"/>
              </w:numPr>
              <w:spacing w:before="0"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66179">
              <w:rPr>
                <w:rFonts w:cs="Calibri"/>
                <w:color w:val="000000"/>
              </w:rPr>
              <w:t>Scopul ghidului și audiența țintă</w:t>
            </w:r>
            <w:r w:rsidR="00A25E0B" w:rsidRPr="008614E3">
              <w:rPr>
                <w:rFonts w:cs="Calibri"/>
                <w:color w:val="000000"/>
                <w:lang w:val="fr-FR"/>
              </w:rPr>
              <w:t>;</w:t>
            </w:r>
            <w:r w:rsidRPr="00C66179">
              <w:rPr>
                <w:rFonts w:cs="Calibri"/>
                <w:color w:val="000000"/>
              </w:rPr>
              <w:t xml:space="preserve"> </w:t>
            </w:r>
          </w:p>
          <w:p w14:paraId="4258A189" w14:textId="64B935F8" w:rsidR="00C80CEB" w:rsidRPr="00C66179" w:rsidRDefault="00C80CEB" w:rsidP="00AC6A41">
            <w:pPr>
              <w:numPr>
                <w:ilvl w:val="0"/>
                <w:numId w:val="24"/>
              </w:numPr>
              <w:spacing w:before="0"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66179">
              <w:rPr>
                <w:rFonts w:cs="Calibri"/>
                <w:color w:val="000000"/>
              </w:rPr>
              <w:t>Contextul elaborării ghidului</w:t>
            </w:r>
            <w:r w:rsidR="00A25E0B">
              <w:rPr>
                <w:rFonts w:cs="Calibri"/>
                <w:color w:val="000000"/>
              </w:rPr>
              <w:t>;</w:t>
            </w:r>
            <w:r w:rsidRPr="00C66179">
              <w:rPr>
                <w:rFonts w:cs="Calibri"/>
                <w:color w:val="000000"/>
              </w:rPr>
              <w:t xml:space="preserve"> </w:t>
            </w:r>
          </w:p>
          <w:p w14:paraId="5D39E1FB" w14:textId="48590F53" w:rsidR="00C80CEB" w:rsidRPr="00C66179" w:rsidRDefault="00C80CEB" w:rsidP="00AC6A41">
            <w:pPr>
              <w:numPr>
                <w:ilvl w:val="0"/>
                <w:numId w:val="24"/>
              </w:numPr>
              <w:spacing w:before="0"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66179">
              <w:rPr>
                <w:rFonts w:cs="Calibri"/>
                <w:color w:val="000000"/>
              </w:rPr>
              <w:t>Aspecte generale privind procesul de recrutare și selecție în instituțiile și autoritățile publice</w:t>
            </w:r>
            <w:r w:rsidR="00A25E0B">
              <w:rPr>
                <w:rFonts w:cs="Calibri"/>
                <w:color w:val="000000"/>
              </w:rPr>
              <w:t>;</w:t>
            </w:r>
            <w:r w:rsidRPr="00C66179">
              <w:rPr>
                <w:rFonts w:cs="Calibri"/>
                <w:color w:val="000000"/>
              </w:rPr>
              <w:t xml:space="preserve"> </w:t>
            </w:r>
          </w:p>
          <w:p w14:paraId="109F3287" w14:textId="13D3A024" w:rsidR="00C80CEB" w:rsidRPr="00C66179" w:rsidRDefault="00C80CEB" w:rsidP="00AC6A41">
            <w:pPr>
              <w:numPr>
                <w:ilvl w:val="0"/>
                <w:numId w:val="24"/>
              </w:numPr>
              <w:spacing w:before="0"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66179">
              <w:rPr>
                <w:rFonts w:cs="Calibri"/>
                <w:color w:val="000000"/>
              </w:rPr>
              <w:t xml:space="preserve">Rolul ANFP în </w:t>
            </w:r>
            <w:r w:rsidRPr="00B85814">
              <w:rPr>
                <w:rFonts w:cs="Calibri"/>
                <w:color w:val="000000"/>
              </w:rPr>
              <w:t>relația</w:t>
            </w:r>
            <w:r w:rsidRPr="00C66179">
              <w:rPr>
                <w:rFonts w:cs="Calibri"/>
                <w:color w:val="000000"/>
              </w:rPr>
              <w:t xml:space="preserve"> cu instituțiile și autoritățile publice în ceea ce privește derularea procesului de recrutare și selecție</w:t>
            </w:r>
            <w:r w:rsidR="00A25E0B">
              <w:rPr>
                <w:rFonts w:cs="Calibri"/>
                <w:color w:val="000000"/>
              </w:rPr>
              <w:t>;</w:t>
            </w:r>
            <w:r w:rsidRPr="00C66179">
              <w:rPr>
                <w:rFonts w:cs="Calibri"/>
                <w:color w:val="000000"/>
              </w:rPr>
              <w:t xml:space="preserve"> </w:t>
            </w:r>
          </w:p>
          <w:p w14:paraId="46621E70" w14:textId="6F20DEF6" w:rsidR="00C80CEB" w:rsidRPr="00C66179" w:rsidRDefault="00C80CEB" w:rsidP="00AC6A41">
            <w:pPr>
              <w:numPr>
                <w:ilvl w:val="0"/>
                <w:numId w:val="24"/>
              </w:numPr>
              <w:spacing w:before="0"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66179">
              <w:rPr>
                <w:rFonts w:cs="Calibri"/>
                <w:color w:val="000000"/>
              </w:rPr>
              <w:t>Cadrul normativ care reglementează procesul de recrutare și selecție în instituțiile și autoritățile publice</w:t>
            </w:r>
            <w:r>
              <w:rPr>
                <w:rFonts w:cs="Calibri"/>
                <w:color w:val="000000"/>
              </w:rPr>
              <w:t xml:space="preserve"> cu utilizarea cadrelor de competențe</w:t>
            </w:r>
            <w:r w:rsidR="00A25E0B">
              <w:rPr>
                <w:rFonts w:cs="Calibri"/>
                <w:color w:val="000000"/>
              </w:rPr>
              <w:t>;</w:t>
            </w:r>
            <w:r w:rsidRPr="00C66179">
              <w:rPr>
                <w:rFonts w:cs="Calibri"/>
                <w:color w:val="000000"/>
              </w:rPr>
              <w:t xml:space="preserve"> </w:t>
            </w:r>
          </w:p>
          <w:p w14:paraId="4078D2B5" w14:textId="2FBCFBD8" w:rsidR="00C80CEB" w:rsidRDefault="00C80CEB" w:rsidP="00AC6A41">
            <w:pPr>
              <w:numPr>
                <w:ilvl w:val="0"/>
                <w:numId w:val="24"/>
              </w:numPr>
              <w:spacing w:before="0"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66179">
              <w:rPr>
                <w:rFonts w:cs="Calibri"/>
                <w:color w:val="000000"/>
              </w:rPr>
              <w:t>Utilizarea cadrelor de competențe în procesul de recrutare și selecție</w:t>
            </w:r>
            <w:r w:rsidR="00A25E0B">
              <w:rPr>
                <w:rFonts w:cs="Calibri"/>
                <w:color w:val="000000"/>
              </w:rPr>
              <w:t>;</w:t>
            </w:r>
            <w:r w:rsidRPr="00C66179">
              <w:rPr>
                <w:rFonts w:cs="Calibri"/>
                <w:color w:val="000000"/>
              </w:rPr>
              <w:t xml:space="preserve"> </w:t>
            </w:r>
          </w:p>
          <w:p w14:paraId="5707129B" w14:textId="42F41A9D" w:rsidR="000D47FB" w:rsidRPr="00AC6A41" w:rsidRDefault="000D47FB" w:rsidP="00AC6A41">
            <w:pPr>
              <w:numPr>
                <w:ilvl w:val="0"/>
                <w:numId w:val="24"/>
              </w:numPr>
              <w:spacing w:before="0"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80CEB">
              <w:rPr>
                <w:rFonts w:cs="Calibri"/>
                <w:b/>
                <w:bCs/>
                <w:color w:val="000000"/>
                <w:sz w:val="20"/>
              </w:rPr>
              <w:t>Analiza posturilor</w:t>
            </w:r>
            <w:r w:rsidR="00A25E0B">
              <w:rPr>
                <w:rFonts w:cs="Calibri"/>
                <w:b/>
                <w:bCs/>
                <w:color w:val="000000"/>
                <w:sz w:val="20"/>
              </w:rPr>
              <w:t>:</w:t>
            </w:r>
          </w:p>
          <w:p w14:paraId="4561B0E1" w14:textId="79F09C47" w:rsidR="00D07BC8" w:rsidRPr="00440F4B" w:rsidRDefault="00D07BC8" w:rsidP="00AC6A41">
            <w:pPr>
              <w:numPr>
                <w:ilvl w:val="0"/>
                <w:numId w:val="24"/>
              </w:numPr>
              <w:spacing w:before="0" w:after="0" w:line="240" w:lineRule="auto"/>
              <w:ind w:left="1080"/>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Formarea grupului de lucru</w:t>
            </w:r>
            <w:r w:rsidR="00A25E0B">
              <w:rPr>
                <w:rFonts w:cs="Calibri"/>
                <w:color w:val="000000"/>
                <w:sz w:val="20"/>
              </w:rPr>
              <w:t>;</w:t>
            </w:r>
            <w:r w:rsidR="00E32269" w:rsidRPr="00440F4B">
              <w:rPr>
                <w:rFonts w:cs="Calibri"/>
                <w:color w:val="000000"/>
                <w:sz w:val="20"/>
              </w:rPr>
              <w:t xml:space="preserve"> </w:t>
            </w:r>
          </w:p>
          <w:p w14:paraId="4FCB8925" w14:textId="2A830EB9" w:rsidR="00D07BC8" w:rsidRPr="00440F4B" w:rsidRDefault="00D07BC8" w:rsidP="00AC6A41">
            <w:pPr>
              <w:numPr>
                <w:ilvl w:val="0"/>
                <w:numId w:val="24"/>
              </w:numPr>
              <w:spacing w:before="0" w:after="0" w:line="240" w:lineRule="auto"/>
              <w:ind w:left="1080"/>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Planificarea activității</w:t>
            </w:r>
            <w:r w:rsidR="00A25E0B">
              <w:rPr>
                <w:rFonts w:cs="Calibri"/>
                <w:color w:val="000000"/>
                <w:sz w:val="20"/>
              </w:rPr>
              <w:t>;</w:t>
            </w:r>
          </w:p>
          <w:p w14:paraId="4E592F60" w14:textId="1C2E1764" w:rsidR="00D07BC8" w:rsidRPr="00440F4B" w:rsidRDefault="00D07BC8" w:rsidP="00AC6A41">
            <w:pPr>
              <w:numPr>
                <w:ilvl w:val="0"/>
                <w:numId w:val="24"/>
              </w:numPr>
              <w:spacing w:before="0" w:after="0" w:line="240" w:lineRule="auto"/>
              <w:ind w:left="1080"/>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Colectarea informațiilor</w:t>
            </w:r>
            <w:r w:rsidR="00A25E0B">
              <w:rPr>
                <w:rFonts w:cs="Calibri"/>
                <w:color w:val="000000"/>
                <w:sz w:val="20"/>
              </w:rPr>
              <w:t>;</w:t>
            </w:r>
            <w:r w:rsidR="00E32269" w:rsidRPr="00440F4B">
              <w:rPr>
                <w:rFonts w:cs="Calibri"/>
                <w:color w:val="000000"/>
                <w:sz w:val="20"/>
              </w:rPr>
              <w:t xml:space="preserve"> </w:t>
            </w:r>
          </w:p>
          <w:p w14:paraId="4E7B5509" w14:textId="77777777" w:rsidR="00D07BC8" w:rsidRPr="00440F4B" w:rsidRDefault="00D07BC8" w:rsidP="00AC6A41">
            <w:pPr>
              <w:numPr>
                <w:ilvl w:val="0"/>
                <w:numId w:val="25"/>
              </w:numPr>
              <w:spacing w:before="0" w:after="0" w:line="240" w:lineRule="auto"/>
              <w:ind w:left="1080"/>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 xml:space="preserve">Completarea formularelor: </w:t>
            </w:r>
          </w:p>
          <w:p w14:paraId="6C7A07F8" w14:textId="7C3FEEBC" w:rsidR="00D07BC8" w:rsidRPr="00440F4B" w:rsidRDefault="00D07BC8" w:rsidP="00AC6A41">
            <w:pPr>
              <w:numPr>
                <w:ilvl w:val="1"/>
                <w:numId w:val="25"/>
              </w:numPr>
              <w:spacing w:before="0" w:after="0" w:line="240" w:lineRule="auto"/>
              <w:ind w:left="1800"/>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Formular de analiză a posturilor</w:t>
            </w:r>
            <w:r w:rsidR="00A25E0B">
              <w:rPr>
                <w:rFonts w:cs="Calibri"/>
                <w:color w:val="000000"/>
                <w:sz w:val="20"/>
              </w:rPr>
              <w:t>:</w:t>
            </w:r>
          </w:p>
          <w:p w14:paraId="20909CCC" w14:textId="657B5E8C" w:rsidR="00D07BC8" w:rsidRPr="00440F4B" w:rsidRDefault="00D07BC8" w:rsidP="00AC6A41">
            <w:pPr>
              <w:numPr>
                <w:ilvl w:val="2"/>
                <w:numId w:val="24"/>
              </w:numPr>
              <w:spacing w:before="0" w:after="0" w:line="240" w:lineRule="auto"/>
              <w:ind w:left="2520"/>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 xml:space="preserve">Formular de </w:t>
            </w:r>
            <w:r w:rsidR="003E5FA4" w:rsidRPr="00440F4B">
              <w:rPr>
                <w:rFonts w:cs="Calibri"/>
                <w:color w:val="000000"/>
                <w:sz w:val="20"/>
              </w:rPr>
              <w:t>analiză a posturilor</w:t>
            </w:r>
            <w:r w:rsidR="00A25E0B">
              <w:rPr>
                <w:rFonts w:cs="Calibri"/>
                <w:color w:val="000000"/>
                <w:sz w:val="20"/>
              </w:rPr>
              <w:t>;</w:t>
            </w:r>
          </w:p>
          <w:p w14:paraId="66DC0092" w14:textId="2F1C585D" w:rsidR="00D07BC8" w:rsidRPr="00440F4B" w:rsidRDefault="00D07BC8" w:rsidP="00AC6A41">
            <w:pPr>
              <w:numPr>
                <w:ilvl w:val="2"/>
                <w:numId w:val="24"/>
              </w:numPr>
              <w:spacing w:before="0" w:after="0" w:line="240" w:lineRule="auto"/>
              <w:ind w:left="2520"/>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Raport de analiză a posturilor</w:t>
            </w:r>
            <w:r w:rsidR="00A25E0B">
              <w:rPr>
                <w:rFonts w:cs="Calibri"/>
                <w:color w:val="000000"/>
                <w:sz w:val="20"/>
              </w:rPr>
              <w:t>.</w:t>
            </w:r>
            <w:r w:rsidRPr="00440F4B">
              <w:rPr>
                <w:rFonts w:cs="Calibri"/>
                <w:color w:val="000000"/>
                <w:sz w:val="20"/>
              </w:rPr>
              <w:t xml:space="preserve"> </w:t>
            </w:r>
          </w:p>
          <w:p w14:paraId="210EBF4D" w14:textId="0F289314" w:rsidR="00D07BC8" w:rsidRPr="00440F4B" w:rsidRDefault="00D07BC8" w:rsidP="00AC6A41">
            <w:pPr>
              <w:numPr>
                <w:ilvl w:val="1"/>
                <w:numId w:val="25"/>
              </w:numPr>
              <w:spacing w:before="0" w:after="0" w:line="240" w:lineRule="auto"/>
              <w:ind w:left="1800"/>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Stabilirea competențelor generale și specifice</w:t>
            </w:r>
            <w:r w:rsidR="00A25E0B">
              <w:rPr>
                <w:rFonts w:cs="Calibri"/>
                <w:color w:val="000000"/>
                <w:sz w:val="20"/>
              </w:rPr>
              <w:t>:</w:t>
            </w:r>
          </w:p>
          <w:p w14:paraId="4DCDB3C8" w14:textId="6919F650" w:rsidR="00D07BC8" w:rsidRPr="00440F4B" w:rsidRDefault="00D07BC8" w:rsidP="00AC6A41">
            <w:pPr>
              <w:numPr>
                <w:ilvl w:val="2"/>
                <w:numId w:val="24"/>
              </w:numPr>
              <w:spacing w:before="0" w:after="0" w:line="240" w:lineRule="auto"/>
              <w:ind w:left="2520"/>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Document de aprobare competente generale și specifice</w:t>
            </w:r>
            <w:r w:rsidR="00A25E0B">
              <w:rPr>
                <w:rFonts w:cs="Calibri"/>
                <w:color w:val="000000"/>
                <w:sz w:val="20"/>
              </w:rPr>
              <w:t>;</w:t>
            </w:r>
            <w:r w:rsidRPr="00440F4B">
              <w:rPr>
                <w:rFonts w:cs="Calibri"/>
                <w:color w:val="000000"/>
                <w:sz w:val="20"/>
              </w:rPr>
              <w:t xml:space="preserve"> </w:t>
            </w:r>
          </w:p>
          <w:p w14:paraId="6776CC15" w14:textId="68B9D5D0" w:rsidR="00D07BC8" w:rsidRPr="00440F4B" w:rsidRDefault="00D07BC8" w:rsidP="00AC6A41">
            <w:pPr>
              <w:numPr>
                <w:ilvl w:val="2"/>
                <w:numId w:val="24"/>
              </w:numPr>
              <w:spacing w:before="0" w:after="0" w:line="240" w:lineRule="auto"/>
              <w:ind w:left="2520"/>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Cerere de avizare a competențelor specifice</w:t>
            </w:r>
            <w:r w:rsidR="00A25E0B">
              <w:rPr>
                <w:rFonts w:cs="Calibri"/>
                <w:color w:val="000000"/>
                <w:sz w:val="20"/>
              </w:rPr>
              <w:t>.</w:t>
            </w:r>
            <w:r w:rsidRPr="00440F4B">
              <w:rPr>
                <w:rFonts w:cs="Calibri"/>
                <w:color w:val="000000"/>
                <w:sz w:val="20"/>
              </w:rPr>
              <w:t xml:space="preserve"> </w:t>
            </w:r>
          </w:p>
          <w:p w14:paraId="538025F5" w14:textId="14B2E06C" w:rsidR="00D07BC8" w:rsidRPr="00440F4B" w:rsidRDefault="00D07BC8" w:rsidP="00AC6A41">
            <w:pPr>
              <w:numPr>
                <w:ilvl w:val="1"/>
                <w:numId w:val="25"/>
              </w:numPr>
              <w:spacing w:before="0" w:after="0" w:line="240" w:lineRule="auto"/>
              <w:ind w:left="1800"/>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Transmitere către ANFP spre aprobare</w:t>
            </w:r>
            <w:r w:rsidR="00A25E0B">
              <w:rPr>
                <w:rFonts w:cs="Calibri"/>
                <w:color w:val="000000"/>
                <w:sz w:val="20"/>
              </w:rPr>
              <w:t>;</w:t>
            </w:r>
          </w:p>
          <w:p w14:paraId="763D0A28" w14:textId="3E7A1360" w:rsidR="00D07BC8" w:rsidRPr="00440F4B" w:rsidRDefault="00D07BC8" w:rsidP="00AC6A41">
            <w:pPr>
              <w:numPr>
                <w:ilvl w:val="1"/>
                <w:numId w:val="25"/>
              </w:numPr>
              <w:spacing w:before="0" w:after="0" w:line="240" w:lineRule="auto"/>
              <w:ind w:left="1800"/>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Aprobare</w:t>
            </w:r>
            <w:r w:rsidR="00A25E0B">
              <w:rPr>
                <w:rFonts w:cs="Calibri"/>
                <w:color w:val="000000"/>
                <w:sz w:val="20"/>
              </w:rPr>
              <w:t>;</w:t>
            </w:r>
          </w:p>
          <w:p w14:paraId="1EBB9ECA" w14:textId="4BAB34AC" w:rsidR="00D07BC8" w:rsidRPr="00440F4B" w:rsidRDefault="00D07BC8" w:rsidP="00AC6A41">
            <w:pPr>
              <w:numPr>
                <w:ilvl w:val="1"/>
                <w:numId w:val="25"/>
              </w:numPr>
              <w:spacing w:before="0" w:after="0" w:line="240" w:lineRule="auto"/>
              <w:ind w:left="1800"/>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Completare Fișe de post standardizate</w:t>
            </w:r>
            <w:r w:rsidR="00A25E0B">
              <w:rPr>
                <w:rFonts w:cs="Calibri"/>
                <w:color w:val="000000"/>
                <w:sz w:val="20"/>
              </w:rPr>
              <w:t>;</w:t>
            </w:r>
          </w:p>
          <w:p w14:paraId="1EC76169" w14:textId="77777777" w:rsidR="00D07BC8" w:rsidRPr="00440F4B" w:rsidRDefault="00D07BC8" w:rsidP="00AC6A41">
            <w:pPr>
              <w:numPr>
                <w:ilvl w:val="1"/>
                <w:numId w:val="25"/>
              </w:numPr>
              <w:spacing w:before="0" w:after="0" w:line="240" w:lineRule="auto"/>
              <w:ind w:left="1800"/>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Completare a competențelor specifice în portalul funcțiilor publice.</w:t>
            </w:r>
          </w:p>
          <w:p w14:paraId="61F0AB32" w14:textId="48802A23" w:rsidR="000D47FB" w:rsidRPr="00440F4B" w:rsidRDefault="00AF5B54" w:rsidP="00AC6A41">
            <w:pPr>
              <w:numPr>
                <w:ilvl w:val="0"/>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b/>
                <w:bCs/>
                <w:color w:val="000000"/>
                <w:sz w:val="20"/>
              </w:rPr>
              <w:t>Tehnici de proiectare</w:t>
            </w:r>
            <w:r w:rsidR="00DA729C">
              <w:rPr>
                <w:rFonts w:cs="Calibri"/>
                <w:b/>
                <w:bCs/>
                <w:color w:val="000000"/>
                <w:sz w:val="20"/>
              </w:rPr>
              <w:t xml:space="preserve">, </w:t>
            </w:r>
            <w:r w:rsidRPr="00440F4B">
              <w:rPr>
                <w:rFonts w:cs="Calibri"/>
                <w:b/>
                <w:bCs/>
                <w:color w:val="000000"/>
                <w:sz w:val="20"/>
              </w:rPr>
              <w:t>elaborare</w:t>
            </w:r>
            <w:r w:rsidR="00DA729C">
              <w:rPr>
                <w:rFonts w:cs="Calibri"/>
                <w:b/>
                <w:bCs/>
                <w:color w:val="000000"/>
                <w:sz w:val="20"/>
              </w:rPr>
              <w:t xml:space="preserve"> și evaluare</w:t>
            </w:r>
            <w:r w:rsidRPr="00440F4B">
              <w:rPr>
                <w:rFonts w:cs="Calibri"/>
                <w:b/>
                <w:bCs/>
                <w:color w:val="000000"/>
                <w:sz w:val="20"/>
              </w:rPr>
              <w:t xml:space="preserve"> a instrumentelor de verificare a competențelor specifice identificate, pentru a fi folosite în elaborarea probelor pentru concursurile pe post</w:t>
            </w:r>
            <w:r w:rsidR="00A25E0B">
              <w:rPr>
                <w:rFonts w:cs="Calibri"/>
                <w:b/>
                <w:bCs/>
                <w:color w:val="000000"/>
                <w:sz w:val="20"/>
              </w:rPr>
              <w:t>.</w:t>
            </w:r>
          </w:p>
        </w:tc>
      </w:tr>
      <w:tr w:rsidR="002A4EEF" w:rsidRPr="00440F4B" w14:paraId="1B6B90FC" w14:textId="77777777" w:rsidTr="00A9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21A49CCB" w14:textId="77777777" w:rsidR="002A4EEF" w:rsidRPr="00440F4B" w:rsidRDefault="002A4EEF" w:rsidP="00E46919">
            <w:pPr>
              <w:autoSpaceDE w:val="0"/>
              <w:autoSpaceDN w:val="0"/>
              <w:adjustRightInd w:val="0"/>
              <w:spacing w:before="0" w:after="120" w:line="240" w:lineRule="auto"/>
              <w:rPr>
                <w:rFonts w:cs="Calibri"/>
                <w:sz w:val="20"/>
              </w:rPr>
            </w:pPr>
            <w:r w:rsidRPr="00440F4B">
              <w:rPr>
                <w:rFonts w:cs="Calibri"/>
                <w:sz w:val="20"/>
              </w:rPr>
              <w:t>Metoda de implementare</w:t>
            </w:r>
          </w:p>
        </w:tc>
        <w:tc>
          <w:tcPr>
            <w:tcW w:w="7814" w:type="dxa"/>
          </w:tcPr>
          <w:p w14:paraId="431FDEDA" w14:textId="77777777" w:rsidR="002A4EEF" w:rsidRPr="00440F4B" w:rsidRDefault="002A4EEF"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Document electronic, interactiv</w:t>
            </w:r>
            <w:r w:rsidR="008B1FB0" w:rsidRPr="00440F4B">
              <w:rPr>
                <w:rFonts w:cs="Calibri"/>
                <w:color w:val="000000"/>
                <w:sz w:val="20"/>
              </w:rPr>
              <w:t xml:space="preserve">, tip </w:t>
            </w:r>
            <w:proofErr w:type="spellStart"/>
            <w:r w:rsidR="008B1FB0" w:rsidRPr="00440F4B">
              <w:rPr>
                <w:rFonts w:cs="Calibri"/>
                <w:color w:val="000000"/>
                <w:sz w:val="20"/>
              </w:rPr>
              <w:t>dashboard</w:t>
            </w:r>
            <w:proofErr w:type="spellEnd"/>
            <w:r w:rsidRPr="00440F4B">
              <w:rPr>
                <w:rFonts w:cs="Calibri"/>
                <w:color w:val="000000"/>
                <w:sz w:val="20"/>
              </w:rPr>
              <w:t xml:space="preserve"> </w:t>
            </w:r>
          </w:p>
          <w:p w14:paraId="38B5397F" w14:textId="77777777" w:rsidR="002A4EEF" w:rsidRPr="00440F4B" w:rsidRDefault="002A4EEF" w:rsidP="00E46919">
            <w:p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p>
        </w:tc>
      </w:tr>
      <w:tr w:rsidR="00457CA8" w:rsidRPr="00440F4B" w14:paraId="06E5D949" w14:textId="77777777" w:rsidTr="00A90BFE">
        <w:tc>
          <w:tcPr>
            <w:cnfStyle w:val="001000000000" w:firstRow="0" w:lastRow="0" w:firstColumn="1" w:lastColumn="0" w:oddVBand="0" w:evenVBand="0" w:oddHBand="0" w:evenHBand="0" w:firstRowFirstColumn="0" w:firstRowLastColumn="0" w:lastRowFirstColumn="0" w:lastRowLastColumn="0"/>
            <w:tcW w:w="1530" w:type="dxa"/>
          </w:tcPr>
          <w:p w14:paraId="08A5D0D8" w14:textId="77777777" w:rsidR="00457CA8" w:rsidRPr="00440F4B" w:rsidRDefault="00457CA8" w:rsidP="00E46919">
            <w:pPr>
              <w:autoSpaceDE w:val="0"/>
              <w:autoSpaceDN w:val="0"/>
              <w:adjustRightInd w:val="0"/>
              <w:spacing w:before="0" w:after="120" w:line="240" w:lineRule="auto"/>
              <w:rPr>
                <w:rFonts w:cs="Calibri"/>
                <w:sz w:val="20"/>
              </w:rPr>
            </w:pPr>
            <w:r w:rsidRPr="00440F4B">
              <w:rPr>
                <w:rFonts w:cs="Calibri"/>
                <w:sz w:val="20"/>
              </w:rPr>
              <w:t>Materiale și instrumente necesare</w:t>
            </w:r>
          </w:p>
        </w:tc>
        <w:tc>
          <w:tcPr>
            <w:tcW w:w="7814" w:type="dxa"/>
          </w:tcPr>
          <w:p w14:paraId="5C4991E9" w14:textId="77777777" w:rsidR="00457CA8" w:rsidRPr="00440F4B" w:rsidRDefault="00457CA8"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Suita Microsoft Office (pentru redare și modificare conținut)</w:t>
            </w:r>
          </w:p>
          <w:p w14:paraId="0D6F6E44" w14:textId="77777777" w:rsidR="00457CA8" w:rsidRPr="00440F4B" w:rsidRDefault="00457CA8"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 xml:space="preserve">Conexiune Internet (pentru accesare document și paginile </w:t>
            </w:r>
            <w:proofErr w:type="spellStart"/>
            <w:r w:rsidRPr="00440F4B">
              <w:rPr>
                <w:rFonts w:cs="Calibri"/>
                <w:color w:val="000000"/>
                <w:sz w:val="20"/>
              </w:rPr>
              <w:t>referențiate</w:t>
            </w:r>
            <w:proofErr w:type="spellEnd"/>
            <w:r w:rsidRPr="00440F4B">
              <w:rPr>
                <w:rFonts w:cs="Calibri"/>
                <w:color w:val="000000"/>
                <w:sz w:val="20"/>
              </w:rPr>
              <w:t xml:space="preserve"> prin link-uri, din afara documentului)</w:t>
            </w:r>
          </w:p>
        </w:tc>
      </w:tr>
      <w:tr w:rsidR="00E04DB8" w:rsidRPr="00440F4B" w14:paraId="5F74AC10" w14:textId="77777777" w:rsidTr="00A9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3ACD69EF" w14:textId="77777777" w:rsidR="00E04DB8" w:rsidRPr="00440F4B" w:rsidRDefault="00E04DB8" w:rsidP="00E46919">
            <w:pPr>
              <w:autoSpaceDE w:val="0"/>
              <w:autoSpaceDN w:val="0"/>
              <w:adjustRightInd w:val="0"/>
              <w:spacing w:after="120" w:line="240" w:lineRule="auto"/>
              <w:rPr>
                <w:rFonts w:cs="Calibri"/>
                <w:sz w:val="20"/>
              </w:rPr>
            </w:pPr>
            <w:r>
              <w:rPr>
                <w:rFonts w:cs="Calibri"/>
                <w:sz w:val="20"/>
              </w:rPr>
              <w:t>Recomandări privind sustenabilitatea</w:t>
            </w:r>
          </w:p>
        </w:tc>
        <w:tc>
          <w:tcPr>
            <w:tcW w:w="7814" w:type="dxa"/>
          </w:tcPr>
          <w:p w14:paraId="7565DA4D" w14:textId="77777777" w:rsidR="00E04DB8" w:rsidRPr="00440F4B" w:rsidRDefault="00E04DB8" w:rsidP="00D81201">
            <w:pPr>
              <w:pStyle w:val="ListParagraph"/>
              <w:numPr>
                <w:ilvl w:val="0"/>
                <w:numId w:val="38"/>
              </w:numPr>
              <w:autoSpaceDE w:val="0"/>
              <w:autoSpaceDN w:val="0"/>
              <w:adjustRightInd w:val="0"/>
              <w:spacing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 xml:space="preserve">Documentul va putea fi actualizat, îmbogățit ulterior de formatorii ANFP, în baza unui îndrumar realizat de </w:t>
            </w:r>
            <w:proofErr w:type="spellStart"/>
            <w:r>
              <w:rPr>
                <w:rFonts w:cs="Calibri"/>
                <w:color w:val="000000"/>
                <w:sz w:val="20"/>
              </w:rPr>
              <w:t>Ascendis</w:t>
            </w:r>
            <w:proofErr w:type="spellEnd"/>
            <w:r>
              <w:rPr>
                <w:rFonts w:cs="Calibri"/>
                <w:color w:val="000000"/>
                <w:sz w:val="20"/>
              </w:rPr>
              <w:t xml:space="preserve"> și pus la dispoziția formatorilor ANFP până la finalizarea </w:t>
            </w:r>
            <w:r w:rsidR="00371742">
              <w:rPr>
                <w:rFonts w:cs="Calibri"/>
                <w:color w:val="000000"/>
                <w:sz w:val="20"/>
              </w:rPr>
              <w:t>Activității 11.</w:t>
            </w:r>
          </w:p>
        </w:tc>
      </w:tr>
    </w:tbl>
    <w:p w14:paraId="20D996B7" w14:textId="77777777" w:rsidR="00457CA8" w:rsidRPr="00440F4B" w:rsidRDefault="00457CA8" w:rsidP="00E46919">
      <w:pPr>
        <w:autoSpaceDE w:val="0"/>
        <w:autoSpaceDN w:val="0"/>
        <w:adjustRightInd w:val="0"/>
        <w:spacing w:after="120" w:line="240" w:lineRule="auto"/>
        <w:rPr>
          <w:rFonts w:cs="Calibri"/>
          <w:color w:val="000000"/>
          <w:sz w:val="20"/>
        </w:rPr>
      </w:pPr>
    </w:p>
    <w:p w14:paraId="5677B4E2" w14:textId="77777777" w:rsidR="00E532EA" w:rsidRPr="00440F4B" w:rsidRDefault="00E532EA" w:rsidP="00E46919">
      <w:pPr>
        <w:pStyle w:val="Heading3"/>
        <w:spacing w:before="0"/>
      </w:pPr>
      <w:bookmarkStart w:id="42" w:name="_Toc166229934"/>
      <w:r w:rsidRPr="00440F4B">
        <w:lastRenderedPageBreak/>
        <w:t xml:space="preserve">Tip de instruire aplicată </w:t>
      </w:r>
      <w:r w:rsidR="00543D09" w:rsidRPr="00440F4B">
        <w:t>3</w:t>
      </w:r>
      <w:bookmarkEnd w:id="42"/>
    </w:p>
    <w:p w14:paraId="49632A1A" w14:textId="77777777" w:rsidR="00457CA8" w:rsidRPr="00440F4B" w:rsidRDefault="00457CA8" w:rsidP="00E46919">
      <w:pPr>
        <w:autoSpaceDE w:val="0"/>
        <w:autoSpaceDN w:val="0"/>
        <w:adjustRightInd w:val="0"/>
        <w:spacing w:after="120" w:line="240" w:lineRule="auto"/>
        <w:rPr>
          <w:rFonts w:cs="Calibri"/>
          <w:color w:val="000000"/>
          <w:sz w:val="20"/>
        </w:rPr>
      </w:pPr>
    </w:p>
    <w:tbl>
      <w:tblPr>
        <w:tblStyle w:val="GridTable5Dark-Accent1"/>
        <w:tblW w:w="0" w:type="auto"/>
        <w:tblLook w:val="04A0" w:firstRow="1" w:lastRow="0" w:firstColumn="1" w:lastColumn="0" w:noHBand="0" w:noVBand="1"/>
      </w:tblPr>
      <w:tblGrid>
        <w:gridCol w:w="1707"/>
        <w:gridCol w:w="7640"/>
      </w:tblGrid>
      <w:tr w:rsidR="00E532EA" w:rsidRPr="00440F4B" w14:paraId="5DE0D5EF" w14:textId="77777777" w:rsidTr="00A90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7C5305C7" w14:textId="77777777" w:rsidR="00E532EA" w:rsidRPr="00440F4B" w:rsidRDefault="00E532EA" w:rsidP="00E46919">
            <w:pPr>
              <w:autoSpaceDE w:val="0"/>
              <w:autoSpaceDN w:val="0"/>
              <w:adjustRightInd w:val="0"/>
              <w:spacing w:before="0" w:after="120" w:line="240" w:lineRule="auto"/>
              <w:rPr>
                <w:rFonts w:cs="Calibri"/>
                <w:sz w:val="20"/>
              </w:rPr>
            </w:pPr>
            <w:r w:rsidRPr="00440F4B">
              <w:rPr>
                <w:rFonts w:cs="Calibri"/>
                <w:sz w:val="20"/>
              </w:rPr>
              <w:t xml:space="preserve">Denumire </w:t>
            </w:r>
          </w:p>
        </w:tc>
        <w:tc>
          <w:tcPr>
            <w:tcW w:w="7814" w:type="dxa"/>
          </w:tcPr>
          <w:p w14:paraId="1811976F" w14:textId="77777777" w:rsidR="00E532EA" w:rsidRPr="00440F4B" w:rsidRDefault="00CF3F64" w:rsidP="00E46919">
            <w:pPr>
              <w:autoSpaceDE w:val="0"/>
              <w:autoSpaceDN w:val="0"/>
              <w:adjustRightInd w:val="0"/>
              <w:spacing w:before="0" w:after="120" w:line="240" w:lineRule="auto"/>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40F4B">
              <w:t>Tutorial</w:t>
            </w:r>
            <w:proofErr w:type="spellEnd"/>
            <w:r w:rsidRPr="00440F4B">
              <w:t xml:space="preserve"> </w:t>
            </w:r>
            <w:r w:rsidR="00E532EA" w:rsidRPr="00440F4B">
              <w:rPr>
                <w:i/>
                <w:iCs/>
              </w:rPr>
              <w:t xml:space="preserve"> </w:t>
            </w:r>
            <w:r w:rsidR="00E532EA" w:rsidRPr="00440F4B">
              <w:rPr>
                <w:i/>
                <w:iCs/>
                <w:smallCaps/>
              </w:rPr>
              <w:t>“Recrutarea în funcția publică – Competența face diferența”</w:t>
            </w:r>
            <w:r w:rsidR="00E532EA" w:rsidRPr="00440F4B">
              <w:rPr>
                <w:smallCaps/>
              </w:rPr>
              <w:t xml:space="preserve">  </w:t>
            </w:r>
          </w:p>
          <w:p w14:paraId="75EB45C7" w14:textId="77777777" w:rsidR="00E532EA" w:rsidRPr="00440F4B" w:rsidRDefault="00E532EA" w:rsidP="00E46919">
            <w:pPr>
              <w:autoSpaceDE w:val="0"/>
              <w:autoSpaceDN w:val="0"/>
              <w:adjustRightInd w:val="0"/>
              <w:spacing w:before="0" w:after="120" w:line="240" w:lineRule="auto"/>
              <w:cnfStyle w:val="100000000000" w:firstRow="1" w:lastRow="0" w:firstColumn="0" w:lastColumn="0" w:oddVBand="0" w:evenVBand="0" w:oddHBand="0" w:evenHBand="0" w:firstRowFirstColumn="0" w:firstRowLastColumn="0" w:lastRowFirstColumn="0" w:lastRowLastColumn="0"/>
              <w:rPr>
                <w:rFonts w:cs="Calibri"/>
                <w:sz w:val="20"/>
              </w:rPr>
            </w:pPr>
          </w:p>
        </w:tc>
      </w:tr>
      <w:tr w:rsidR="00E532EA" w:rsidRPr="00440F4B" w14:paraId="5A920429" w14:textId="77777777" w:rsidTr="00A9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157C085F" w14:textId="77777777" w:rsidR="00E532EA" w:rsidRPr="00440F4B" w:rsidRDefault="00E532EA" w:rsidP="00E46919">
            <w:pPr>
              <w:autoSpaceDE w:val="0"/>
              <w:autoSpaceDN w:val="0"/>
              <w:adjustRightInd w:val="0"/>
              <w:spacing w:before="0" w:after="120" w:line="240" w:lineRule="auto"/>
              <w:rPr>
                <w:rFonts w:cs="Calibri"/>
                <w:sz w:val="20"/>
              </w:rPr>
            </w:pPr>
            <w:r w:rsidRPr="00440F4B">
              <w:rPr>
                <w:rFonts w:cs="Calibri"/>
                <w:sz w:val="20"/>
              </w:rPr>
              <w:t>Perioada de implementare</w:t>
            </w:r>
          </w:p>
        </w:tc>
        <w:tc>
          <w:tcPr>
            <w:tcW w:w="7814" w:type="dxa"/>
          </w:tcPr>
          <w:p w14:paraId="5259D01F" w14:textId="4B800E5A" w:rsidR="00E532EA" w:rsidRPr="00440F4B" w:rsidRDefault="00E532EA" w:rsidP="00E46919">
            <w:p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371742">
              <w:rPr>
                <w:rFonts w:cs="Calibri"/>
                <w:color w:val="000000"/>
                <w:sz w:val="20"/>
              </w:rPr>
              <w:t xml:space="preserve">Începând cu luna </w:t>
            </w:r>
            <w:r w:rsidR="00BD72C1">
              <w:rPr>
                <w:rFonts w:cs="Calibri"/>
                <w:color w:val="000000"/>
                <w:sz w:val="20"/>
              </w:rPr>
              <w:t>iunie</w:t>
            </w:r>
            <w:r w:rsidR="00A25E0B">
              <w:rPr>
                <w:rFonts w:cs="Calibri"/>
                <w:color w:val="000000"/>
                <w:sz w:val="20"/>
              </w:rPr>
              <w:t>, dar nu mai târziu de luna iulie</w:t>
            </w:r>
            <w:r w:rsidRPr="00371742">
              <w:rPr>
                <w:rFonts w:cs="Calibri"/>
                <w:color w:val="000000"/>
                <w:sz w:val="20"/>
              </w:rPr>
              <w:t xml:space="preserve"> 2024</w:t>
            </w:r>
          </w:p>
        </w:tc>
      </w:tr>
      <w:tr w:rsidR="00E532EA" w:rsidRPr="00440F4B" w14:paraId="7FBC1980" w14:textId="77777777" w:rsidTr="00A90BFE">
        <w:tc>
          <w:tcPr>
            <w:cnfStyle w:val="001000000000" w:firstRow="0" w:lastRow="0" w:firstColumn="1" w:lastColumn="0" w:oddVBand="0" w:evenVBand="0" w:oddHBand="0" w:evenHBand="0" w:firstRowFirstColumn="0" w:firstRowLastColumn="0" w:lastRowFirstColumn="0" w:lastRowLastColumn="0"/>
            <w:tcW w:w="1530" w:type="dxa"/>
          </w:tcPr>
          <w:p w14:paraId="2EB67D00" w14:textId="77777777" w:rsidR="00E532EA" w:rsidRPr="00440F4B" w:rsidRDefault="00E532EA" w:rsidP="00E46919">
            <w:pPr>
              <w:autoSpaceDE w:val="0"/>
              <w:autoSpaceDN w:val="0"/>
              <w:adjustRightInd w:val="0"/>
              <w:spacing w:before="0" w:after="120" w:line="240" w:lineRule="auto"/>
              <w:rPr>
                <w:rFonts w:cs="Calibri"/>
                <w:sz w:val="20"/>
              </w:rPr>
            </w:pPr>
            <w:r w:rsidRPr="00440F4B">
              <w:rPr>
                <w:rFonts w:cs="Calibri"/>
                <w:sz w:val="20"/>
              </w:rPr>
              <w:t>Metoda de implementare</w:t>
            </w:r>
          </w:p>
        </w:tc>
        <w:tc>
          <w:tcPr>
            <w:tcW w:w="7814" w:type="dxa"/>
          </w:tcPr>
          <w:p w14:paraId="29E63641" w14:textId="49918D8B" w:rsidR="00E532EA" w:rsidRPr="00440F4B" w:rsidRDefault="00AB50C6" w:rsidP="00E46919">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Vi</w:t>
            </w:r>
            <w:r w:rsidR="006638E2" w:rsidRPr="00440F4B">
              <w:rPr>
                <w:rFonts w:cs="Calibri"/>
                <w:color w:val="000000"/>
                <w:sz w:val="20"/>
              </w:rPr>
              <w:t>deoclip animat</w:t>
            </w:r>
            <w:r w:rsidR="00715B96" w:rsidRPr="00440F4B">
              <w:rPr>
                <w:rFonts w:cs="Calibri"/>
                <w:color w:val="000000"/>
                <w:sz w:val="20"/>
              </w:rPr>
              <w:t>, durat</w:t>
            </w:r>
            <w:r w:rsidR="0080740E" w:rsidRPr="00440F4B">
              <w:rPr>
                <w:rFonts w:cs="Calibri"/>
                <w:color w:val="000000"/>
                <w:sz w:val="20"/>
              </w:rPr>
              <w:t>a</w:t>
            </w:r>
            <w:r w:rsidR="00715B96" w:rsidRPr="00440F4B">
              <w:rPr>
                <w:rFonts w:cs="Calibri"/>
                <w:color w:val="000000"/>
                <w:sz w:val="20"/>
              </w:rPr>
              <w:t xml:space="preserve"> </w:t>
            </w:r>
            <w:r w:rsidR="00113F76">
              <w:rPr>
                <w:rFonts w:cs="Calibri"/>
                <w:color w:val="000000"/>
                <w:sz w:val="20"/>
              </w:rPr>
              <w:t>5-15</w:t>
            </w:r>
            <w:r w:rsidR="00715B96" w:rsidRPr="00440F4B">
              <w:rPr>
                <w:rFonts w:cs="Calibri"/>
                <w:color w:val="000000"/>
                <w:sz w:val="20"/>
              </w:rPr>
              <w:t xml:space="preserve"> min.</w:t>
            </w:r>
          </w:p>
        </w:tc>
      </w:tr>
      <w:tr w:rsidR="00E532EA" w:rsidRPr="00440F4B" w14:paraId="30ED1B87" w14:textId="77777777" w:rsidTr="00A9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6E2B450C" w14:textId="77777777" w:rsidR="00E532EA" w:rsidRPr="00440F4B" w:rsidRDefault="00E532EA" w:rsidP="00E46919">
            <w:pPr>
              <w:autoSpaceDE w:val="0"/>
              <w:autoSpaceDN w:val="0"/>
              <w:adjustRightInd w:val="0"/>
              <w:spacing w:before="0" w:after="120" w:line="240" w:lineRule="auto"/>
              <w:rPr>
                <w:rFonts w:cs="Calibri"/>
                <w:sz w:val="20"/>
              </w:rPr>
            </w:pPr>
            <w:r w:rsidRPr="00440F4B">
              <w:rPr>
                <w:rFonts w:cs="Calibri"/>
                <w:sz w:val="20"/>
              </w:rPr>
              <w:t>Grupul țintă vizat</w:t>
            </w:r>
          </w:p>
        </w:tc>
        <w:tc>
          <w:tcPr>
            <w:tcW w:w="7814" w:type="dxa"/>
          </w:tcPr>
          <w:p w14:paraId="0D04DFD0" w14:textId="640E82F1" w:rsidR="00E532EA" w:rsidRPr="00440F4B" w:rsidRDefault="00E532EA" w:rsidP="00E46919">
            <w:p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 xml:space="preserve">Primar: Personal </w:t>
            </w:r>
            <w:r w:rsidR="00113F76">
              <w:rPr>
                <w:rFonts w:cs="Calibri"/>
                <w:color w:val="000000"/>
                <w:sz w:val="20"/>
              </w:rPr>
              <w:t>implicat în procesul de recrutare și selecție</w:t>
            </w:r>
            <w:r w:rsidRPr="00440F4B">
              <w:rPr>
                <w:rFonts w:cs="Calibri"/>
                <w:color w:val="000000"/>
                <w:sz w:val="20"/>
              </w:rPr>
              <w:t xml:space="preserve"> din autorități și instituții publice centrale, teritoriale și locale;</w:t>
            </w:r>
            <w:r w:rsidR="00AB50C6" w:rsidRPr="00440F4B">
              <w:rPr>
                <w:rFonts w:cs="Calibri"/>
                <w:color w:val="000000"/>
                <w:sz w:val="20"/>
              </w:rPr>
              <w:t xml:space="preserve"> Membrii grupului de lucru pentru analiza posturilor</w:t>
            </w:r>
          </w:p>
          <w:p w14:paraId="0F0AEB2F" w14:textId="77777777" w:rsidR="00E532EA" w:rsidRPr="00440F4B" w:rsidRDefault="00E532EA" w:rsidP="00E46919">
            <w:p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Secundar: Toți funcționarii publici interesați de proces, publicul larg</w:t>
            </w:r>
          </w:p>
        </w:tc>
      </w:tr>
      <w:tr w:rsidR="00E532EA" w:rsidRPr="00440F4B" w14:paraId="280F81E2" w14:textId="77777777" w:rsidTr="00A90BFE">
        <w:tc>
          <w:tcPr>
            <w:cnfStyle w:val="001000000000" w:firstRow="0" w:lastRow="0" w:firstColumn="1" w:lastColumn="0" w:oddVBand="0" w:evenVBand="0" w:oddHBand="0" w:evenHBand="0" w:firstRowFirstColumn="0" w:firstRowLastColumn="0" w:lastRowFirstColumn="0" w:lastRowLastColumn="0"/>
            <w:tcW w:w="1530" w:type="dxa"/>
          </w:tcPr>
          <w:p w14:paraId="1345DF64" w14:textId="77777777" w:rsidR="00E532EA" w:rsidRPr="00440F4B" w:rsidRDefault="00E532EA" w:rsidP="00E46919">
            <w:pPr>
              <w:autoSpaceDE w:val="0"/>
              <w:autoSpaceDN w:val="0"/>
              <w:adjustRightInd w:val="0"/>
              <w:spacing w:before="0" w:after="120" w:line="240" w:lineRule="auto"/>
              <w:rPr>
                <w:rFonts w:cs="Calibri"/>
                <w:sz w:val="20"/>
              </w:rPr>
            </w:pPr>
            <w:r w:rsidRPr="00440F4B">
              <w:rPr>
                <w:rFonts w:cs="Calibri"/>
                <w:sz w:val="20"/>
              </w:rPr>
              <w:t>Obiective de învățare</w:t>
            </w:r>
          </w:p>
        </w:tc>
        <w:tc>
          <w:tcPr>
            <w:tcW w:w="7814" w:type="dxa"/>
          </w:tcPr>
          <w:p w14:paraId="7A97AE88" w14:textId="77777777" w:rsidR="00E532EA" w:rsidRPr="00440F4B" w:rsidRDefault="00E532EA" w:rsidP="00E46919">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Central, Teritorial, Local</w:t>
            </w:r>
          </w:p>
        </w:tc>
      </w:tr>
      <w:tr w:rsidR="00E532EA" w:rsidRPr="00440F4B" w14:paraId="711F8FFA" w14:textId="77777777" w:rsidTr="00A9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75F672EC" w14:textId="77777777" w:rsidR="00E532EA" w:rsidRPr="00440F4B" w:rsidRDefault="00E532EA" w:rsidP="00E46919">
            <w:pPr>
              <w:autoSpaceDE w:val="0"/>
              <w:autoSpaceDN w:val="0"/>
              <w:adjustRightInd w:val="0"/>
              <w:spacing w:before="0" w:after="120" w:line="240" w:lineRule="auto"/>
              <w:rPr>
                <w:rFonts w:cs="Calibri"/>
                <w:sz w:val="20"/>
              </w:rPr>
            </w:pPr>
          </w:p>
        </w:tc>
        <w:tc>
          <w:tcPr>
            <w:tcW w:w="7814" w:type="dxa"/>
          </w:tcPr>
          <w:p w14:paraId="4454A0BC" w14:textId="77777777" w:rsidR="00866569" w:rsidRPr="00440F4B" w:rsidRDefault="00866569" w:rsidP="00D81201">
            <w:pPr>
              <w:pStyle w:val="ListParagraph"/>
              <w:numPr>
                <w:ilvl w:val="0"/>
                <w:numId w:val="38"/>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Crearea unei înțelegeri comune și achiesarea la utilitatea demersului de analiză a posturilor și de identificare corectă a competențelor specifice necesare postului</w:t>
            </w:r>
          </w:p>
          <w:p w14:paraId="7DA7303F" w14:textId="7D4E50FA" w:rsidR="00866569" w:rsidRPr="00440F4B" w:rsidRDefault="00866569" w:rsidP="00D81201">
            <w:pPr>
              <w:pStyle w:val="ListParagraph"/>
              <w:numPr>
                <w:ilvl w:val="0"/>
                <w:numId w:val="38"/>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 xml:space="preserve">Crearea unei înțelegeri comune asupra rațiunii </w:t>
            </w:r>
            <w:r w:rsidR="00741BD4">
              <w:rPr>
                <w:rFonts w:cs="Calibri"/>
                <w:color w:val="000000"/>
                <w:sz w:val="20"/>
              </w:rPr>
              <w:t>utilizării cadrelor de competențe</w:t>
            </w:r>
            <w:r w:rsidRPr="00440F4B">
              <w:rPr>
                <w:rFonts w:cs="Calibri"/>
                <w:color w:val="000000"/>
                <w:sz w:val="20"/>
              </w:rPr>
              <w:t xml:space="preserve"> și a obiectivelor </w:t>
            </w:r>
            <w:r w:rsidR="00741BD4">
              <w:rPr>
                <w:rFonts w:cs="Calibri"/>
                <w:color w:val="000000"/>
                <w:sz w:val="20"/>
              </w:rPr>
              <w:t>acestora</w:t>
            </w:r>
            <w:r w:rsidRPr="00440F4B">
              <w:rPr>
                <w:rFonts w:cs="Calibri"/>
                <w:color w:val="000000"/>
                <w:sz w:val="20"/>
              </w:rPr>
              <w:t>;</w:t>
            </w:r>
          </w:p>
          <w:p w14:paraId="2F782CAC" w14:textId="77777777" w:rsidR="00866569" w:rsidRPr="00440F4B" w:rsidRDefault="00866569" w:rsidP="00D81201">
            <w:pPr>
              <w:pStyle w:val="ListParagraph"/>
              <w:numPr>
                <w:ilvl w:val="0"/>
                <w:numId w:val="38"/>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Promovarea instrumentelor realizate pentru îndrumare și ghidaj practic;</w:t>
            </w:r>
          </w:p>
          <w:p w14:paraId="011A82FB" w14:textId="77777777" w:rsidR="00E532EA" w:rsidRPr="00440F4B" w:rsidRDefault="00C80F72"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Creșterea încrederii publicului larg cu privire la recrutarea</w:t>
            </w:r>
            <w:r w:rsidR="00641EE9" w:rsidRPr="00440F4B">
              <w:rPr>
                <w:rFonts w:cs="Calibri"/>
                <w:color w:val="000000"/>
                <w:sz w:val="20"/>
              </w:rPr>
              <w:t xml:space="preserve"> pe bază de competențe</w:t>
            </w:r>
          </w:p>
        </w:tc>
      </w:tr>
      <w:tr w:rsidR="00E532EA" w:rsidRPr="00440F4B" w14:paraId="348193E9" w14:textId="77777777" w:rsidTr="00A90BFE">
        <w:tc>
          <w:tcPr>
            <w:cnfStyle w:val="001000000000" w:firstRow="0" w:lastRow="0" w:firstColumn="1" w:lastColumn="0" w:oddVBand="0" w:evenVBand="0" w:oddHBand="0" w:evenHBand="0" w:firstRowFirstColumn="0" w:firstRowLastColumn="0" w:lastRowFirstColumn="0" w:lastRowLastColumn="0"/>
            <w:tcW w:w="1530" w:type="dxa"/>
          </w:tcPr>
          <w:p w14:paraId="62E35DE2" w14:textId="77777777" w:rsidR="00E532EA" w:rsidRPr="00440F4B" w:rsidRDefault="00E532EA" w:rsidP="00E46919">
            <w:pPr>
              <w:autoSpaceDE w:val="0"/>
              <w:autoSpaceDN w:val="0"/>
              <w:adjustRightInd w:val="0"/>
              <w:spacing w:before="0" w:after="120" w:line="240" w:lineRule="auto"/>
              <w:rPr>
                <w:rFonts w:cs="Calibri"/>
                <w:sz w:val="20"/>
              </w:rPr>
            </w:pPr>
            <w:r w:rsidRPr="00440F4B">
              <w:rPr>
                <w:rFonts w:cs="Calibri"/>
                <w:sz w:val="20"/>
              </w:rPr>
              <w:t>Conținut</w:t>
            </w:r>
          </w:p>
        </w:tc>
        <w:tc>
          <w:tcPr>
            <w:tcW w:w="7814" w:type="dxa"/>
          </w:tcPr>
          <w:p w14:paraId="47959A6B" w14:textId="77777777" w:rsidR="00E532EA" w:rsidRPr="00440F4B" w:rsidRDefault="00E532EA" w:rsidP="00E46919">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Cuprins indicativ:</w:t>
            </w:r>
          </w:p>
          <w:p w14:paraId="5151C340" w14:textId="356EDBA3" w:rsidR="00632DB1" w:rsidRDefault="00DA729C" w:rsidP="00E46919">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t xml:space="preserve">Trei </w:t>
            </w:r>
            <w:r w:rsidR="00632DB1">
              <w:rPr>
                <w:szCs w:val="22"/>
              </w:rPr>
              <w:t>versiuni distincte</w:t>
            </w:r>
            <w:r w:rsidR="00EE66FD">
              <w:rPr>
                <w:szCs w:val="22"/>
              </w:rPr>
              <w:t xml:space="preserve"> din care ANFP </w:t>
            </w:r>
            <w:r w:rsidR="00630375">
              <w:rPr>
                <w:szCs w:val="22"/>
              </w:rPr>
              <w:t>a</w:t>
            </w:r>
            <w:r w:rsidR="00EE66FD">
              <w:rPr>
                <w:szCs w:val="22"/>
              </w:rPr>
              <w:t xml:space="preserve"> selecta</w:t>
            </w:r>
            <w:r w:rsidR="00630375">
              <w:rPr>
                <w:szCs w:val="22"/>
              </w:rPr>
              <w:t>t</w:t>
            </w:r>
            <w:r w:rsidR="00EE66FD">
              <w:rPr>
                <w:szCs w:val="22"/>
              </w:rPr>
              <w:t xml:space="preserve"> pe cea considerată cea mai potrivită:</w:t>
            </w:r>
          </w:p>
          <w:p w14:paraId="48BC59EC" w14:textId="401FD5EE" w:rsidR="00632DB1" w:rsidRPr="00632DB1" w:rsidRDefault="00EE66FD"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Pr>
                <w:szCs w:val="22"/>
              </w:rPr>
              <w:t>P</w:t>
            </w:r>
            <w:r w:rsidR="00632DB1" w:rsidRPr="00632DB1">
              <w:rPr>
                <w:szCs w:val="22"/>
              </w:rPr>
              <w:t>rima reprezintă un singur videoclip menit a explica într-un limbaj prietenos, uman, avantajele aduse de analiza corectă a posturilor și de identificarea competențelor generale și specifice, într-o încercare de a anima participarea activă la lucrările grupului de lucru anume constituit pentru analiza posturilor</w:t>
            </w:r>
            <w:r>
              <w:rPr>
                <w:szCs w:val="22"/>
              </w:rPr>
              <w:t>;</w:t>
            </w:r>
            <w:r w:rsidR="00632DB1" w:rsidRPr="00632DB1">
              <w:rPr>
                <w:szCs w:val="22"/>
              </w:rPr>
              <w:t xml:space="preserve"> </w:t>
            </w:r>
          </w:p>
          <w:p w14:paraId="5C2F3BE0" w14:textId="205EEFCB" w:rsidR="00E532EA" w:rsidRPr="0015136F" w:rsidRDefault="00EE66FD"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Pr>
                <w:szCs w:val="22"/>
              </w:rPr>
              <w:t>A</w:t>
            </w:r>
            <w:r w:rsidR="00632DB1" w:rsidRPr="00632DB1">
              <w:rPr>
                <w:szCs w:val="22"/>
              </w:rPr>
              <w:t xml:space="preserve"> doua, un serial în 4 episoade, fiecare episod dedicat uneia dintre etapele de elaborare și avizare a competențelor în care este necesar aportul CRU și al </w:t>
            </w:r>
            <w:proofErr w:type="spellStart"/>
            <w:r w:rsidR="00632DB1" w:rsidRPr="00632DB1">
              <w:rPr>
                <w:szCs w:val="22"/>
              </w:rPr>
              <w:t>stakeholderilor</w:t>
            </w:r>
            <w:proofErr w:type="spellEnd"/>
            <w:r w:rsidR="00632DB1" w:rsidRPr="00632DB1">
              <w:rPr>
                <w:szCs w:val="22"/>
              </w:rPr>
              <w:t xml:space="preserve"> instituționali, direct interesați de recrutările viitoare. </w:t>
            </w:r>
            <w:r w:rsidR="00632DB1">
              <w:rPr>
                <w:szCs w:val="22"/>
              </w:rPr>
              <w:t>Serialul va putea fi continuat cu tematica specifică Activității 11, cu alte 4 episoade similare</w:t>
            </w:r>
            <w:r>
              <w:rPr>
                <w:szCs w:val="22"/>
              </w:rPr>
              <w:t>;</w:t>
            </w:r>
          </w:p>
          <w:p w14:paraId="7CD28D3F" w14:textId="50F42AC0" w:rsidR="00EE66FD" w:rsidRPr="00AC6A41" w:rsidRDefault="00EE66FD" w:rsidP="00454699">
            <w:pPr>
              <w:pStyle w:val="ListParagraph"/>
              <w:numPr>
                <w:ilvl w:val="0"/>
                <w:numId w:val="55"/>
              </w:num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sidRPr="00AC6A41">
              <w:rPr>
                <w:rFonts w:cs="Calibri"/>
                <w:b/>
                <w:bCs/>
                <w:color w:val="000000"/>
              </w:rPr>
              <w:t>A treia,</w:t>
            </w:r>
            <w:r w:rsidR="00630375" w:rsidRPr="00AC6A41">
              <w:rPr>
                <w:rFonts w:cs="Calibri"/>
                <w:b/>
                <w:bCs/>
                <w:color w:val="000000"/>
              </w:rPr>
              <w:t xml:space="preserve"> versiunea aleasă,</w:t>
            </w:r>
            <w:r w:rsidRPr="00AC6A41">
              <w:rPr>
                <w:rFonts w:cs="Calibri"/>
                <w:b/>
                <w:bCs/>
                <w:color w:val="000000"/>
              </w:rPr>
              <w:t xml:space="preserve"> un </w:t>
            </w:r>
            <w:proofErr w:type="spellStart"/>
            <w:r w:rsidRPr="00AC6A41">
              <w:rPr>
                <w:rFonts w:cs="Calibri"/>
                <w:b/>
                <w:bCs/>
                <w:color w:val="000000"/>
              </w:rPr>
              <w:t>tutorial</w:t>
            </w:r>
            <w:proofErr w:type="spellEnd"/>
            <w:r w:rsidRPr="00AC6A41">
              <w:rPr>
                <w:rFonts w:cs="Calibri"/>
                <w:b/>
                <w:bCs/>
                <w:color w:val="000000"/>
              </w:rPr>
              <w:t xml:space="preserve"> pe marginea Ghidului practic ce va exemplifica pentru fiecare etapă și activitate din proces, modul în care Ghidul poate sprijini </w:t>
            </w:r>
            <w:r w:rsidR="00434F8B" w:rsidRPr="00AC6A41">
              <w:rPr>
                <w:rFonts w:cs="Calibri"/>
                <w:b/>
                <w:bCs/>
                <w:color w:val="000000"/>
              </w:rPr>
              <w:t>activitatea membrilor CRU, instrumentele de lucru disponibile.</w:t>
            </w:r>
          </w:p>
        </w:tc>
      </w:tr>
      <w:tr w:rsidR="00E532EA" w:rsidRPr="00440F4B" w14:paraId="1F3F1B0C" w14:textId="77777777" w:rsidTr="00A9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6A142C61" w14:textId="77777777" w:rsidR="00E532EA" w:rsidRPr="00440F4B" w:rsidRDefault="00E532EA" w:rsidP="00E46919">
            <w:pPr>
              <w:autoSpaceDE w:val="0"/>
              <w:autoSpaceDN w:val="0"/>
              <w:adjustRightInd w:val="0"/>
              <w:spacing w:before="0" w:after="120" w:line="240" w:lineRule="auto"/>
              <w:rPr>
                <w:rFonts w:cs="Calibri"/>
                <w:sz w:val="20"/>
              </w:rPr>
            </w:pPr>
            <w:r w:rsidRPr="00440F4B">
              <w:rPr>
                <w:rFonts w:cs="Calibri"/>
                <w:sz w:val="20"/>
              </w:rPr>
              <w:t>Metoda de implementare</w:t>
            </w:r>
          </w:p>
        </w:tc>
        <w:tc>
          <w:tcPr>
            <w:tcW w:w="7814" w:type="dxa"/>
          </w:tcPr>
          <w:p w14:paraId="22F7842B" w14:textId="77777777" w:rsidR="00E532EA" w:rsidRPr="00440F4B" w:rsidRDefault="002B0D90"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Videoclip</w:t>
            </w:r>
            <w:r w:rsidR="0097244F" w:rsidRPr="00440F4B">
              <w:rPr>
                <w:rFonts w:cs="Calibri"/>
                <w:color w:val="000000"/>
                <w:sz w:val="20"/>
              </w:rPr>
              <w:t xml:space="preserve"> cu următoarele </w:t>
            </w:r>
            <w:r w:rsidR="00EF4BDE" w:rsidRPr="00440F4B">
              <w:rPr>
                <w:rFonts w:cs="Calibri"/>
                <w:color w:val="000000"/>
                <w:sz w:val="20"/>
              </w:rPr>
              <w:t>caracteristici</w:t>
            </w:r>
            <w:r w:rsidR="0097244F" w:rsidRPr="00440F4B">
              <w:rPr>
                <w:rFonts w:cs="Calibri"/>
                <w:color w:val="000000"/>
                <w:sz w:val="20"/>
              </w:rPr>
              <w:t xml:space="preserve"> tehnice:</w:t>
            </w:r>
          </w:p>
          <w:p w14:paraId="0C9633ED" w14:textId="78ECD334" w:rsidR="0097244F" w:rsidRPr="00440F4B" w:rsidRDefault="0097244F" w:rsidP="00D81201">
            <w:pPr>
              <w:numPr>
                <w:ilvl w:val="1"/>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Durata – </w:t>
            </w:r>
            <w:r w:rsidR="0059286C">
              <w:rPr>
                <w:rFonts w:cs="Calibri"/>
                <w:color w:val="000000"/>
                <w:sz w:val="20"/>
                <w:szCs w:val="18"/>
              </w:rPr>
              <w:t>5-15 minute</w:t>
            </w:r>
            <w:r w:rsidRPr="00440F4B">
              <w:rPr>
                <w:rFonts w:cs="Calibri"/>
                <w:color w:val="000000"/>
                <w:sz w:val="20"/>
                <w:szCs w:val="18"/>
              </w:rPr>
              <w:t xml:space="preserve"> </w:t>
            </w:r>
          </w:p>
          <w:p w14:paraId="7952B774" w14:textId="77777777" w:rsidR="0097244F" w:rsidRPr="00440F4B" w:rsidRDefault="0097244F" w:rsidP="00D81201">
            <w:pPr>
              <w:numPr>
                <w:ilvl w:val="1"/>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Rezoluție – Full HD/4K, înaltă rezoluție, variantă online </w:t>
            </w:r>
          </w:p>
          <w:p w14:paraId="7554CB5B" w14:textId="77777777" w:rsidR="0097244F" w:rsidRPr="00440F4B" w:rsidRDefault="0097244F" w:rsidP="00D81201">
            <w:pPr>
              <w:numPr>
                <w:ilvl w:val="1"/>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Extensie – mp4/.mov </w:t>
            </w:r>
          </w:p>
          <w:p w14:paraId="510A69C1" w14:textId="77777777" w:rsidR="0097244F" w:rsidRPr="00440F4B" w:rsidRDefault="0097244F" w:rsidP="00D81201">
            <w:pPr>
              <w:numPr>
                <w:ilvl w:val="1"/>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szCs w:val="18"/>
              </w:rPr>
            </w:pPr>
            <w:r w:rsidRPr="00440F4B">
              <w:rPr>
                <w:rFonts w:cs="Calibri"/>
                <w:color w:val="000000"/>
                <w:sz w:val="20"/>
                <w:szCs w:val="18"/>
              </w:rPr>
              <w:lastRenderedPageBreak/>
              <w:t xml:space="preserve">Nivel audio foarte bun </w:t>
            </w:r>
          </w:p>
          <w:p w14:paraId="1787E928" w14:textId="77777777" w:rsidR="0097244F" w:rsidRPr="00440F4B" w:rsidRDefault="0097244F" w:rsidP="00D81201">
            <w:pPr>
              <w:numPr>
                <w:ilvl w:val="1"/>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szCs w:val="18"/>
              </w:rPr>
            </w:pPr>
            <w:r w:rsidRPr="00440F4B">
              <w:rPr>
                <w:rFonts w:cs="Calibri"/>
                <w:color w:val="000000"/>
                <w:sz w:val="20"/>
                <w:szCs w:val="18"/>
              </w:rPr>
              <w:t>Limba de realizare – română</w:t>
            </w:r>
          </w:p>
          <w:p w14:paraId="5408676A" w14:textId="77777777" w:rsidR="00F02ED2" w:rsidRPr="00440F4B" w:rsidRDefault="00F02ED2" w:rsidP="00D81201">
            <w:pPr>
              <w:numPr>
                <w:ilvl w:val="1"/>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szCs w:val="18"/>
              </w:rPr>
            </w:pPr>
            <w:r w:rsidRPr="00440F4B">
              <w:rPr>
                <w:sz w:val="20"/>
                <w:szCs w:val="18"/>
              </w:rPr>
              <w:t>coloană sonoră (orchestrală)</w:t>
            </w:r>
          </w:p>
          <w:p w14:paraId="61743D13" w14:textId="77777777" w:rsidR="00F02ED2" w:rsidRPr="00440F4B" w:rsidRDefault="00F02ED2" w:rsidP="00D81201">
            <w:pPr>
              <w:numPr>
                <w:ilvl w:val="1"/>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voice-over realizat de către vorbitor/i fluent/i, cu dicție, limbă standard</w:t>
            </w:r>
          </w:p>
          <w:p w14:paraId="4357ED80" w14:textId="77777777" w:rsidR="00E532EA" w:rsidRPr="00440F4B" w:rsidRDefault="00EF4BDE" w:rsidP="00D81201">
            <w:pPr>
              <w:numPr>
                <w:ilvl w:val="1"/>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sz w:val="20"/>
                <w:szCs w:val="18"/>
              </w:rPr>
            </w:pPr>
            <w:r w:rsidRPr="00440F4B">
              <w:rPr>
                <w:sz w:val="20"/>
                <w:szCs w:val="18"/>
              </w:rPr>
              <w:t>imagini din aria eligibilă (maximum 50% din durata totală) din arhiva filmată a prestatorului, imagini generice (</w:t>
            </w:r>
            <w:proofErr w:type="spellStart"/>
            <w:r w:rsidRPr="00440F4B">
              <w:rPr>
                <w:sz w:val="20"/>
                <w:szCs w:val="18"/>
              </w:rPr>
              <w:t>stock</w:t>
            </w:r>
            <w:proofErr w:type="spellEnd"/>
            <w:r w:rsidRPr="00440F4B">
              <w:rPr>
                <w:sz w:val="20"/>
                <w:szCs w:val="18"/>
              </w:rPr>
              <w:t>) sau imagini din arhiva Achizitorului</w:t>
            </w:r>
          </w:p>
        </w:tc>
      </w:tr>
      <w:tr w:rsidR="00E532EA" w:rsidRPr="00440F4B" w14:paraId="39FC5828" w14:textId="77777777" w:rsidTr="00A90BFE">
        <w:tc>
          <w:tcPr>
            <w:cnfStyle w:val="001000000000" w:firstRow="0" w:lastRow="0" w:firstColumn="1" w:lastColumn="0" w:oddVBand="0" w:evenVBand="0" w:oddHBand="0" w:evenHBand="0" w:firstRowFirstColumn="0" w:firstRowLastColumn="0" w:lastRowFirstColumn="0" w:lastRowLastColumn="0"/>
            <w:tcW w:w="1530" w:type="dxa"/>
          </w:tcPr>
          <w:p w14:paraId="52FD6324" w14:textId="77777777" w:rsidR="00E532EA" w:rsidRPr="00440F4B" w:rsidRDefault="00E532EA" w:rsidP="00E46919">
            <w:pPr>
              <w:autoSpaceDE w:val="0"/>
              <w:autoSpaceDN w:val="0"/>
              <w:adjustRightInd w:val="0"/>
              <w:spacing w:before="0" w:after="120" w:line="240" w:lineRule="auto"/>
              <w:rPr>
                <w:rFonts w:cs="Calibri"/>
                <w:sz w:val="20"/>
              </w:rPr>
            </w:pPr>
            <w:r w:rsidRPr="00440F4B">
              <w:rPr>
                <w:rFonts w:cs="Calibri"/>
                <w:sz w:val="20"/>
              </w:rPr>
              <w:lastRenderedPageBreak/>
              <w:t>Materiale și instrumente necesare</w:t>
            </w:r>
          </w:p>
        </w:tc>
        <w:tc>
          <w:tcPr>
            <w:tcW w:w="7814" w:type="dxa"/>
          </w:tcPr>
          <w:p w14:paraId="5DD1365D" w14:textId="7DD9D968" w:rsidR="009D0339" w:rsidRPr="00440F4B" w:rsidRDefault="00EF0B50"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Final Cut Pro</w:t>
            </w:r>
            <w:r w:rsidR="0009534E" w:rsidRPr="00440F4B">
              <w:rPr>
                <w:rFonts w:cs="Calibri"/>
                <w:color w:val="000000"/>
                <w:sz w:val="20"/>
              </w:rPr>
              <w:t xml:space="preserve">, </w:t>
            </w:r>
            <w:proofErr w:type="spellStart"/>
            <w:r w:rsidR="0009534E" w:rsidRPr="00440F4B">
              <w:rPr>
                <w:rFonts w:cs="Calibri"/>
                <w:color w:val="000000"/>
                <w:sz w:val="20"/>
              </w:rPr>
              <w:t>DaVinci</w:t>
            </w:r>
            <w:proofErr w:type="spellEnd"/>
            <w:r w:rsidR="0009534E" w:rsidRPr="00440F4B">
              <w:rPr>
                <w:rFonts w:cs="Calibri"/>
                <w:color w:val="000000"/>
                <w:sz w:val="20"/>
              </w:rPr>
              <w:t xml:space="preserve"> </w:t>
            </w:r>
            <w:proofErr w:type="spellStart"/>
            <w:r w:rsidR="0009534E" w:rsidRPr="00440F4B">
              <w:rPr>
                <w:rFonts w:cs="Calibri"/>
                <w:color w:val="000000"/>
                <w:sz w:val="20"/>
              </w:rPr>
              <w:t>Resolve</w:t>
            </w:r>
            <w:proofErr w:type="spellEnd"/>
            <w:r w:rsidR="0009534E" w:rsidRPr="00440F4B">
              <w:rPr>
                <w:rFonts w:cs="Calibri"/>
                <w:color w:val="000000"/>
                <w:sz w:val="20"/>
              </w:rPr>
              <w:t xml:space="preserve"> Studio</w:t>
            </w:r>
            <w:r w:rsidRPr="00440F4B">
              <w:rPr>
                <w:rFonts w:cs="Calibri"/>
                <w:color w:val="000000"/>
                <w:sz w:val="20"/>
              </w:rPr>
              <w:t xml:space="preserve"> (editare video)</w:t>
            </w:r>
            <w:r w:rsidR="00434F8B">
              <w:rPr>
                <w:rFonts w:cs="Calibri"/>
                <w:color w:val="000000"/>
                <w:sz w:val="20"/>
              </w:rPr>
              <w:t>;</w:t>
            </w:r>
          </w:p>
          <w:p w14:paraId="3E1F8944" w14:textId="27EEF3EF" w:rsidR="001C0DAD" w:rsidRPr="00440F4B" w:rsidRDefault="001C0DAD"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proofErr w:type="spellStart"/>
            <w:r w:rsidRPr="00440F4B">
              <w:rPr>
                <w:rFonts w:cs="Calibri"/>
                <w:color w:val="000000"/>
                <w:sz w:val="20"/>
              </w:rPr>
              <w:t>Motion</w:t>
            </w:r>
            <w:proofErr w:type="spellEnd"/>
            <w:r w:rsidRPr="00440F4B">
              <w:rPr>
                <w:rFonts w:cs="Calibri"/>
                <w:color w:val="000000"/>
                <w:sz w:val="20"/>
              </w:rPr>
              <w:t xml:space="preserve"> ( producție și pre-producție)</w:t>
            </w:r>
            <w:r w:rsidR="00434F8B">
              <w:rPr>
                <w:rFonts w:cs="Calibri"/>
                <w:color w:val="000000"/>
                <w:sz w:val="20"/>
              </w:rPr>
              <w:t>;</w:t>
            </w:r>
          </w:p>
          <w:p w14:paraId="5AE1DCBA" w14:textId="0682A7F3" w:rsidR="0009534E" w:rsidRPr="00440F4B" w:rsidRDefault="0009534E"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proofErr w:type="spellStart"/>
            <w:r w:rsidRPr="00440F4B">
              <w:rPr>
                <w:rFonts w:cs="Calibri"/>
                <w:color w:val="000000"/>
                <w:sz w:val="20"/>
              </w:rPr>
              <w:t>Affinity</w:t>
            </w:r>
            <w:proofErr w:type="spellEnd"/>
            <w:r w:rsidRPr="00440F4B">
              <w:rPr>
                <w:rFonts w:cs="Calibri"/>
                <w:color w:val="000000"/>
                <w:sz w:val="20"/>
              </w:rPr>
              <w:t xml:space="preserve"> Designer (grafică)</w:t>
            </w:r>
            <w:r w:rsidR="00434F8B">
              <w:rPr>
                <w:rFonts w:cs="Calibri"/>
                <w:color w:val="000000"/>
                <w:sz w:val="20"/>
              </w:rPr>
              <w:t>;</w:t>
            </w:r>
          </w:p>
          <w:p w14:paraId="25DDC269" w14:textId="650BFEB5" w:rsidR="0009534E" w:rsidRPr="00440F4B" w:rsidRDefault="0009534E"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proofErr w:type="spellStart"/>
            <w:r w:rsidRPr="00440F4B">
              <w:rPr>
                <w:rFonts w:cs="Calibri"/>
                <w:color w:val="000000"/>
                <w:sz w:val="20"/>
              </w:rPr>
              <w:t>Affinity</w:t>
            </w:r>
            <w:proofErr w:type="spellEnd"/>
            <w:r w:rsidRPr="00440F4B">
              <w:rPr>
                <w:rFonts w:cs="Calibri"/>
                <w:color w:val="000000"/>
                <w:sz w:val="20"/>
              </w:rPr>
              <w:t xml:space="preserve"> </w:t>
            </w:r>
            <w:proofErr w:type="spellStart"/>
            <w:r w:rsidRPr="00440F4B">
              <w:rPr>
                <w:rFonts w:cs="Calibri"/>
                <w:color w:val="000000"/>
                <w:sz w:val="20"/>
              </w:rPr>
              <w:t>Photo</w:t>
            </w:r>
            <w:proofErr w:type="spellEnd"/>
            <w:r w:rsidRPr="00440F4B">
              <w:rPr>
                <w:rFonts w:cs="Calibri"/>
                <w:color w:val="000000"/>
                <w:sz w:val="20"/>
              </w:rPr>
              <w:t xml:space="preserve"> (editare </w:t>
            </w:r>
            <w:proofErr w:type="spellStart"/>
            <w:r w:rsidRPr="00440F4B">
              <w:rPr>
                <w:rFonts w:cs="Calibri"/>
                <w:color w:val="000000"/>
                <w:sz w:val="20"/>
              </w:rPr>
              <w:t>foto</w:t>
            </w:r>
            <w:proofErr w:type="spellEnd"/>
            <w:r w:rsidRPr="00440F4B">
              <w:rPr>
                <w:rFonts w:cs="Calibri"/>
                <w:color w:val="000000"/>
                <w:sz w:val="20"/>
              </w:rPr>
              <w:t>)</w:t>
            </w:r>
            <w:r w:rsidR="00434F8B">
              <w:rPr>
                <w:rFonts w:cs="Calibri"/>
                <w:color w:val="000000"/>
                <w:sz w:val="20"/>
              </w:rPr>
              <w:t>;</w:t>
            </w:r>
          </w:p>
          <w:p w14:paraId="4777ECC4" w14:textId="46E53578" w:rsidR="00556942" w:rsidRPr="00440F4B" w:rsidRDefault="00556942"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proofErr w:type="spellStart"/>
            <w:r w:rsidRPr="00440F4B">
              <w:rPr>
                <w:rFonts w:cs="Calibri"/>
                <w:color w:val="000000"/>
                <w:sz w:val="20"/>
              </w:rPr>
              <w:t>Affinity</w:t>
            </w:r>
            <w:proofErr w:type="spellEnd"/>
            <w:r w:rsidRPr="00440F4B">
              <w:rPr>
                <w:rFonts w:cs="Calibri"/>
                <w:color w:val="000000"/>
                <w:sz w:val="20"/>
              </w:rPr>
              <w:t xml:space="preserve"> Publisher (layout-uri)</w:t>
            </w:r>
            <w:r w:rsidR="00434F8B">
              <w:rPr>
                <w:rFonts w:cs="Calibri"/>
                <w:color w:val="000000"/>
                <w:sz w:val="20"/>
              </w:rPr>
              <w:t>;</w:t>
            </w:r>
          </w:p>
          <w:p w14:paraId="5EC30500" w14:textId="227F3FB5" w:rsidR="001C0DAD" w:rsidRPr="00440F4B" w:rsidRDefault="001C0DAD"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proofErr w:type="spellStart"/>
            <w:r w:rsidRPr="00440F4B">
              <w:rPr>
                <w:rFonts w:cs="Calibri"/>
                <w:color w:val="000000"/>
                <w:sz w:val="20"/>
              </w:rPr>
              <w:t>Compressor</w:t>
            </w:r>
            <w:proofErr w:type="spellEnd"/>
            <w:r w:rsidRPr="00440F4B">
              <w:rPr>
                <w:rFonts w:cs="Calibri"/>
                <w:color w:val="000000"/>
                <w:sz w:val="20"/>
              </w:rPr>
              <w:t xml:space="preserve"> ( compresie vide și export)</w:t>
            </w:r>
            <w:r w:rsidR="00434F8B">
              <w:rPr>
                <w:rFonts w:cs="Calibri"/>
                <w:color w:val="000000"/>
                <w:sz w:val="20"/>
              </w:rPr>
              <w:t>;</w:t>
            </w:r>
          </w:p>
          <w:p w14:paraId="7AA3BD1E" w14:textId="2C9599AF" w:rsidR="00E532EA" w:rsidRPr="00440F4B" w:rsidRDefault="00E46616"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 xml:space="preserve">Orice tip de video </w:t>
            </w:r>
            <w:r w:rsidR="006F72C0" w:rsidRPr="00440F4B">
              <w:rPr>
                <w:rFonts w:cs="Calibri"/>
                <w:color w:val="000000"/>
                <w:sz w:val="20"/>
              </w:rPr>
              <w:t>player</w:t>
            </w:r>
            <w:r w:rsidR="00E532EA" w:rsidRPr="00440F4B">
              <w:rPr>
                <w:rFonts w:cs="Calibri"/>
                <w:color w:val="000000"/>
                <w:sz w:val="20"/>
              </w:rPr>
              <w:t xml:space="preserve"> (pentru redare)</w:t>
            </w:r>
            <w:r w:rsidR="00434F8B">
              <w:rPr>
                <w:rFonts w:cs="Calibri"/>
                <w:color w:val="000000"/>
                <w:sz w:val="20"/>
              </w:rPr>
              <w:t>;</w:t>
            </w:r>
          </w:p>
          <w:p w14:paraId="769B2C38" w14:textId="751575FD" w:rsidR="00E532EA" w:rsidRPr="00440F4B" w:rsidRDefault="00E532EA"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 xml:space="preserve">Conexiune Internet (pentru accesare </w:t>
            </w:r>
            <w:r w:rsidR="006F72C0" w:rsidRPr="00440F4B">
              <w:rPr>
                <w:rFonts w:cs="Calibri"/>
                <w:color w:val="000000"/>
                <w:sz w:val="20"/>
              </w:rPr>
              <w:t>online</w:t>
            </w:r>
            <w:r w:rsidRPr="00440F4B">
              <w:rPr>
                <w:rFonts w:cs="Calibri"/>
                <w:color w:val="000000"/>
                <w:sz w:val="20"/>
              </w:rPr>
              <w:t>)</w:t>
            </w:r>
            <w:r w:rsidR="00434F8B">
              <w:rPr>
                <w:rFonts w:cs="Calibri"/>
                <w:color w:val="000000"/>
                <w:sz w:val="20"/>
              </w:rPr>
              <w:t>.</w:t>
            </w:r>
          </w:p>
        </w:tc>
      </w:tr>
      <w:tr w:rsidR="00B644CC" w:rsidRPr="00440F4B" w14:paraId="43CFD184" w14:textId="77777777" w:rsidTr="00A9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20CEBB18" w14:textId="77777777" w:rsidR="00B644CC" w:rsidRPr="00440F4B" w:rsidRDefault="00B644CC" w:rsidP="00E46919">
            <w:pPr>
              <w:autoSpaceDE w:val="0"/>
              <w:autoSpaceDN w:val="0"/>
              <w:adjustRightInd w:val="0"/>
              <w:spacing w:after="120" w:line="240" w:lineRule="auto"/>
              <w:rPr>
                <w:rFonts w:cs="Calibri"/>
                <w:sz w:val="20"/>
              </w:rPr>
            </w:pPr>
            <w:r>
              <w:rPr>
                <w:rFonts w:cs="Calibri"/>
                <w:sz w:val="20"/>
              </w:rPr>
              <w:t>Recomandări privind sustenabilitatea</w:t>
            </w:r>
          </w:p>
        </w:tc>
        <w:tc>
          <w:tcPr>
            <w:tcW w:w="7814" w:type="dxa"/>
          </w:tcPr>
          <w:p w14:paraId="35EC42EA" w14:textId="523E722B" w:rsidR="00B644CC" w:rsidRPr="00440F4B" w:rsidRDefault="00F14B7E" w:rsidP="00D81201">
            <w:pPr>
              <w:pStyle w:val="ListParagraph"/>
              <w:numPr>
                <w:ilvl w:val="0"/>
                <w:numId w:val="38"/>
              </w:numPr>
              <w:autoSpaceDE w:val="0"/>
              <w:autoSpaceDN w:val="0"/>
              <w:adjustRightInd w:val="0"/>
              <w:spacing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 xml:space="preserve">Având în vedere că Ghidul ce stă la baza </w:t>
            </w:r>
            <w:proofErr w:type="spellStart"/>
            <w:r>
              <w:rPr>
                <w:rFonts w:cs="Calibri"/>
                <w:color w:val="000000"/>
                <w:sz w:val="20"/>
              </w:rPr>
              <w:t>tutorialului</w:t>
            </w:r>
            <w:proofErr w:type="spellEnd"/>
            <w:r>
              <w:rPr>
                <w:rFonts w:cs="Calibri"/>
                <w:color w:val="000000"/>
                <w:sz w:val="20"/>
              </w:rPr>
              <w:t xml:space="preserve"> va putea fi actualizat la nevoie de personalul ANFP, </w:t>
            </w:r>
            <w:r w:rsidR="005A2E6C">
              <w:rPr>
                <w:rFonts w:cs="Calibri"/>
                <w:color w:val="000000"/>
                <w:sz w:val="20"/>
              </w:rPr>
              <w:t xml:space="preserve">în realizarea </w:t>
            </w:r>
            <w:proofErr w:type="spellStart"/>
            <w:r w:rsidR="005A2E6C">
              <w:rPr>
                <w:rFonts w:cs="Calibri"/>
                <w:color w:val="000000"/>
                <w:sz w:val="20"/>
              </w:rPr>
              <w:t>tutorialului</w:t>
            </w:r>
            <w:proofErr w:type="spellEnd"/>
            <w:r w:rsidR="005A2E6C">
              <w:rPr>
                <w:rFonts w:cs="Calibri"/>
                <w:color w:val="000000"/>
                <w:sz w:val="20"/>
              </w:rPr>
              <w:t xml:space="preserve"> se va avea în vedere ca scriptul să nu facă referiri la aspecte temporar valabile</w:t>
            </w:r>
            <w:r w:rsidR="00201903">
              <w:rPr>
                <w:rFonts w:cs="Calibri"/>
                <w:color w:val="000000"/>
                <w:sz w:val="20"/>
              </w:rPr>
              <w:t>, astfel încât utilizarea acestuia să poată fi relevantă indiferent de actualizările din Ghid.</w:t>
            </w:r>
          </w:p>
        </w:tc>
      </w:tr>
    </w:tbl>
    <w:p w14:paraId="16A58BDF" w14:textId="77777777" w:rsidR="00E532EA" w:rsidRPr="00440F4B" w:rsidRDefault="00E532EA" w:rsidP="00E46919">
      <w:pPr>
        <w:autoSpaceDE w:val="0"/>
        <w:autoSpaceDN w:val="0"/>
        <w:adjustRightInd w:val="0"/>
        <w:spacing w:after="120" w:line="240" w:lineRule="auto"/>
        <w:rPr>
          <w:rFonts w:cs="Calibri"/>
          <w:color w:val="000000"/>
          <w:sz w:val="20"/>
        </w:rPr>
      </w:pPr>
    </w:p>
    <w:p w14:paraId="67F3B876" w14:textId="77777777" w:rsidR="00E754C4" w:rsidRPr="00440F4B" w:rsidRDefault="00E754C4" w:rsidP="00E46919">
      <w:pPr>
        <w:autoSpaceDE w:val="0"/>
        <w:autoSpaceDN w:val="0"/>
        <w:adjustRightInd w:val="0"/>
        <w:spacing w:after="120" w:line="240" w:lineRule="auto"/>
        <w:rPr>
          <w:rFonts w:cs="Calibri"/>
          <w:color w:val="000000"/>
          <w:sz w:val="20"/>
        </w:rPr>
      </w:pPr>
    </w:p>
    <w:p w14:paraId="0BF86787" w14:textId="77777777" w:rsidR="00E754C4" w:rsidRPr="00440F4B" w:rsidRDefault="00E754C4" w:rsidP="00E46919">
      <w:pPr>
        <w:pStyle w:val="Heading3"/>
        <w:spacing w:before="0"/>
      </w:pPr>
      <w:bookmarkStart w:id="43" w:name="_Toc166229935"/>
      <w:r w:rsidRPr="00440F4B">
        <w:t>Tip de instruire aplicată 4</w:t>
      </w:r>
      <w:bookmarkEnd w:id="43"/>
    </w:p>
    <w:p w14:paraId="53A865A8" w14:textId="77777777" w:rsidR="00E754C4" w:rsidRPr="00440F4B" w:rsidRDefault="00E754C4" w:rsidP="00E46919">
      <w:pPr>
        <w:autoSpaceDE w:val="0"/>
        <w:autoSpaceDN w:val="0"/>
        <w:adjustRightInd w:val="0"/>
        <w:spacing w:after="120" w:line="240" w:lineRule="auto"/>
        <w:rPr>
          <w:rFonts w:cs="Calibri"/>
          <w:color w:val="000000"/>
          <w:sz w:val="20"/>
        </w:rPr>
      </w:pPr>
    </w:p>
    <w:tbl>
      <w:tblPr>
        <w:tblStyle w:val="GridTable5Dark-Accent1"/>
        <w:tblW w:w="0" w:type="auto"/>
        <w:tblLook w:val="04A0" w:firstRow="1" w:lastRow="0" w:firstColumn="1" w:lastColumn="0" w:noHBand="0" w:noVBand="1"/>
      </w:tblPr>
      <w:tblGrid>
        <w:gridCol w:w="1707"/>
        <w:gridCol w:w="7640"/>
      </w:tblGrid>
      <w:tr w:rsidR="00E754C4" w:rsidRPr="00440F4B" w14:paraId="1950A420" w14:textId="77777777" w:rsidTr="00A90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7E50C009" w14:textId="77777777" w:rsidR="00E754C4" w:rsidRPr="00440F4B" w:rsidRDefault="00E754C4" w:rsidP="00E46919">
            <w:pPr>
              <w:autoSpaceDE w:val="0"/>
              <w:autoSpaceDN w:val="0"/>
              <w:adjustRightInd w:val="0"/>
              <w:spacing w:before="0" w:after="120" w:line="240" w:lineRule="auto"/>
              <w:rPr>
                <w:rFonts w:cs="Calibri"/>
                <w:sz w:val="20"/>
              </w:rPr>
            </w:pPr>
            <w:r w:rsidRPr="00440F4B">
              <w:rPr>
                <w:rFonts w:cs="Calibri"/>
                <w:sz w:val="20"/>
              </w:rPr>
              <w:t xml:space="preserve">Denumire </w:t>
            </w:r>
          </w:p>
        </w:tc>
        <w:tc>
          <w:tcPr>
            <w:tcW w:w="7814" w:type="dxa"/>
          </w:tcPr>
          <w:p w14:paraId="7AE40995" w14:textId="77777777" w:rsidR="00E754C4" w:rsidRPr="00DF5292" w:rsidRDefault="00E754C4" w:rsidP="00E46919">
            <w:pPr>
              <w:autoSpaceDE w:val="0"/>
              <w:autoSpaceDN w:val="0"/>
              <w:adjustRightInd w:val="0"/>
              <w:spacing w:before="0" w:after="120" w:line="240" w:lineRule="auto"/>
              <w:cnfStyle w:val="100000000000" w:firstRow="1" w:lastRow="0" w:firstColumn="0" w:lastColumn="0" w:oddVBand="0" w:evenVBand="0" w:oddHBand="0" w:evenHBand="0" w:firstRowFirstColumn="0" w:firstRowLastColumn="0" w:lastRowFirstColumn="0" w:lastRowLastColumn="0"/>
              <w:rPr>
                <w:b w:val="0"/>
                <w:bCs w:val="0"/>
              </w:rPr>
            </w:pPr>
            <w:r w:rsidRPr="00440F4B">
              <w:t xml:space="preserve">Curs Formare de Formatori </w:t>
            </w:r>
            <w:r w:rsidRPr="00440F4B">
              <w:rPr>
                <w:i/>
                <w:iCs/>
              </w:rPr>
              <w:t xml:space="preserve"> </w:t>
            </w:r>
            <w:r w:rsidRPr="00440F4B">
              <w:rPr>
                <w:i/>
                <w:iCs/>
                <w:smallCaps/>
              </w:rPr>
              <w:t>“Recrutarea în funcția publică – Competența face diferența”</w:t>
            </w:r>
            <w:r w:rsidRPr="00440F4B">
              <w:rPr>
                <w:smallCaps/>
              </w:rPr>
              <w:t xml:space="preserve">  </w:t>
            </w:r>
          </w:p>
        </w:tc>
      </w:tr>
      <w:tr w:rsidR="00E754C4" w:rsidRPr="00440F4B" w14:paraId="72CD2959" w14:textId="77777777" w:rsidTr="00A9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45B51101" w14:textId="77777777" w:rsidR="00E754C4" w:rsidRPr="00440F4B" w:rsidRDefault="00E754C4" w:rsidP="00E46919">
            <w:pPr>
              <w:autoSpaceDE w:val="0"/>
              <w:autoSpaceDN w:val="0"/>
              <w:adjustRightInd w:val="0"/>
              <w:spacing w:before="0" w:after="120" w:line="240" w:lineRule="auto"/>
              <w:rPr>
                <w:rFonts w:cs="Calibri"/>
                <w:sz w:val="20"/>
              </w:rPr>
            </w:pPr>
            <w:r w:rsidRPr="00440F4B">
              <w:rPr>
                <w:rFonts w:cs="Calibri"/>
                <w:sz w:val="20"/>
              </w:rPr>
              <w:t>Perioada de implementare</w:t>
            </w:r>
          </w:p>
        </w:tc>
        <w:tc>
          <w:tcPr>
            <w:tcW w:w="7814" w:type="dxa"/>
          </w:tcPr>
          <w:p w14:paraId="4E5A21BD" w14:textId="77777777" w:rsidR="00E754C4" w:rsidRPr="00440F4B" w:rsidRDefault="00E754C4" w:rsidP="00E46919">
            <w:p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Mai-iunie 2024</w:t>
            </w:r>
          </w:p>
        </w:tc>
      </w:tr>
      <w:tr w:rsidR="00E754C4" w:rsidRPr="00440F4B" w14:paraId="0A826AB3" w14:textId="77777777" w:rsidTr="00A90BFE">
        <w:tc>
          <w:tcPr>
            <w:cnfStyle w:val="001000000000" w:firstRow="0" w:lastRow="0" w:firstColumn="1" w:lastColumn="0" w:oddVBand="0" w:evenVBand="0" w:oddHBand="0" w:evenHBand="0" w:firstRowFirstColumn="0" w:firstRowLastColumn="0" w:lastRowFirstColumn="0" w:lastRowLastColumn="0"/>
            <w:tcW w:w="1530" w:type="dxa"/>
          </w:tcPr>
          <w:p w14:paraId="43B8256E" w14:textId="77777777" w:rsidR="00E754C4" w:rsidRPr="00440F4B" w:rsidRDefault="00E754C4" w:rsidP="00E46919">
            <w:pPr>
              <w:autoSpaceDE w:val="0"/>
              <w:autoSpaceDN w:val="0"/>
              <w:adjustRightInd w:val="0"/>
              <w:spacing w:before="0" w:after="120" w:line="240" w:lineRule="auto"/>
              <w:rPr>
                <w:rFonts w:cs="Calibri"/>
                <w:sz w:val="20"/>
              </w:rPr>
            </w:pPr>
            <w:r w:rsidRPr="00440F4B">
              <w:rPr>
                <w:rFonts w:cs="Calibri"/>
                <w:sz w:val="20"/>
              </w:rPr>
              <w:t>Metoda de implementare</w:t>
            </w:r>
          </w:p>
        </w:tc>
        <w:tc>
          <w:tcPr>
            <w:tcW w:w="7814" w:type="dxa"/>
          </w:tcPr>
          <w:p w14:paraId="0A80CE99" w14:textId="77777777" w:rsidR="00E754C4" w:rsidRPr="00440F4B" w:rsidRDefault="00E754C4" w:rsidP="00E46919">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Curs cu prezență fizică, durată 2 zile, program 9-17</w:t>
            </w:r>
          </w:p>
        </w:tc>
      </w:tr>
      <w:tr w:rsidR="00E754C4" w:rsidRPr="00440F4B" w14:paraId="2CEA9570" w14:textId="77777777" w:rsidTr="00A9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48440176" w14:textId="77777777" w:rsidR="00E754C4" w:rsidRPr="00440F4B" w:rsidRDefault="00E754C4" w:rsidP="00E46919">
            <w:pPr>
              <w:autoSpaceDE w:val="0"/>
              <w:autoSpaceDN w:val="0"/>
              <w:adjustRightInd w:val="0"/>
              <w:spacing w:before="0" w:after="120" w:line="240" w:lineRule="auto"/>
              <w:rPr>
                <w:rFonts w:cs="Calibri"/>
                <w:sz w:val="20"/>
              </w:rPr>
            </w:pPr>
            <w:r w:rsidRPr="00440F4B">
              <w:rPr>
                <w:rFonts w:cs="Calibri"/>
                <w:sz w:val="20"/>
              </w:rPr>
              <w:t>Grupul țintă vizat</w:t>
            </w:r>
          </w:p>
        </w:tc>
        <w:tc>
          <w:tcPr>
            <w:tcW w:w="7814" w:type="dxa"/>
          </w:tcPr>
          <w:p w14:paraId="73F8DAB0" w14:textId="40AEBA1B" w:rsidR="00E754C4" w:rsidRPr="00440F4B" w:rsidRDefault="00E754C4" w:rsidP="00E46919">
            <w:p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 xml:space="preserve">Primar: Personal </w:t>
            </w:r>
            <w:r w:rsidR="00201903">
              <w:rPr>
                <w:rFonts w:cs="Calibri"/>
                <w:color w:val="000000"/>
                <w:sz w:val="20"/>
              </w:rPr>
              <w:t>implicat în procesul de recrutare și selecție</w:t>
            </w:r>
            <w:r w:rsidRPr="00440F4B">
              <w:rPr>
                <w:rFonts w:cs="Calibri"/>
                <w:color w:val="000000"/>
                <w:sz w:val="20"/>
              </w:rPr>
              <w:t xml:space="preserve"> din autorități și instituții publice centrale</w:t>
            </w:r>
            <w:r w:rsidR="00832C4B" w:rsidRPr="00440F4B">
              <w:rPr>
                <w:rFonts w:cs="Calibri"/>
                <w:color w:val="000000"/>
                <w:sz w:val="20"/>
              </w:rPr>
              <w:t xml:space="preserve"> și/sau</w:t>
            </w:r>
            <w:r w:rsidRPr="00440F4B">
              <w:rPr>
                <w:rFonts w:cs="Calibri"/>
                <w:color w:val="000000"/>
                <w:sz w:val="20"/>
              </w:rPr>
              <w:t xml:space="preserve"> teritoriale; </w:t>
            </w:r>
          </w:p>
        </w:tc>
      </w:tr>
      <w:tr w:rsidR="00E754C4" w:rsidRPr="00440F4B" w14:paraId="1BFE691E" w14:textId="77777777" w:rsidTr="00A90BFE">
        <w:tc>
          <w:tcPr>
            <w:cnfStyle w:val="001000000000" w:firstRow="0" w:lastRow="0" w:firstColumn="1" w:lastColumn="0" w:oddVBand="0" w:evenVBand="0" w:oddHBand="0" w:evenHBand="0" w:firstRowFirstColumn="0" w:firstRowLastColumn="0" w:lastRowFirstColumn="0" w:lastRowLastColumn="0"/>
            <w:tcW w:w="1530" w:type="dxa"/>
          </w:tcPr>
          <w:p w14:paraId="3E73BB23" w14:textId="77777777" w:rsidR="00E754C4" w:rsidRPr="00440F4B" w:rsidRDefault="00E754C4" w:rsidP="00E46919">
            <w:pPr>
              <w:autoSpaceDE w:val="0"/>
              <w:autoSpaceDN w:val="0"/>
              <w:adjustRightInd w:val="0"/>
              <w:spacing w:before="0" w:after="120" w:line="240" w:lineRule="auto"/>
              <w:rPr>
                <w:rFonts w:cs="Calibri"/>
                <w:sz w:val="20"/>
              </w:rPr>
            </w:pPr>
            <w:r w:rsidRPr="00440F4B">
              <w:rPr>
                <w:rFonts w:cs="Calibri"/>
                <w:sz w:val="20"/>
              </w:rPr>
              <w:t>Obiective de învățare</w:t>
            </w:r>
          </w:p>
        </w:tc>
        <w:tc>
          <w:tcPr>
            <w:tcW w:w="7814" w:type="dxa"/>
          </w:tcPr>
          <w:p w14:paraId="78DEF232" w14:textId="77777777" w:rsidR="00E754C4" w:rsidRPr="00440F4B" w:rsidRDefault="00E754C4" w:rsidP="00E46919">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Central</w:t>
            </w:r>
            <w:r w:rsidR="008E2695" w:rsidRPr="00440F4B">
              <w:rPr>
                <w:rFonts w:cs="Calibri"/>
                <w:color w:val="000000"/>
                <w:sz w:val="20"/>
              </w:rPr>
              <w:t xml:space="preserve"> și/sau teritorial</w:t>
            </w:r>
          </w:p>
        </w:tc>
      </w:tr>
      <w:tr w:rsidR="00E754C4" w:rsidRPr="00440F4B" w14:paraId="450B1076" w14:textId="77777777" w:rsidTr="00A9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0A136E9B" w14:textId="77777777" w:rsidR="00E754C4" w:rsidRPr="00440F4B" w:rsidRDefault="00E754C4" w:rsidP="00E46919">
            <w:pPr>
              <w:autoSpaceDE w:val="0"/>
              <w:autoSpaceDN w:val="0"/>
              <w:adjustRightInd w:val="0"/>
              <w:spacing w:before="0" w:after="120" w:line="240" w:lineRule="auto"/>
              <w:rPr>
                <w:rFonts w:cs="Calibri"/>
                <w:sz w:val="20"/>
              </w:rPr>
            </w:pPr>
          </w:p>
        </w:tc>
        <w:tc>
          <w:tcPr>
            <w:tcW w:w="7814" w:type="dxa"/>
          </w:tcPr>
          <w:p w14:paraId="2686E775" w14:textId="77777777" w:rsidR="00E754C4" w:rsidRPr="00440F4B" w:rsidRDefault="008E2695"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Deprinderea modalității de lucru, a demersul analitic si cognitiv necesar a fi aplicat pentru a identifica cele mai relevante competențe specifice postului analizat</w:t>
            </w:r>
          </w:p>
          <w:p w14:paraId="206A415B" w14:textId="77777777" w:rsidR="008E2695" w:rsidRPr="00440F4B" w:rsidRDefault="00F0759D"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Depinderea modalității de folosire a Compendiului de competențe specifice, a Ghidului practic pentru analiza posturilor și a instrumentelor de lucru prezentate</w:t>
            </w:r>
          </w:p>
          <w:p w14:paraId="275A0F56" w14:textId="77777777" w:rsidR="00F1612F" w:rsidRPr="00440F4B" w:rsidRDefault="00F1612F"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 xml:space="preserve">Familiarizare cu materialul prezentat în </w:t>
            </w:r>
            <w:proofErr w:type="spellStart"/>
            <w:r w:rsidRPr="00440F4B">
              <w:rPr>
                <w:rFonts w:cs="Calibri"/>
                <w:color w:val="000000"/>
                <w:sz w:val="20"/>
              </w:rPr>
              <w:t>webinarii</w:t>
            </w:r>
            <w:proofErr w:type="spellEnd"/>
            <w:r w:rsidRPr="00440F4B">
              <w:rPr>
                <w:rFonts w:cs="Calibri"/>
                <w:color w:val="000000"/>
                <w:sz w:val="20"/>
              </w:rPr>
              <w:t xml:space="preserve"> astfel încât să îl poată susține</w:t>
            </w:r>
            <w:r w:rsidR="00257D93" w:rsidRPr="00440F4B">
              <w:rPr>
                <w:rFonts w:cs="Calibri"/>
                <w:color w:val="000000"/>
                <w:sz w:val="20"/>
              </w:rPr>
              <w:t xml:space="preserve"> independent</w:t>
            </w:r>
          </w:p>
        </w:tc>
      </w:tr>
      <w:tr w:rsidR="00E754C4" w:rsidRPr="00440F4B" w14:paraId="409353C6" w14:textId="77777777" w:rsidTr="00A90BFE">
        <w:tc>
          <w:tcPr>
            <w:cnfStyle w:val="001000000000" w:firstRow="0" w:lastRow="0" w:firstColumn="1" w:lastColumn="0" w:oddVBand="0" w:evenVBand="0" w:oddHBand="0" w:evenHBand="0" w:firstRowFirstColumn="0" w:firstRowLastColumn="0" w:lastRowFirstColumn="0" w:lastRowLastColumn="0"/>
            <w:tcW w:w="1530" w:type="dxa"/>
          </w:tcPr>
          <w:p w14:paraId="54835DE0" w14:textId="77777777" w:rsidR="00E754C4" w:rsidRPr="00440F4B" w:rsidRDefault="00E754C4" w:rsidP="00E46919">
            <w:pPr>
              <w:autoSpaceDE w:val="0"/>
              <w:autoSpaceDN w:val="0"/>
              <w:adjustRightInd w:val="0"/>
              <w:spacing w:before="0" w:after="120" w:line="240" w:lineRule="auto"/>
              <w:rPr>
                <w:rFonts w:cs="Calibri"/>
                <w:sz w:val="20"/>
              </w:rPr>
            </w:pPr>
            <w:r w:rsidRPr="00440F4B">
              <w:rPr>
                <w:rFonts w:cs="Calibri"/>
                <w:sz w:val="20"/>
              </w:rPr>
              <w:t>Conținut</w:t>
            </w:r>
          </w:p>
        </w:tc>
        <w:tc>
          <w:tcPr>
            <w:tcW w:w="7814" w:type="dxa"/>
          </w:tcPr>
          <w:p w14:paraId="4EB54080" w14:textId="77777777" w:rsidR="00E754C4" w:rsidRPr="00440F4B" w:rsidRDefault="00E66A48" w:rsidP="00E46919">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Cursul va detalia întregul proces de recrutare și selecție</w:t>
            </w:r>
            <w:r w:rsidR="00E754C4" w:rsidRPr="00440F4B">
              <w:rPr>
                <w:rFonts w:cs="Calibri"/>
                <w:color w:val="000000"/>
                <w:sz w:val="20"/>
              </w:rPr>
              <w:t>:</w:t>
            </w:r>
          </w:p>
          <w:p w14:paraId="1A785E72" w14:textId="77777777" w:rsidR="00E66A48" w:rsidRPr="00440F4B" w:rsidRDefault="00E66A48"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b/>
                <w:bCs/>
                <w:color w:val="000000"/>
                <w:sz w:val="20"/>
                <w:szCs w:val="18"/>
              </w:rPr>
              <w:lastRenderedPageBreak/>
              <w:t xml:space="preserve">Pasul 1: Planificarea necesarului de personal </w:t>
            </w:r>
          </w:p>
          <w:p w14:paraId="16CBFD21" w14:textId="77777777" w:rsidR="00E66A48" w:rsidRPr="00440F4B" w:rsidRDefault="00E66A48" w:rsidP="00D81201">
            <w:pPr>
              <w:numPr>
                <w:ilvl w:val="0"/>
                <w:numId w:val="24"/>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Întocmire</w:t>
            </w:r>
          </w:p>
          <w:p w14:paraId="2ABA99EE" w14:textId="77777777" w:rsidR="00E66A48" w:rsidRPr="00440F4B" w:rsidRDefault="00E66A48" w:rsidP="00D81201">
            <w:pPr>
              <w:numPr>
                <w:ilvl w:val="0"/>
                <w:numId w:val="24"/>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Transmitere către ANFP spre aprobare</w:t>
            </w:r>
          </w:p>
          <w:p w14:paraId="53B0091D" w14:textId="77777777" w:rsidR="00E66A48" w:rsidRPr="00440F4B" w:rsidRDefault="00E66A48" w:rsidP="00D81201">
            <w:pPr>
              <w:numPr>
                <w:ilvl w:val="0"/>
                <w:numId w:val="24"/>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Aprobare </w:t>
            </w:r>
          </w:p>
          <w:p w14:paraId="235A8C95" w14:textId="77777777" w:rsidR="00E66A48" w:rsidRPr="00440F4B" w:rsidRDefault="00E66A48"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b/>
                <w:bCs/>
                <w:color w:val="000000"/>
                <w:sz w:val="20"/>
                <w:szCs w:val="18"/>
              </w:rPr>
              <w:t>Pasul 2: Analiza posturilor</w:t>
            </w:r>
          </w:p>
          <w:p w14:paraId="63CFEAF2" w14:textId="77777777" w:rsidR="00E66A48" w:rsidRPr="00440F4B" w:rsidRDefault="00E66A48" w:rsidP="00D81201">
            <w:pPr>
              <w:numPr>
                <w:ilvl w:val="0"/>
                <w:numId w:val="24"/>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Formarea grupului de lucru</w:t>
            </w:r>
          </w:p>
          <w:p w14:paraId="3A75364F" w14:textId="77777777" w:rsidR="00E66A48" w:rsidRPr="00440F4B" w:rsidRDefault="00E66A48" w:rsidP="00D81201">
            <w:pPr>
              <w:numPr>
                <w:ilvl w:val="0"/>
                <w:numId w:val="24"/>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Planificarea activității</w:t>
            </w:r>
          </w:p>
          <w:p w14:paraId="3DB139DC" w14:textId="77777777" w:rsidR="00E66A48" w:rsidRPr="00440F4B" w:rsidRDefault="00E66A48" w:rsidP="00D81201">
            <w:pPr>
              <w:numPr>
                <w:ilvl w:val="0"/>
                <w:numId w:val="24"/>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Colectarea informațiilor</w:t>
            </w:r>
          </w:p>
          <w:p w14:paraId="5305797F" w14:textId="77777777" w:rsidR="00E66A48" w:rsidRPr="00440F4B" w:rsidRDefault="00E66A48" w:rsidP="00D81201">
            <w:pPr>
              <w:numPr>
                <w:ilvl w:val="0"/>
                <w:numId w:val="25"/>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Completarea formularelor: </w:t>
            </w:r>
          </w:p>
          <w:p w14:paraId="1412EF68" w14:textId="77777777" w:rsidR="00E66A48" w:rsidRPr="00440F4B" w:rsidRDefault="00E66A48" w:rsidP="00D81201">
            <w:pPr>
              <w:numPr>
                <w:ilvl w:val="1"/>
                <w:numId w:val="25"/>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Formular de analiză a posturilor</w:t>
            </w:r>
          </w:p>
          <w:p w14:paraId="35771C55" w14:textId="77777777" w:rsidR="00E66A48" w:rsidRPr="00440F4B" w:rsidRDefault="00E66A48" w:rsidP="00D81201">
            <w:pPr>
              <w:numPr>
                <w:ilvl w:val="2"/>
                <w:numId w:val="24"/>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Formular de identificare a competențelor specifice </w:t>
            </w:r>
          </w:p>
          <w:p w14:paraId="3586C185" w14:textId="77777777" w:rsidR="00E66A48" w:rsidRPr="00440F4B" w:rsidRDefault="00E66A48" w:rsidP="00D81201">
            <w:pPr>
              <w:numPr>
                <w:ilvl w:val="2"/>
                <w:numId w:val="24"/>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Raport de analiză a posturilor </w:t>
            </w:r>
          </w:p>
          <w:p w14:paraId="0DBAE097" w14:textId="77777777" w:rsidR="00E66A48" w:rsidRPr="00440F4B" w:rsidRDefault="00E66A48" w:rsidP="00D81201">
            <w:pPr>
              <w:numPr>
                <w:ilvl w:val="1"/>
                <w:numId w:val="25"/>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Stabilirea competențelor generale și specifice</w:t>
            </w:r>
          </w:p>
          <w:p w14:paraId="5546A917" w14:textId="77777777" w:rsidR="00E66A48" w:rsidRPr="00440F4B" w:rsidRDefault="00E66A48" w:rsidP="00D81201">
            <w:pPr>
              <w:numPr>
                <w:ilvl w:val="2"/>
                <w:numId w:val="24"/>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Document de aprobare competente generale și specifice </w:t>
            </w:r>
          </w:p>
          <w:p w14:paraId="12D1C5F4" w14:textId="77777777" w:rsidR="00E66A48" w:rsidRPr="00440F4B" w:rsidRDefault="00E66A48" w:rsidP="00D81201">
            <w:pPr>
              <w:numPr>
                <w:ilvl w:val="2"/>
                <w:numId w:val="24"/>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Cerere de avizare a competențelor specifice </w:t>
            </w:r>
          </w:p>
          <w:p w14:paraId="14A3D904" w14:textId="77777777" w:rsidR="00E66A48" w:rsidRPr="00440F4B" w:rsidRDefault="00E66A48" w:rsidP="00D81201">
            <w:pPr>
              <w:numPr>
                <w:ilvl w:val="1"/>
                <w:numId w:val="25"/>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Transmitere către ANFP spre aprobare</w:t>
            </w:r>
          </w:p>
          <w:p w14:paraId="6CC92AD8" w14:textId="77777777" w:rsidR="00E66A48" w:rsidRPr="00440F4B" w:rsidRDefault="00E66A48" w:rsidP="00D81201">
            <w:pPr>
              <w:numPr>
                <w:ilvl w:val="1"/>
                <w:numId w:val="25"/>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Aprobare</w:t>
            </w:r>
          </w:p>
          <w:p w14:paraId="7C7D89BD" w14:textId="77777777" w:rsidR="00E66A48" w:rsidRPr="00440F4B" w:rsidRDefault="00E66A48" w:rsidP="00D81201">
            <w:pPr>
              <w:numPr>
                <w:ilvl w:val="1"/>
                <w:numId w:val="25"/>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Completare Fișe de post standardizate</w:t>
            </w:r>
          </w:p>
          <w:p w14:paraId="771A1FCD" w14:textId="77777777" w:rsidR="00E66A48" w:rsidRPr="00440F4B" w:rsidRDefault="00E66A48" w:rsidP="00D81201">
            <w:pPr>
              <w:numPr>
                <w:ilvl w:val="1"/>
                <w:numId w:val="25"/>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Completare a competențelor specifice în portalul funcțiilor publice.</w:t>
            </w:r>
          </w:p>
          <w:p w14:paraId="4042FD53" w14:textId="77777777" w:rsidR="00E66A48" w:rsidRPr="00440F4B" w:rsidRDefault="00E66A48"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b/>
                <w:bCs/>
                <w:color w:val="000000"/>
                <w:sz w:val="20"/>
                <w:szCs w:val="18"/>
              </w:rPr>
              <w:t>Pasul 3: Concurs național – etapa de recrutare</w:t>
            </w:r>
          </w:p>
          <w:p w14:paraId="64FD2ABF" w14:textId="77777777" w:rsidR="00E66A48" w:rsidRPr="00440F4B" w:rsidRDefault="00E66A48" w:rsidP="00D81201">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Publicarea informațiilor referitoare la concurs</w:t>
            </w:r>
          </w:p>
          <w:p w14:paraId="5F5DDA2B" w14:textId="77777777" w:rsidR="00E66A48" w:rsidRPr="00440F4B" w:rsidRDefault="00E66A48" w:rsidP="00D81201">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Înregistrarea persoanelor interesate</w:t>
            </w:r>
          </w:p>
          <w:p w14:paraId="2E879C55" w14:textId="77777777" w:rsidR="00E66A48" w:rsidRPr="00440F4B" w:rsidRDefault="00E66A48" w:rsidP="00D81201">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Constituirea dosarului de concurs și verificarea eligibilității</w:t>
            </w:r>
          </w:p>
          <w:p w14:paraId="23853442" w14:textId="77777777" w:rsidR="00E66A48" w:rsidRPr="00440F4B" w:rsidRDefault="00E66A48" w:rsidP="00D81201">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Testarea preliminară</w:t>
            </w:r>
          </w:p>
          <w:p w14:paraId="4832977A" w14:textId="77777777" w:rsidR="00E66A48" w:rsidRPr="00440F4B" w:rsidRDefault="00E66A48" w:rsidP="00D81201">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Testarea avansată</w:t>
            </w:r>
          </w:p>
          <w:p w14:paraId="57E9F272" w14:textId="77777777" w:rsidR="00E66A48" w:rsidRPr="00440F4B" w:rsidRDefault="00E66A48" w:rsidP="00D81201">
            <w:pPr>
              <w:numPr>
                <w:ilvl w:val="1"/>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Gestionarea contestațiilor</w:t>
            </w:r>
          </w:p>
          <w:p w14:paraId="4506D20F" w14:textId="77777777" w:rsidR="00E66A48" w:rsidRPr="00440F4B" w:rsidRDefault="00E66A48" w:rsidP="00D81201">
            <w:pPr>
              <w:numPr>
                <w:ilvl w:val="0"/>
                <w:numId w:val="26"/>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 xml:space="preserve">Gestionarea grupului de candidați promovați </w:t>
            </w:r>
          </w:p>
          <w:p w14:paraId="31B570B4" w14:textId="77777777" w:rsidR="00E66A48" w:rsidRPr="00440F4B" w:rsidRDefault="00E66A48"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b/>
                <w:bCs/>
                <w:color w:val="000000"/>
                <w:sz w:val="20"/>
                <w:szCs w:val="18"/>
              </w:rPr>
              <w:t>Pasul 4: Concurs pe post – etapa de selecție</w:t>
            </w:r>
          </w:p>
          <w:p w14:paraId="18B16868" w14:textId="77777777" w:rsidR="00E66A48" w:rsidRPr="00440F4B" w:rsidRDefault="00E66A48" w:rsidP="00D81201">
            <w:pPr>
              <w:numPr>
                <w:ilvl w:val="0"/>
                <w:numId w:val="27"/>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Constituirea dosarului de concurs și verificarea eligibilității</w:t>
            </w:r>
          </w:p>
          <w:p w14:paraId="68FF2E67" w14:textId="77777777" w:rsidR="00E66A48" w:rsidRPr="00440F4B" w:rsidRDefault="00E66A48" w:rsidP="00D81201">
            <w:pPr>
              <w:numPr>
                <w:ilvl w:val="0"/>
                <w:numId w:val="27"/>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Proba scrisă</w:t>
            </w:r>
          </w:p>
          <w:p w14:paraId="20A41058" w14:textId="77777777" w:rsidR="00E66A48" w:rsidRPr="00440F4B" w:rsidRDefault="00E66A48" w:rsidP="00D81201">
            <w:pPr>
              <w:numPr>
                <w:ilvl w:val="0"/>
                <w:numId w:val="27"/>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Interviul</w:t>
            </w:r>
          </w:p>
          <w:p w14:paraId="5113BB29" w14:textId="77777777" w:rsidR="00E66A48" w:rsidRPr="00440F4B" w:rsidRDefault="00E66A48" w:rsidP="00D81201">
            <w:pPr>
              <w:numPr>
                <w:ilvl w:val="1"/>
                <w:numId w:val="27"/>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18"/>
              </w:rPr>
            </w:pPr>
            <w:r w:rsidRPr="00440F4B">
              <w:rPr>
                <w:rFonts w:cs="Calibri"/>
                <w:color w:val="000000"/>
                <w:sz w:val="20"/>
                <w:szCs w:val="18"/>
              </w:rPr>
              <w:t>Gestionarea contestațiilor</w:t>
            </w:r>
          </w:p>
          <w:p w14:paraId="7D0000C3" w14:textId="77777777" w:rsidR="00E754C4" w:rsidRPr="00440F4B" w:rsidRDefault="00E66A48" w:rsidP="00D81201">
            <w:pPr>
              <w:numPr>
                <w:ilvl w:val="0"/>
                <w:numId w:val="27"/>
              </w:num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szCs w:val="18"/>
              </w:rPr>
              <w:t>Numirea în funcția publică</w:t>
            </w:r>
          </w:p>
          <w:p w14:paraId="042A3620" w14:textId="77777777" w:rsidR="00DC7A5D" w:rsidRPr="00440F4B" w:rsidRDefault="00BA771A"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b/>
                <w:bCs/>
                <w:color w:val="000000"/>
                <w:sz w:val="20"/>
                <w:szCs w:val="18"/>
              </w:rPr>
            </w:pPr>
            <w:r w:rsidRPr="00440F4B">
              <w:rPr>
                <w:rFonts w:cs="Calibri"/>
                <w:b/>
                <w:bCs/>
                <w:color w:val="000000"/>
                <w:sz w:val="20"/>
                <w:szCs w:val="18"/>
              </w:rPr>
              <w:t>Metode de predare a conținutului oferit și informații utile în facilitarea unui program de instruire.</w:t>
            </w:r>
          </w:p>
          <w:p w14:paraId="626B11B6" w14:textId="77777777" w:rsidR="005B6FE7" w:rsidRPr="00440F4B" w:rsidRDefault="005B6FE7" w:rsidP="00E46919">
            <w:pPr>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b/>
                <w:bCs/>
                <w:color w:val="000000"/>
                <w:sz w:val="20"/>
                <w:szCs w:val="18"/>
              </w:rPr>
              <w:lastRenderedPageBreak/>
              <w:t>Modalități de implicare a participanților</w:t>
            </w:r>
          </w:p>
        </w:tc>
      </w:tr>
      <w:tr w:rsidR="00E754C4" w:rsidRPr="00440F4B" w14:paraId="08D9444D" w14:textId="77777777" w:rsidTr="00A9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6F01B8E8" w14:textId="77777777" w:rsidR="00E754C4" w:rsidRPr="00440F4B" w:rsidRDefault="00E754C4" w:rsidP="00E46919">
            <w:pPr>
              <w:autoSpaceDE w:val="0"/>
              <w:autoSpaceDN w:val="0"/>
              <w:adjustRightInd w:val="0"/>
              <w:spacing w:before="0" w:after="120" w:line="240" w:lineRule="auto"/>
              <w:rPr>
                <w:rFonts w:cs="Calibri"/>
                <w:sz w:val="20"/>
              </w:rPr>
            </w:pPr>
            <w:r w:rsidRPr="00440F4B">
              <w:rPr>
                <w:rFonts w:cs="Calibri"/>
                <w:sz w:val="20"/>
              </w:rPr>
              <w:lastRenderedPageBreak/>
              <w:t>Metoda de implementare</w:t>
            </w:r>
          </w:p>
        </w:tc>
        <w:tc>
          <w:tcPr>
            <w:tcW w:w="7814" w:type="dxa"/>
          </w:tcPr>
          <w:p w14:paraId="301F7E4A" w14:textId="0E14E212" w:rsidR="00E754C4" w:rsidRPr="00440F4B" w:rsidRDefault="00FE5E28"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Curs</w:t>
            </w:r>
            <w:r w:rsidR="00335DF6" w:rsidRPr="00440F4B">
              <w:rPr>
                <w:rFonts w:cs="Calibri"/>
                <w:color w:val="000000"/>
                <w:sz w:val="20"/>
              </w:rPr>
              <w:t xml:space="preserve"> cu prezență fizică, 2 zile, 9-17</w:t>
            </w:r>
          </w:p>
          <w:p w14:paraId="433CA6D6" w14:textId="77777777" w:rsidR="00E754C4" w:rsidRPr="00440F4B" w:rsidRDefault="00E754C4" w:rsidP="00E46919">
            <w:p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p>
        </w:tc>
      </w:tr>
      <w:tr w:rsidR="00E754C4" w:rsidRPr="00440F4B" w14:paraId="68F63583" w14:textId="77777777" w:rsidTr="00A90BFE">
        <w:tc>
          <w:tcPr>
            <w:cnfStyle w:val="001000000000" w:firstRow="0" w:lastRow="0" w:firstColumn="1" w:lastColumn="0" w:oddVBand="0" w:evenVBand="0" w:oddHBand="0" w:evenHBand="0" w:firstRowFirstColumn="0" w:firstRowLastColumn="0" w:lastRowFirstColumn="0" w:lastRowLastColumn="0"/>
            <w:tcW w:w="1530" w:type="dxa"/>
          </w:tcPr>
          <w:p w14:paraId="121DE84F" w14:textId="77777777" w:rsidR="00E754C4" w:rsidRPr="00440F4B" w:rsidRDefault="00E754C4" w:rsidP="00E46919">
            <w:pPr>
              <w:autoSpaceDE w:val="0"/>
              <w:autoSpaceDN w:val="0"/>
              <w:adjustRightInd w:val="0"/>
              <w:spacing w:before="0" w:after="120" w:line="240" w:lineRule="auto"/>
              <w:rPr>
                <w:rFonts w:cs="Calibri"/>
                <w:sz w:val="20"/>
              </w:rPr>
            </w:pPr>
            <w:r w:rsidRPr="00440F4B">
              <w:rPr>
                <w:rFonts w:cs="Calibri"/>
                <w:sz w:val="20"/>
              </w:rPr>
              <w:t>Materiale și instrumente necesare</w:t>
            </w:r>
          </w:p>
        </w:tc>
        <w:tc>
          <w:tcPr>
            <w:tcW w:w="7814" w:type="dxa"/>
          </w:tcPr>
          <w:p w14:paraId="2065EA3B" w14:textId="77777777" w:rsidR="00384E85" w:rsidRPr="00440F4B" w:rsidRDefault="00384E85"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 xml:space="preserve">Prezentare </w:t>
            </w:r>
            <w:proofErr w:type="spellStart"/>
            <w:r w:rsidRPr="00440F4B">
              <w:rPr>
                <w:rFonts w:cs="Calibri"/>
                <w:color w:val="000000"/>
                <w:sz w:val="20"/>
              </w:rPr>
              <w:t>ppt</w:t>
            </w:r>
            <w:proofErr w:type="spellEnd"/>
          </w:p>
          <w:p w14:paraId="00D79083" w14:textId="77777777" w:rsidR="00384E85" w:rsidRPr="00440F4B" w:rsidRDefault="00384E85"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Fișă de post “așa da”/ “așa nu”</w:t>
            </w:r>
          </w:p>
          <w:p w14:paraId="68CF921B" w14:textId="77777777" w:rsidR="00384E85" w:rsidRPr="00440F4B" w:rsidRDefault="00384E85"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Tabel competente</w:t>
            </w:r>
          </w:p>
          <w:p w14:paraId="7E250F91" w14:textId="77777777" w:rsidR="00384E85" w:rsidRPr="00440F4B" w:rsidRDefault="00384E85"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Ghid interviu</w:t>
            </w:r>
          </w:p>
          <w:p w14:paraId="6ED31958" w14:textId="77777777" w:rsidR="00384E85" w:rsidRPr="00440F4B" w:rsidRDefault="00E259AC"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Exerciții practice</w:t>
            </w:r>
          </w:p>
          <w:p w14:paraId="338045EC" w14:textId="77777777" w:rsidR="004C7DC4" w:rsidRPr="00440F4B" w:rsidRDefault="004C7DC4"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Metodologia STAR</w:t>
            </w:r>
          </w:p>
          <w:p w14:paraId="5B073970" w14:textId="77777777" w:rsidR="004C7DC4" w:rsidRPr="00440F4B" w:rsidRDefault="004C7DC4"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Metodologia OR</w:t>
            </w:r>
            <w:r w:rsidR="00590B9C" w:rsidRPr="00440F4B">
              <w:rPr>
                <w:rFonts w:cs="Calibri"/>
                <w:color w:val="000000"/>
                <w:sz w:val="20"/>
              </w:rPr>
              <w:t>CE</w:t>
            </w:r>
          </w:p>
          <w:p w14:paraId="3F335B33" w14:textId="77777777" w:rsidR="00590B9C" w:rsidRPr="00440F4B" w:rsidRDefault="00590B9C"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 xml:space="preserve">Metoda de predare </w:t>
            </w:r>
            <w:proofErr w:type="spellStart"/>
            <w:r w:rsidRPr="00440F4B">
              <w:rPr>
                <w:rFonts w:cs="Calibri"/>
                <w:color w:val="000000"/>
                <w:sz w:val="20"/>
              </w:rPr>
              <w:t>experi</w:t>
            </w:r>
            <w:r w:rsidR="0071291E" w:rsidRPr="00440F4B">
              <w:rPr>
                <w:rFonts w:cs="Calibri"/>
                <w:color w:val="000000"/>
                <w:sz w:val="20"/>
              </w:rPr>
              <w:t>ențială</w:t>
            </w:r>
            <w:proofErr w:type="spellEnd"/>
          </w:p>
          <w:p w14:paraId="303E8161" w14:textId="77777777" w:rsidR="00E754C4" w:rsidRPr="00440F4B" w:rsidRDefault="0002421C"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Taxonomia lui Bloom</w:t>
            </w:r>
          </w:p>
        </w:tc>
      </w:tr>
      <w:tr w:rsidR="00DF5292" w:rsidRPr="00440F4B" w14:paraId="347FEF67" w14:textId="77777777" w:rsidTr="00A9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486FC32C" w14:textId="77777777" w:rsidR="00DF5292" w:rsidRPr="00440F4B" w:rsidRDefault="00DF5292" w:rsidP="00E46919">
            <w:pPr>
              <w:autoSpaceDE w:val="0"/>
              <w:autoSpaceDN w:val="0"/>
              <w:adjustRightInd w:val="0"/>
              <w:spacing w:after="120" w:line="240" w:lineRule="auto"/>
              <w:rPr>
                <w:rFonts w:cs="Calibri"/>
                <w:sz w:val="20"/>
              </w:rPr>
            </w:pPr>
            <w:r>
              <w:rPr>
                <w:rFonts w:cs="Calibri"/>
                <w:sz w:val="20"/>
              </w:rPr>
              <w:t>Recomandări privind sustenabilitatea</w:t>
            </w:r>
          </w:p>
        </w:tc>
        <w:tc>
          <w:tcPr>
            <w:tcW w:w="7814" w:type="dxa"/>
          </w:tcPr>
          <w:p w14:paraId="029F4DFF" w14:textId="77777777" w:rsidR="00DF5292" w:rsidRPr="00440F4B" w:rsidRDefault="00DF5292" w:rsidP="00D81201">
            <w:pPr>
              <w:pStyle w:val="ListParagraph"/>
              <w:numPr>
                <w:ilvl w:val="0"/>
                <w:numId w:val="38"/>
              </w:numPr>
              <w:autoSpaceDE w:val="0"/>
              <w:autoSpaceDN w:val="0"/>
              <w:adjustRightInd w:val="0"/>
              <w:spacing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Cursul va putea fi livrat ulterior de formatorii ANFP</w:t>
            </w:r>
            <w:r w:rsidR="005224CE">
              <w:rPr>
                <w:rFonts w:cs="Calibri"/>
                <w:color w:val="000000"/>
                <w:sz w:val="20"/>
              </w:rPr>
              <w:t xml:space="preserve"> către autoritățile locale, odată ce aplicabilitatea prevederilor privind cadrele de competențe le devin opozabile.</w:t>
            </w:r>
          </w:p>
        </w:tc>
      </w:tr>
    </w:tbl>
    <w:p w14:paraId="2B100C00" w14:textId="77777777" w:rsidR="00E754C4" w:rsidRPr="00440F4B" w:rsidRDefault="00E754C4" w:rsidP="00E46919">
      <w:pPr>
        <w:autoSpaceDE w:val="0"/>
        <w:autoSpaceDN w:val="0"/>
        <w:adjustRightInd w:val="0"/>
        <w:spacing w:after="120" w:line="240" w:lineRule="auto"/>
        <w:rPr>
          <w:rFonts w:cs="Calibri"/>
          <w:color w:val="000000"/>
          <w:sz w:val="20"/>
        </w:rPr>
      </w:pPr>
    </w:p>
    <w:p w14:paraId="21A934B8" w14:textId="77777777" w:rsidR="003A6FE7" w:rsidRPr="00440F4B" w:rsidRDefault="003A6FE7" w:rsidP="00E46919">
      <w:pPr>
        <w:pStyle w:val="Heading3"/>
        <w:spacing w:before="0"/>
      </w:pPr>
      <w:bookmarkStart w:id="44" w:name="_Toc166229936"/>
      <w:r w:rsidRPr="00440F4B">
        <w:t>Tip de instruire aplicat</w:t>
      </w:r>
      <w:r w:rsidR="00E00901" w:rsidRPr="00440F4B">
        <w:t>ă</w:t>
      </w:r>
      <w:r w:rsidRPr="00440F4B">
        <w:t xml:space="preserve"> 5</w:t>
      </w:r>
      <w:bookmarkEnd w:id="44"/>
    </w:p>
    <w:p w14:paraId="73582CB7" w14:textId="77777777" w:rsidR="003A6FE7" w:rsidRPr="00440F4B" w:rsidRDefault="003A6FE7" w:rsidP="00E46919">
      <w:pPr>
        <w:autoSpaceDE w:val="0"/>
        <w:autoSpaceDN w:val="0"/>
        <w:adjustRightInd w:val="0"/>
        <w:spacing w:after="120" w:line="240" w:lineRule="auto"/>
        <w:rPr>
          <w:rFonts w:cs="Calibri"/>
          <w:color w:val="000000"/>
          <w:sz w:val="20"/>
        </w:rPr>
      </w:pPr>
    </w:p>
    <w:tbl>
      <w:tblPr>
        <w:tblStyle w:val="GridTable5Dark-Accent1"/>
        <w:tblW w:w="0" w:type="auto"/>
        <w:tblLook w:val="04A0" w:firstRow="1" w:lastRow="0" w:firstColumn="1" w:lastColumn="0" w:noHBand="0" w:noVBand="1"/>
      </w:tblPr>
      <w:tblGrid>
        <w:gridCol w:w="1707"/>
        <w:gridCol w:w="7640"/>
      </w:tblGrid>
      <w:tr w:rsidR="003A6FE7" w:rsidRPr="00440F4B" w14:paraId="1B1BE56F" w14:textId="77777777" w:rsidTr="00A90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18B85953" w14:textId="77777777" w:rsidR="003A6FE7" w:rsidRPr="00440F4B" w:rsidRDefault="003A6FE7" w:rsidP="00E46919">
            <w:pPr>
              <w:autoSpaceDE w:val="0"/>
              <w:autoSpaceDN w:val="0"/>
              <w:adjustRightInd w:val="0"/>
              <w:spacing w:before="0" w:after="120" w:line="240" w:lineRule="auto"/>
              <w:rPr>
                <w:rFonts w:cs="Calibri"/>
                <w:sz w:val="20"/>
              </w:rPr>
            </w:pPr>
            <w:r w:rsidRPr="00440F4B">
              <w:rPr>
                <w:rFonts w:cs="Calibri"/>
                <w:sz w:val="20"/>
              </w:rPr>
              <w:t xml:space="preserve">Denumire </w:t>
            </w:r>
          </w:p>
        </w:tc>
        <w:tc>
          <w:tcPr>
            <w:tcW w:w="7814" w:type="dxa"/>
          </w:tcPr>
          <w:p w14:paraId="73478DE8" w14:textId="29670BE2" w:rsidR="003A6FE7" w:rsidRPr="00B828C1" w:rsidRDefault="00E00901" w:rsidP="00E46919">
            <w:pPr>
              <w:autoSpaceDE w:val="0"/>
              <w:autoSpaceDN w:val="0"/>
              <w:adjustRightInd w:val="0"/>
              <w:spacing w:before="0" w:after="120" w:line="240" w:lineRule="auto"/>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440F4B">
              <w:t>Microlearning</w:t>
            </w:r>
            <w:proofErr w:type="spellEnd"/>
            <w:r w:rsidRPr="00440F4B">
              <w:t>, Code of Talent,</w:t>
            </w:r>
            <w:r w:rsidR="003A6FE7" w:rsidRPr="00440F4B">
              <w:t xml:space="preserve"> </w:t>
            </w:r>
            <w:r w:rsidR="003A6FE7" w:rsidRPr="00440F4B">
              <w:rPr>
                <w:i/>
                <w:iCs/>
              </w:rPr>
              <w:t xml:space="preserve"> </w:t>
            </w:r>
            <w:r w:rsidR="003A6FE7" w:rsidRPr="00440F4B">
              <w:rPr>
                <w:i/>
                <w:iCs/>
                <w:smallCaps/>
              </w:rPr>
              <w:t>“funcția publică – Competența face diferența”</w:t>
            </w:r>
            <w:r w:rsidR="003A6FE7" w:rsidRPr="00440F4B">
              <w:rPr>
                <w:smallCaps/>
              </w:rPr>
              <w:t xml:space="preserve">  </w:t>
            </w:r>
          </w:p>
        </w:tc>
      </w:tr>
      <w:tr w:rsidR="003A6FE7" w:rsidRPr="00440F4B" w14:paraId="32D251B7" w14:textId="77777777" w:rsidTr="00A9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183D9963" w14:textId="77777777" w:rsidR="003A6FE7" w:rsidRPr="00440F4B" w:rsidRDefault="003A6FE7" w:rsidP="00E46919">
            <w:pPr>
              <w:autoSpaceDE w:val="0"/>
              <w:autoSpaceDN w:val="0"/>
              <w:adjustRightInd w:val="0"/>
              <w:spacing w:before="0" w:after="120" w:line="240" w:lineRule="auto"/>
              <w:rPr>
                <w:rFonts w:cs="Calibri"/>
                <w:sz w:val="20"/>
              </w:rPr>
            </w:pPr>
            <w:r w:rsidRPr="00440F4B">
              <w:rPr>
                <w:rFonts w:cs="Calibri"/>
                <w:sz w:val="20"/>
              </w:rPr>
              <w:t>Perioada de implementare</w:t>
            </w:r>
          </w:p>
        </w:tc>
        <w:tc>
          <w:tcPr>
            <w:tcW w:w="7814" w:type="dxa"/>
          </w:tcPr>
          <w:p w14:paraId="0E321813" w14:textId="77777777" w:rsidR="003A6FE7" w:rsidRPr="00440F4B" w:rsidRDefault="00856FAA" w:rsidP="00E46919">
            <w:p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 xml:space="preserve">După finalizarea tuturor </w:t>
            </w:r>
            <w:proofErr w:type="spellStart"/>
            <w:r w:rsidRPr="00440F4B">
              <w:rPr>
                <w:rFonts w:cs="Calibri"/>
                <w:color w:val="000000"/>
                <w:sz w:val="20"/>
              </w:rPr>
              <w:t>webinariilor</w:t>
            </w:r>
            <w:proofErr w:type="spellEnd"/>
          </w:p>
        </w:tc>
      </w:tr>
      <w:tr w:rsidR="003A6FE7" w:rsidRPr="00440F4B" w14:paraId="4CB71D96" w14:textId="77777777" w:rsidTr="00A90BFE">
        <w:tc>
          <w:tcPr>
            <w:cnfStyle w:val="001000000000" w:firstRow="0" w:lastRow="0" w:firstColumn="1" w:lastColumn="0" w:oddVBand="0" w:evenVBand="0" w:oddHBand="0" w:evenHBand="0" w:firstRowFirstColumn="0" w:firstRowLastColumn="0" w:lastRowFirstColumn="0" w:lastRowLastColumn="0"/>
            <w:tcW w:w="1530" w:type="dxa"/>
          </w:tcPr>
          <w:p w14:paraId="4995B7E4" w14:textId="77777777" w:rsidR="003A6FE7" w:rsidRPr="00440F4B" w:rsidRDefault="003A6FE7" w:rsidP="00E46919">
            <w:pPr>
              <w:autoSpaceDE w:val="0"/>
              <w:autoSpaceDN w:val="0"/>
              <w:adjustRightInd w:val="0"/>
              <w:spacing w:before="0" w:after="120" w:line="240" w:lineRule="auto"/>
              <w:rPr>
                <w:rFonts w:cs="Calibri"/>
                <w:sz w:val="20"/>
              </w:rPr>
            </w:pPr>
            <w:r w:rsidRPr="00440F4B">
              <w:rPr>
                <w:rFonts w:cs="Calibri"/>
                <w:sz w:val="20"/>
              </w:rPr>
              <w:t>Metoda de implementare</w:t>
            </w:r>
          </w:p>
        </w:tc>
        <w:tc>
          <w:tcPr>
            <w:tcW w:w="7814" w:type="dxa"/>
          </w:tcPr>
          <w:p w14:paraId="0FBC7A93" w14:textId="1AC6FF77" w:rsidR="003A6FE7" w:rsidRPr="00440F4B" w:rsidRDefault="00E22EAD" w:rsidP="00E46919">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Platforma Code of Talent</w:t>
            </w:r>
            <w:r w:rsidR="006D6CDC" w:rsidRPr="00440F4B">
              <w:rPr>
                <w:rFonts w:cs="Calibri"/>
                <w:color w:val="000000"/>
                <w:sz w:val="20"/>
              </w:rPr>
              <w:t xml:space="preserve"> – </w:t>
            </w:r>
            <w:proofErr w:type="spellStart"/>
            <w:r w:rsidR="006D6CDC" w:rsidRPr="00440F4B">
              <w:rPr>
                <w:rFonts w:cs="Calibri"/>
                <w:color w:val="000000"/>
                <w:sz w:val="20"/>
              </w:rPr>
              <w:t>microînvățarea</w:t>
            </w:r>
            <w:proofErr w:type="spellEnd"/>
            <w:r w:rsidR="006D6CDC" w:rsidRPr="00440F4B">
              <w:rPr>
                <w:rFonts w:cs="Calibri"/>
                <w:color w:val="000000"/>
                <w:sz w:val="20"/>
              </w:rPr>
              <w:t>, metodă de instruire ce vizează crearea de activități de învățare prin pași foarte scurți, utilizând medii multimedia</w:t>
            </w:r>
          </w:p>
        </w:tc>
      </w:tr>
      <w:tr w:rsidR="003A6FE7" w:rsidRPr="00440F4B" w14:paraId="60BD2136" w14:textId="77777777" w:rsidTr="00A9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27F6E892" w14:textId="77777777" w:rsidR="003A6FE7" w:rsidRPr="00440F4B" w:rsidRDefault="003A6FE7" w:rsidP="00E46919">
            <w:pPr>
              <w:autoSpaceDE w:val="0"/>
              <w:autoSpaceDN w:val="0"/>
              <w:adjustRightInd w:val="0"/>
              <w:spacing w:before="0" w:after="120" w:line="240" w:lineRule="auto"/>
              <w:rPr>
                <w:rFonts w:cs="Calibri"/>
                <w:sz w:val="20"/>
              </w:rPr>
            </w:pPr>
            <w:r w:rsidRPr="00440F4B">
              <w:rPr>
                <w:rFonts w:cs="Calibri"/>
                <w:sz w:val="20"/>
              </w:rPr>
              <w:t>Grupul țintă vizat</w:t>
            </w:r>
          </w:p>
        </w:tc>
        <w:tc>
          <w:tcPr>
            <w:tcW w:w="7814" w:type="dxa"/>
          </w:tcPr>
          <w:p w14:paraId="46450427" w14:textId="77777777" w:rsidR="003A6FE7" w:rsidRPr="00440F4B" w:rsidRDefault="00492F4D" w:rsidP="00E46919">
            <w:p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 xml:space="preserve">Personal de execuție din cadrul compartimentelor de resurse umane din autorități și instituții publice centrale, teritoriale și locale ce nu au putut, din motive obiectiva, să participe la niciunul din cele </w:t>
            </w:r>
            <w:r w:rsidR="00355425">
              <w:rPr>
                <w:rFonts w:cs="Calibri"/>
                <w:color w:val="000000"/>
                <w:sz w:val="20"/>
              </w:rPr>
              <w:t>90</w:t>
            </w:r>
            <w:r w:rsidRPr="00440F4B">
              <w:rPr>
                <w:rFonts w:cs="Calibri"/>
                <w:color w:val="000000"/>
                <w:sz w:val="20"/>
              </w:rPr>
              <w:t xml:space="preserve"> de </w:t>
            </w:r>
            <w:proofErr w:type="spellStart"/>
            <w:r w:rsidRPr="00440F4B">
              <w:rPr>
                <w:rFonts w:cs="Calibri"/>
                <w:color w:val="000000"/>
                <w:sz w:val="20"/>
              </w:rPr>
              <w:t>webinarii</w:t>
            </w:r>
            <w:proofErr w:type="spellEnd"/>
            <w:r w:rsidRPr="00440F4B">
              <w:rPr>
                <w:rFonts w:cs="Calibri"/>
                <w:color w:val="000000"/>
                <w:sz w:val="20"/>
              </w:rPr>
              <w:t xml:space="preserve"> programate</w:t>
            </w:r>
            <w:r w:rsidR="00D16A2D" w:rsidRPr="00440F4B">
              <w:rPr>
                <w:rFonts w:cs="Calibri"/>
                <w:color w:val="000000"/>
                <w:sz w:val="20"/>
              </w:rPr>
              <w:t xml:space="preserve"> și 1</w:t>
            </w:r>
            <w:r w:rsidR="00355425">
              <w:rPr>
                <w:rFonts w:cs="Calibri"/>
                <w:color w:val="000000"/>
                <w:sz w:val="20"/>
              </w:rPr>
              <w:t>8</w:t>
            </w:r>
            <w:r w:rsidR="00D16A2D" w:rsidRPr="00440F4B">
              <w:rPr>
                <w:rFonts w:cs="Calibri"/>
                <w:color w:val="000000"/>
                <w:sz w:val="20"/>
              </w:rPr>
              <w:t xml:space="preserve"> </w:t>
            </w:r>
            <w:proofErr w:type="spellStart"/>
            <w:r w:rsidR="00D16A2D" w:rsidRPr="00440F4B">
              <w:rPr>
                <w:rFonts w:cs="Calibri"/>
                <w:color w:val="000000"/>
                <w:sz w:val="20"/>
              </w:rPr>
              <w:t>webinarii</w:t>
            </w:r>
            <w:proofErr w:type="spellEnd"/>
            <w:r w:rsidR="00D16A2D" w:rsidRPr="00440F4B">
              <w:rPr>
                <w:rFonts w:cs="Calibri"/>
                <w:color w:val="000000"/>
                <w:sz w:val="20"/>
              </w:rPr>
              <w:t xml:space="preserve"> de rezervă</w:t>
            </w:r>
          </w:p>
        </w:tc>
      </w:tr>
      <w:tr w:rsidR="003A6FE7" w:rsidRPr="00440F4B" w14:paraId="18227CAA" w14:textId="77777777" w:rsidTr="00A90BFE">
        <w:tc>
          <w:tcPr>
            <w:cnfStyle w:val="001000000000" w:firstRow="0" w:lastRow="0" w:firstColumn="1" w:lastColumn="0" w:oddVBand="0" w:evenVBand="0" w:oddHBand="0" w:evenHBand="0" w:firstRowFirstColumn="0" w:firstRowLastColumn="0" w:lastRowFirstColumn="0" w:lastRowLastColumn="0"/>
            <w:tcW w:w="1530" w:type="dxa"/>
          </w:tcPr>
          <w:p w14:paraId="52AFF4AD" w14:textId="77777777" w:rsidR="003A6FE7" w:rsidRPr="00440F4B" w:rsidRDefault="003A6FE7" w:rsidP="00E46919">
            <w:pPr>
              <w:autoSpaceDE w:val="0"/>
              <w:autoSpaceDN w:val="0"/>
              <w:adjustRightInd w:val="0"/>
              <w:spacing w:before="0" w:after="120" w:line="240" w:lineRule="auto"/>
              <w:rPr>
                <w:rFonts w:cs="Calibri"/>
                <w:sz w:val="20"/>
              </w:rPr>
            </w:pPr>
            <w:r w:rsidRPr="00440F4B">
              <w:rPr>
                <w:rFonts w:cs="Calibri"/>
                <w:sz w:val="20"/>
              </w:rPr>
              <w:t>Obiective de învățare</w:t>
            </w:r>
          </w:p>
        </w:tc>
        <w:tc>
          <w:tcPr>
            <w:tcW w:w="7814" w:type="dxa"/>
          </w:tcPr>
          <w:p w14:paraId="434A6571" w14:textId="77777777" w:rsidR="003A6FE7" w:rsidRPr="00440F4B" w:rsidRDefault="003A6FE7" w:rsidP="00E46919">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Central, Teritorial, Local</w:t>
            </w:r>
          </w:p>
        </w:tc>
      </w:tr>
      <w:tr w:rsidR="003A6FE7" w:rsidRPr="00440F4B" w14:paraId="37496E3C" w14:textId="77777777" w:rsidTr="00A9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7E154CB6" w14:textId="77777777" w:rsidR="003A6FE7" w:rsidRPr="00440F4B" w:rsidRDefault="003A6FE7" w:rsidP="00E46919">
            <w:pPr>
              <w:autoSpaceDE w:val="0"/>
              <w:autoSpaceDN w:val="0"/>
              <w:adjustRightInd w:val="0"/>
              <w:spacing w:before="0" w:after="120" w:line="240" w:lineRule="auto"/>
              <w:rPr>
                <w:rFonts w:cs="Calibri"/>
                <w:sz w:val="20"/>
              </w:rPr>
            </w:pPr>
          </w:p>
        </w:tc>
        <w:tc>
          <w:tcPr>
            <w:tcW w:w="7814" w:type="dxa"/>
          </w:tcPr>
          <w:p w14:paraId="122CE2D9" w14:textId="77777777" w:rsidR="003A6FE7" w:rsidRPr="00440F4B" w:rsidRDefault="002454A2" w:rsidP="00D81201">
            <w:pPr>
              <w:pStyle w:val="ListParagraph"/>
              <w:numPr>
                <w:ilvl w:val="0"/>
                <w:numId w:val="38"/>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Consolidarea, prin misiuni practice</w:t>
            </w:r>
            <w:r w:rsidR="004F30BF" w:rsidRPr="00440F4B">
              <w:rPr>
                <w:rFonts w:cs="Calibri"/>
                <w:color w:val="000000"/>
                <w:sz w:val="20"/>
              </w:rPr>
              <w:t xml:space="preserve"> de 3-7 minute</w:t>
            </w:r>
            <w:r w:rsidRPr="00440F4B">
              <w:rPr>
                <w:rFonts w:cs="Calibri"/>
                <w:color w:val="000000"/>
                <w:sz w:val="20"/>
              </w:rPr>
              <w:t xml:space="preserve">, a noțiunilor prezentate în </w:t>
            </w:r>
            <w:proofErr w:type="spellStart"/>
            <w:r w:rsidRPr="00440F4B">
              <w:rPr>
                <w:rFonts w:cs="Calibri"/>
                <w:color w:val="000000"/>
                <w:sz w:val="20"/>
              </w:rPr>
              <w:t>webinarii</w:t>
            </w:r>
            <w:proofErr w:type="spellEnd"/>
            <w:r w:rsidRPr="00440F4B">
              <w:rPr>
                <w:rFonts w:cs="Calibri"/>
                <w:color w:val="000000"/>
                <w:sz w:val="20"/>
              </w:rPr>
              <w:t>, Ghidul practic și Îndrumarul metodologic</w:t>
            </w:r>
            <w:r w:rsidR="003A6FE7" w:rsidRPr="00440F4B">
              <w:rPr>
                <w:rFonts w:cs="Calibri"/>
                <w:color w:val="000000"/>
                <w:sz w:val="20"/>
              </w:rPr>
              <w:t>;</w:t>
            </w:r>
          </w:p>
          <w:p w14:paraId="5F0754B4" w14:textId="77777777" w:rsidR="003668DF" w:rsidRPr="00440F4B" w:rsidRDefault="00127C7D" w:rsidP="00D81201">
            <w:pPr>
              <w:pStyle w:val="ListParagraph"/>
              <w:numPr>
                <w:ilvl w:val="0"/>
                <w:numId w:val="38"/>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 xml:space="preserve">Învățarea demersurilor de întreprins și prin funcția de social </w:t>
            </w:r>
            <w:proofErr w:type="spellStart"/>
            <w:r w:rsidRPr="00440F4B">
              <w:rPr>
                <w:rFonts w:cs="Calibri"/>
                <w:color w:val="000000"/>
                <w:sz w:val="20"/>
              </w:rPr>
              <w:t>learning</w:t>
            </w:r>
            <w:proofErr w:type="spellEnd"/>
          </w:p>
        </w:tc>
      </w:tr>
      <w:tr w:rsidR="003A6FE7" w:rsidRPr="00440F4B" w14:paraId="54E73600" w14:textId="77777777" w:rsidTr="00A90BFE">
        <w:tc>
          <w:tcPr>
            <w:cnfStyle w:val="001000000000" w:firstRow="0" w:lastRow="0" w:firstColumn="1" w:lastColumn="0" w:oddVBand="0" w:evenVBand="0" w:oddHBand="0" w:evenHBand="0" w:firstRowFirstColumn="0" w:firstRowLastColumn="0" w:lastRowFirstColumn="0" w:lastRowLastColumn="0"/>
            <w:tcW w:w="1530" w:type="dxa"/>
          </w:tcPr>
          <w:p w14:paraId="1716BC68" w14:textId="77777777" w:rsidR="003A6FE7" w:rsidRPr="00440F4B" w:rsidRDefault="003A6FE7" w:rsidP="00E46919">
            <w:pPr>
              <w:autoSpaceDE w:val="0"/>
              <w:autoSpaceDN w:val="0"/>
              <w:adjustRightInd w:val="0"/>
              <w:spacing w:before="0" w:after="120" w:line="240" w:lineRule="auto"/>
              <w:rPr>
                <w:rFonts w:cs="Calibri"/>
                <w:sz w:val="20"/>
              </w:rPr>
            </w:pPr>
            <w:r w:rsidRPr="00440F4B">
              <w:rPr>
                <w:rFonts w:cs="Calibri"/>
                <w:sz w:val="20"/>
              </w:rPr>
              <w:t>Conținut</w:t>
            </w:r>
          </w:p>
        </w:tc>
        <w:tc>
          <w:tcPr>
            <w:tcW w:w="7814" w:type="dxa"/>
          </w:tcPr>
          <w:p w14:paraId="5E4695A1" w14:textId="77777777" w:rsidR="003A6FE7" w:rsidRPr="00440F4B" w:rsidRDefault="003A6FE7" w:rsidP="00E46919">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Cuprins indicativ</w:t>
            </w:r>
            <w:r w:rsidR="004F30BF" w:rsidRPr="00440F4B">
              <w:rPr>
                <w:rFonts w:cs="Calibri"/>
                <w:color w:val="000000"/>
                <w:sz w:val="20"/>
              </w:rPr>
              <w:t xml:space="preserve"> al parcursului de învățare va urma structura ghidului practic, coroborând</w:t>
            </w:r>
            <w:r w:rsidR="00B01B7D" w:rsidRPr="00440F4B">
              <w:rPr>
                <w:rFonts w:cs="Calibri"/>
                <w:color w:val="000000"/>
                <w:sz w:val="20"/>
              </w:rPr>
              <w:t xml:space="preserve"> și informația metodologică din Îndrumarul metodologic, precum și elemente din Compendiul de competențe specific</w:t>
            </w:r>
          </w:p>
        </w:tc>
      </w:tr>
      <w:tr w:rsidR="003A6FE7" w:rsidRPr="00440F4B" w14:paraId="272918D6" w14:textId="77777777" w:rsidTr="00A9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450F8926" w14:textId="77777777" w:rsidR="003A6FE7" w:rsidRPr="00440F4B" w:rsidRDefault="003A6FE7" w:rsidP="00E46919">
            <w:pPr>
              <w:autoSpaceDE w:val="0"/>
              <w:autoSpaceDN w:val="0"/>
              <w:adjustRightInd w:val="0"/>
              <w:spacing w:before="0" w:after="120" w:line="240" w:lineRule="auto"/>
              <w:rPr>
                <w:rFonts w:cs="Calibri"/>
                <w:sz w:val="20"/>
              </w:rPr>
            </w:pPr>
            <w:r w:rsidRPr="00440F4B">
              <w:rPr>
                <w:rFonts w:cs="Calibri"/>
                <w:sz w:val="20"/>
              </w:rPr>
              <w:t>Metoda de implementare</w:t>
            </w:r>
          </w:p>
        </w:tc>
        <w:tc>
          <w:tcPr>
            <w:tcW w:w="7814" w:type="dxa"/>
          </w:tcPr>
          <w:p w14:paraId="000D46E8" w14:textId="77777777" w:rsidR="003A6FE7" w:rsidRPr="00440F4B" w:rsidRDefault="00B01B7D" w:rsidP="00D81201">
            <w:pPr>
              <w:pStyle w:val="ListParagraph"/>
              <w:numPr>
                <w:ilvl w:val="0"/>
                <w:numId w:val="27"/>
              </w:numPr>
              <w:autoSpaceDE w:val="0"/>
              <w:autoSpaceDN w:val="0"/>
              <w:adjustRightInd w:val="0"/>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Platforma Code of Talent</w:t>
            </w:r>
            <w:r w:rsidR="003A6FE7" w:rsidRPr="00440F4B">
              <w:rPr>
                <w:rFonts w:cs="Calibri"/>
                <w:color w:val="000000"/>
                <w:sz w:val="20"/>
              </w:rPr>
              <w:t>:</w:t>
            </w:r>
          </w:p>
          <w:p w14:paraId="1865EC6E" w14:textId="234CD11E" w:rsidR="00B01B7D" w:rsidRPr="00440F4B" w:rsidRDefault="00B01B7D" w:rsidP="00D81201">
            <w:pPr>
              <w:numPr>
                <w:ilvl w:val="0"/>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Accesibil de pe orice dispozitiv mobil</w:t>
            </w:r>
            <w:r w:rsidR="000266CB" w:rsidRPr="008614E3">
              <w:rPr>
                <w:rFonts w:cs="Calibri"/>
                <w:color w:val="000000"/>
                <w:sz w:val="20"/>
                <w:lang w:val="fr-FR"/>
              </w:rPr>
              <w:t>;</w:t>
            </w:r>
            <w:r w:rsidRPr="00440F4B">
              <w:rPr>
                <w:rFonts w:cs="Calibri"/>
                <w:color w:val="000000"/>
                <w:sz w:val="20"/>
              </w:rPr>
              <w:t xml:space="preserve"> </w:t>
            </w:r>
          </w:p>
          <w:p w14:paraId="192BE9A4" w14:textId="041534D9" w:rsidR="00B01B7D" w:rsidRPr="00440F4B" w:rsidRDefault="00B01B7D" w:rsidP="00D81201">
            <w:pPr>
              <w:numPr>
                <w:ilvl w:val="0"/>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 xml:space="preserve">Cele mai importante subiecte din curs transformate in provocări de tip </w:t>
            </w:r>
            <w:proofErr w:type="spellStart"/>
            <w:r w:rsidRPr="00440F4B">
              <w:rPr>
                <w:rFonts w:cs="Calibri"/>
                <w:color w:val="000000"/>
                <w:sz w:val="20"/>
              </w:rPr>
              <w:t>microlearning</w:t>
            </w:r>
            <w:proofErr w:type="spellEnd"/>
            <w:r w:rsidR="000266CB">
              <w:rPr>
                <w:rFonts w:cs="Calibri"/>
                <w:color w:val="000000"/>
                <w:sz w:val="20"/>
              </w:rPr>
              <w:t>;</w:t>
            </w:r>
            <w:r w:rsidRPr="00440F4B">
              <w:rPr>
                <w:rFonts w:cs="Calibri"/>
                <w:color w:val="000000"/>
                <w:sz w:val="20"/>
              </w:rPr>
              <w:t xml:space="preserve"> </w:t>
            </w:r>
          </w:p>
          <w:p w14:paraId="44AF0A1E" w14:textId="0110C9BF" w:rsidR="00B01B7D" w:rsidRPr="00440F4B" w:rsidRDefault="00154AE6" w:rsidP="00D81201">
            <w:pPr>
              <w:numPr>
                <w:ilvl w:val="0"/>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Diferite</w:t>
            </w:r>
            <w:r w:rsidRPr="00440F4B">
              <w:rPr>
                <w:rFonts w:cs="Calibri"/>
                <w:color w:val="000000"/>
                <w:sz w:val="20"/>
              </w:rPr>
              <w:t xml:space="preserve"> </w:t>
            </w:r>
            <w:r w:rsidR="00B01B7D" w:rsidRPr="00440F4B">
              <w:rPr>
                <w:rFonts w:cs="Calibri"/>
                <w:color w:val="000000"/>
                <w:sz w:val="20"/>
              </w:rPr>
              <w:t>tipuri de interacțiuni de învățare (de la întrebări simple, de la demonstrații video, la idei</w:t>
            </w:r>
            <w:r w:rsidR="00663B7E">
              <w:rPr>
                <w:rFonts w:cs="Calibri"/>
                <w:color w:val="000000"/>
                <w:sz w:val="20"/>
              </w:rPr>
              <w:t xml:space="preserve"> ( selectate în funcție de tipul misiunilor agreate (până la 8 tipuri de interacțiune posibile)</w:t>
            </w:r>
            <w:r w:rsidR="000266CB">
              <w:rPr>
                <w:rFonts w:cs="Calibri"/>
                <w:color w:val="000000"/>
                <w:sz w:val="20"/>
              </w:rPr>
              <w:t>;</w:t>
            </w:r>
            <w:r w:rsidR="00B01B7D" w:rsidRPr="00440F4B">
              <w:rPr>
                <w:rFonts w:cs="Calibri"/>
                <w:color w:val="000000"/>
                <w:sz w:val="20"/>
              </w:rPr>
              <w:t xml:space="preserve"> </w:t>
            </w:r>
          </w:p>
          <w:p w14:paraId="0A240ADF" w14:textId="77740BEA" w:rsidR="00B01B7D" w:rsidRPr="00440F4B" w:rsidRDefault="00B01B7D" w:rsidP="00D81201">
            <w:pPr>
              <w:numPr>
                <w:ilvl w:val="0"/>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lastRenderedPageBreak/>
              <w:t>12 provocări adaptate pentru realitatea organizațională a participantului</w:t>
            </w:r>
            <w:r w:rsidR="000266CB">
              <w:rPr>
                <w:rFonts w:cs="Calibri"/>
                <w:color w:val="000000"/>
                <w:sz w:val="20"/>
              </w:rPr>
              <w:t>;</w:t>
            </w:r>
            <w:r w:rsidRPr="00440F4B">
              <w:rPr>
                <w:rFonts w:cs="Calibri"/>
                <w:color w:val="000000"/>
                <w:sz w:val="20"/>
              </w:rPr>
              <w:t xml:space="preserve"> </w:t>
            </w:r>
          </w:p>
          <w:p w14:paraId="23C1B27A" w14:textId="62B60BDE" w:rsidR="00133C50" w:rsidRPr="00440F4B" w:rsidRDefault="00133C50" w:rsidP="00D81201">
            <w:pPr>
              <w:numPr>
                <w:ilvl w:val="0"/>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 xml:space="preserve">30 de zile disponibile pentru finalizarea parcursului de învățare, în care cursantul beneficiază de interacțiune cu </w:t>
            </w:r>
            <w:r w:rsidR="00752C0F">
              <w:rPr>
                <w:rFonts w:cs="Calibri"/>
                <w:color w:val="000000"/>
                <w:sz w:val="20"/>
              </w:rPr>
              <w:t>facilitator</w:t>
            </w:r>
            <w:r w:rsidRPr="00440F4B">
              <w:rPr>
                <w:rFonts w:cs="Calibri"/>
                <w:color w:val="000000"/>
                <w:sz w:val="20"/>
              </w:rPr>
              <w:t>ul sub formă de feedback asupra misiunilor realizate</w:t>
            </w:r>
            <w:r w:rsidR="000266CB">
              <w:rPr>
                <w:rFonts w:cs="Calibri"/>
                <w:color w:val="000000"/>
                <w:sz w:val="20"/>
              </w:rPr>
              <w:t>;</w:t>
            </w:r>
          </w:p>
          <w:p w14:paraId="58E8C544" w14:textId="4F06A782" w:rsidR="00133C50" w:rsidRPr="00440F4B" w:rsidRDefault="00133C50" w:rsidP="00D81201">
            <w:pPr>
              <w:numPr>
                <w:ilvl w:val="0"/>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12 luni de disponibilitate de a revizita cursul, odată finalizat</w:t>
            </w:r>
            <w:r w:rsidR="000266CB">
              <w:rPr>
                <w:rFonts w:cs="Calibri"/>
                <w:color w:val="000000"/>
                <w:sz w:val="20"/>
              </w:rPr>
              <w:t>;</w:t>
            </w:r>
            <w:r w:rsidRPr="00440F4B">
              <w:rPr>
                <w:rFonts w:cs="Calibri"/>
                <w:color w:val="000000"/>
                <w:sz w:val="20"/>
              </w:rPr>
              <w:t xml:space="preserve">   </w:t>
            </w:r>
          </w:p>
          <w:p w14:paraId="74E49E76" w14:textId="7C186379" w:rsidR="00B01B7D" w:rsidRPr="00440F4B" w:rsidRDefault="00B01B7D" w:rsidP="00D81201">
            <w:pPr>
              <w:numPr>
                <w:ilvl w:val="0"/>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 xml:space="preserve">Carduri de cunoștințe/ </w:t>
            </w:r>
            <w:proofErr w:type="spellStart"/>
            <w:r w:rsidRPr="00440F4B">
              <w:rPr>
                <w:rFonts w:cs="Calibri"/>
                <w:color w:val="000000"/>
                <w:sz w:val="20"/>
              </w:rPr>
              <w:t>knowledge</w:t>
            </w:r>
            <w:proofErr w:type="spellEnd"/>
            <w:r w:rsidRPr="00440F4B">
              <w:rPr>
                <w:rFonts w:cs="Calibri"/>
                <w:color w:val="000000"/>
                <w:sz w:val="20"/>
              </w:rPr>
              <w:t xml:space="preserve"> card-uri pentru fiecare tem</w:t>
            </w:r>
            <w:r w:rsidR="008E78AF">
              <w:rPr>
                <w:rFonts w:cs="Calibri"/>
                <w:color w:val="000000"/>
                <w:sz w:val="20"/>
              </w:rPr>
              <w:t>ă</w:t>
            </w:r>
            <w:r w:rsidR="000266CB">
              <w:rPr>
                <w:rFonts w:cs="Calibri"/>
                <w:color w:val="000000"/>
                <w:sz w:val="20"/>
              </w:rPr>
              <w:t>;</w:t>
            </w:r>
            <w:r w:rsidRPr="00440F4B">
              <w:rPr>
                <w:rFonts w:cs="Calibri"/>
                <w:color w:val="000000"/>
                <w:sz w:val="20"/>
              </w:rPr>
              <w:t xml:space="preserve"> </w:t>
            </w:r>
          </w:p>
          <w:p w14:paraId="01A01021" w14:textId="4AF0FA0B" w:rsidR="00B01B7D" w:rsidRPr="00440F4B" w:rsidRDefault="00B01B7D" w:rsidP="00D81201">
            <w:pPr>
              <w:numPr>
                <w:ilvl w:val="0"/>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Caracteristici sociale, inclusiv dezbateri deschise si mesagerie privată cu acces la toate răspunsurile echipei</w:t>
            </w:r>
            <w:r w:rsidR="008E78AF" w:rsidRPr="008614E3">
              <w:rPr>
                <w:rFonts w:cs="Calibri"/>
                <w:color w:val="000000"/>
                <w:sz w:val="20"/>
                <w:lang w:val="fr-FR"/>
              </w:rPr>
              <w:t>;</w:t>
            </w:r>
            <w:r w:rsidRPr="00440F4B">
              <w:rPr>
                <w:rFonts w:cs="Calibri"/>
                <w:color w:val="000000"/>
                <w:sz w:val="20"/>
              </w:rPr>
              <w:t xml:space="preserve"> </w:t>
            </w:r>
          </w:p>
          <w:p w14:paraId="74976DD2" w14:textId="48FF2382" w:rsidR="00B01B7D" w:rsidRPr="00440F4B" w:rsidRDefault="00B01B7D" w:rsidP="00D81201">
            <w:pPr>
              <w:numPr>
                <w:ilvl w:val="0"/>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 xml:space="preserve">Mecanica de </w:t>
            </w:r>
            <w:proofErr w:type="spellStart"/>
            <w:r w:rsidRPr="00440F4B">
              <w:rPr>
                <w:rFonts w:cs="Calibri"/>
                <w:color w:val="000000"/>
                <w:sz w:val="20"/>
              </w:rPr>
              <w:t>gamificare</w:t>
            </w:r>
            <w:proofErr w:type="spellEnd"/>
            <w:r w:rsidRPr="00440F4B">
              <w:rPr>
                <w:rFonts w:cs="Calibri"/>
                <w:color w:val="000000"/>
                <w:sz w:val="20"/>
              </w:rPr>
              <w:t xml:space="preserve"> care utilizează scor de energie, puncte si insigne care pot fi acordate atât de către formator, cat si de către participanți</w:t>
            </w:r>
            <w:r w:rsidR="008E78AF">
              <w:rPr>
                <w:rFonts w:cs="Calibri"/>
                <w:color w:val="000000"/>
                <w:sz w:val="20"/>
              </w:rPr>
              <w:t>;</w:t>
            </w:r>
            <w:r w:rsidRPr="00440F4B">
              <w:rPr>
                <w:rFonts w:cs="Calibri"/>
                <w:color w:val="000000"/>
                <w:sz w:val="20"/>
              </w:rPr>
              <w:t xml:space="preserve"> </w:t>
            </w:r>
          </w:p>
          <w:p w14:paraId="705CF518" w14:textId="4ED0BF25" w:rsidR="00B01B7D" w:rsidRPr="00440F4B" w:rsidRDefault="00B01B7D" w:rsidP="00D81201">
            <w:pPr>
              <w:numPr>
                <w:ilvl w:val="0"/>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Învățare informală, implicare si metrica in timp real</w:t>
            </w:r>
            <w:r w:rsidR="008E78AF">
              <w:rPr>
                <w:rFonts w:cs="Calibri"/>
                <w:color w:val="000000"/>
                <w:sz w:val="20"/>
              </w:rPr>
              <w:t>;</w:t>
            </w:r>
            <w:r w:rsidRPr="00440F4B">
              <w:rPr>
                <w:rFonts w:cs="Calibri"/>
                <w:color w:val="000000"/>
                <w:sz w:val="20"/>
              </w:rPr>
              <w:t xml:space="preserve"> </w:t>
            </w:r>
          </w:p>
          <w:p w14:paraId="39337D00" w14:textId="09A0A4F9" w:rsidR="00B01B7D" w:rsidRPr="00440F4B" w:rsidRDefault="00B01B7D" w:rsidP="00D81201">
            <w:pPr>
              <w:numPr>
                <w:ilvl w:val="0"/>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Notificări instantanee, atât in interfața utilizatorului, cat si prin e-mail</w:t>
            </w:r>
            <w:r w:rsidR="008E78AF">
              <w:rPr>
                <w:rFonts w:cs="Calibri"/>
                <w:color w:val="000000"/>
                <w:sz w:val="20"/>
              </w:rPr>
              <w:t>;</w:t>
            </w:r>
            <w:r w:rsidRPr="00440F4B">
              <w:rPr>
                <w:rFonts w:cs="Calibri"/>
                <w:color w:val="000000"/>
                <w:sz w:val="20"/>
              </w:rPr>
              <w:t xml:space="preserve"> </w:t>
            </w:r>
          </w:p>
          <w:p w14:paraId="074F3668" w14:textId="02B9258A" w:rsidR="00B01B7D" w:rsidRPr="00440F4B" w:rsidRDefault="00B01B7D" w:rsidP="00D81201">
            <w:pPr>
              <w:numPr>
                <w:ilvl w:val="0"/>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Concepte inovative livrate in calupuri de 3-7 minute</w:t>
            </w:r>
            <w:r w:rsidR="008E78AF">
              <w:rPr>
                <w:rFonts w:cs="Calibri"/>
                <w:color w:val="000000"/>
                <w:sz w:val="20"/>
              </w:rPr>
              <w:t>;</w:t>
            </w:r>
            <w:r w:rsidRPr="00440F4B">
              <w:rPr>
                <w:rFonts w:cs="Calibri"/>
                <w:color w:val="000000"/>
                <w:sz w:val="20"/>
              </w:rPr>
              <w:t xml:space="preserve"> </w:t>
            </w:r>
          </w:p>
          <w:p w14:paraId="04E6D940" w14:textId="36CEACAA" w:rsidR="003A6FE7" w:rsidRPr="00440F4B" w:rsidRDefault="00B01B7D" w:rsidP="00D81201">
            <w:pPr>
              <w:numPr>
                <w:ilvl w:val="0"/>
                <w:numId w:val="27"/>
              </w:numPr>
              <w:spacing w:before="0"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440F4B">
              <w:rPr>
                <w:rFonts w:cs="Calibri"/>
                <w:color w:val="000000"/>
                <w:sz w:val="20"/>
              </w:rPr>
              <w:t>Resurse de management al cunoștințelor</w:t>
            </w:r>
            <w:r w:rsidR="008E78AF">
              <w:rPr>
                <w:rFonts w:cs="Calibri"/>
                <w:color w:val="000000"/>
                <w:sz w:val="20"/>
              </w:rPr>
              <w:t>.</w:t>
            </w:r>
            <w:r w:rsidRPr="00440F4B">
              <w:rPr>
                <w:rFonts w:cs="Times New Roman"/>
                <w:sz w:val="20"/>
              </w:rPr>
              <w:t xml:space="preserve"> </w:t>
            </w:r>
          </w:p>
        </w:tc>
      </w:tr>
      <w:tr w:rsidR="003A6FE7" w:rsidRPr="00440F4B" w14:paraId="64178367" w14:textId="77777777" w:rsidTr="00A90BFE">
        <w:tc>
          <w:tcPr>
            <w:cnfStyle w:val="001000000000" w:firstRow="0" w:lastRow="0" w:firstColumn="1" w:lastColumn="0" w:oddVBand="0" w:evenVBand="0" w:oddHBand="0" w:evenHBand="0" w:firstRowFirstColumn="0" w:firstRowLastColumn="0" w:lastRowFirstColumn="0" w:lastRowLastColumn="0"/>
            <w:tcW w:w="1530" w:type="dxa"/>
          </w:tcPr>
          <w:p w14:paraId="6EAA8023" w14:textId="77777777" w:rsidR="003A6FE7" w:rsidRPr="00440F4B" w:rsidRDefault="003A6FE7" w:rsidP="00E46919">
            <w:pPr>
              <w:autoSpaceDE w:val="0"/>
              <w:autoSpaceDN w:val="0"/>
              <w:adjustRightInd w:val="0"/>
              <w:spacing w:before="0" w:after="120" w:line="240" w:lineRule="auto"/>
              <w:rPr>
                <w:rFonts w:cs="Calibri"/>
                <w:sz w:val="20"/>
              </w:rPr>
            </w:pPr>
            <w:r w:rsidRPr="00440F4B">
              <w:rPr>
                <w:rFonts w:cs="Calibri"/>
                <w:sz w:val="20"/>
              </w:rPr>
              <w:lastRenderedPageBreak/>
              <w:t>Materiale și instrumente necesare</w:t>
            </w:r>
          </w:p>
        </w:tc>
        <w:tc>
          <w:tcPr>
            <w:tcW w:w="7814" w:type="dxa"/>
          </w:tcPr>
          <w:p w14:paraId="1E02B9F9" w14:textId="4960ADBE" w:rsidR="003A6FE7" w:rsidRPr="00440F4B" w:rsidRDefault="000A229B"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Platforma Code of Talent (www.codeoftalent.com)</w:t>
            </w:r>
            <w:r w:rsidR="008E78AF">
              <w:rPr>
                <w:rFonts w:cs="Calibri"/>
                <w:color w:val="000000"/>
                <w:sz w:val="20"/>
              </w:rPr>
              <w:t>;</w:t>
            </w:r>
          </w:p>
          <w:p w14:paraId="69A557A7" w14:textId="67327629" w:rsidR="003A6FE7" w:rsidRPr="00440F4B" w:rsidRDefault="00CB41A0"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Computer/laptop/tabl</w:t>
            </w:r>
            <w:r w:rsidR="00133C50" w:rsidRPr="00440F4B">
              <w:rPr>
                <w:rFonts w:cs="Calibri"/>
                <w:color w:val="000000"/>
                <w:sz w:val="20"/>
              </w:rPr>
              <w:t>e</w:t>
            </w:r>
            <w:r w:rsidRPr="00440F4B">
              <w:rPr>
                <w:rFonts w:cs="Calibri"/>
                <w:color w:val="000000"/>
                <w:sz w:val="20"/>
              </w:rPr>
              <w:t>tă/telefon mobil conectate la internet</w:t>
            </w:r>
            <w:r w:rsidR="008E78AF">
              <w:rPr>
                <w:rFonts w:cs="Calibri"/>
                <w:color w:val="000000"/>
                <w:sz w:val="20"/>
              </w:rPr>
              <w:t>;</w:t>
            </w:r>
          </w:p>
          <w:p w14:paraId="0720857A" w14:textId="61231F3D" w:rsidR="003A6FE7" w:rsidRPr="00440F4B" w:rsidRDefault="003A6FE7"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Conexiune Internet (pentru accesare online)</w:t>
            </w:r>
            <w:r w:rsidR="008E78AF">
              <w:rPr>
                <w:rFonts w:cs="Calibri"/>
                <w:color w:val="000000"/>
                <w:sz w:val="20"/>
              </w:rPr>
              <w:t>;</w:t>
            </w:r>
          </w:p>
          <w:p w14:paraId="05AD4AB4" w14:textId="30C4EDB9" w:rsidR="00D17F68" w:rsidRPr="00440F4B" w:rsidRDefault="00133C50" w:rsidP="00D81201">
            <w:pPr>
              <w:pStyle w:val="ListParagraph"/>
              <w:numPr>
                <w:ilvl w:val="0"/>
                <w:numId w:val="38"/>
              </w:num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440F4B">
              <w:rPr>
                <w:rFonts w:cs="Calibri"/>
                <w:color w:val="000000"/>
                <w:sz w:val="20"/>
              </w:rPr>
              <w:t xml:space="preserve">Browser </w:t>
            </w:r>
            <w:r w:rsidR="00D17F68" w:rsidRPr="00440F4B">
              <w:rPr>
                <w:rFonts w:cs="Calibri"/>
                <w:color w:val="000000"/>
                <w:sz w:val="20"/>
              </w:rPr>
              <w:t xml:space="preserve">Google </w:t>
            </w:r>
            <w:proofErr w:type="spellStart"/>
            <w:r w:rsidR="00D17F68" w:rsidRPr="00440F4B">
              <w:rPr>
                <w:rFonts w:cs="Calibri"/>
                <w:color w:val="000000"/>
                <w:sz w:val="20"/>
              </w:rPr>
              <w:t>Chrome</w:t>
            </w:r>
            <w:proofErr w:type="spellEnd"/>
            <w:r w:rsidR="008E78AF">
              <w:rPr>
                <w:rFonts w:cs="Calibri"/>
                <w:color w:val="000000"/>
                <w:sz w:val="20"/>
              </w:rPr>
              <w:t>.</w:t>
            </w:r>
          </w:p>
        </w:tc>
      </w:tr>
      <w:tr w:rsidR="00B828C1" w:rsidRPr="00440F4B" w14:paraId="629E86E9" w14:textId="77777777" w:rsidTr="00A9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7518E01B" w14:textId="77777777" w:rsidR="00B828C1" w:rsidRPr="00440F4B" w:rsidRDefault="00B828C1" w:rsidP="00E46919">
            <w:pPr>
              <w:autoSpaceDE w:val="0"/>
              <w:autoSpaceDN w:val="0"/>
              <w:adjustRightInd w:val="0"/>
              <w:spacing w:after="120" w:line="240" w:lineRule="auto"/>
              <w:rPr>
                <w:rFonts w:cs="Calibri"/>
                <w:sz w:val="20"/>
              </w:rPr>
            </w:pPr>
            <w:r>
              <w:rPr>
                <w:rFonts w:cs="Calibri"/>
                <w:sz w:val="20"/>
              </w:rPr>
              <w:t>Recomandări privind sustenabilitatea</w:t>
            </w:r>
          </w:p>
        </w:tc>
        <w:tc>
          <w:tcPr>
            <w:tcW w:w="7814" w:type="dxa"/>
          </w:tcPr>
          <w:p w14:paraId="565A55E8" w14:textId="678E6398" w:rsidR="0096236B" w:rsidRPr="0096236B" w:rsidRDefault="00752565" w:rsidP="0096236B">
            <w:pPr>
              <w:pStyle w:val="ListParagraph"/>
              <w:numPr>
                <w:ilvl w:val="0"/>
                <w:numId w:val="38"/>
              </w:numPr>
              <w:autoSpaceDE w:val="0"/>
              <w:autoSpaceDN w:val="0"/>
              <w:adjustRightInd w:val="0"/>
              <w:spacing w:after="120" w:line="240" w:lineRule="auto"/>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 xml:space="preserve">Platforma de </w:t>
            </w:r>
            <w:proofErr w:type="spellStart"/>
            <w:r>
              <w:rPr>
                <w:rFonts w:cs="Calibri"/>
                <w:color w:val="000000"/>
                <w:sz w:val="20"/>
              </w:rPr>
              <w:t>microlearning</w:t>
            </w:r>
            <w:proofErr w:type="spellEnd"/>
            <w:r>
              <w:rPr>
                <w:rFonts w:cs="Calibri"/>
                <w:color w:val="000000"/>
                <w:sz w:val="20"/>
              </w:rPr>
              <w:t xml:space="preserve"> Code of Talent este proprietară </w:t>
            </w:r>
            <w:proofErr w:type="spellStart"/>
            <w:r>
              <w:rPr>
                <w:rFonts w:cs="Calibri"/>
                <w:color w:val="000000"/>
                <w:sz w:val="20"/>
              </w:rPr>
              <w:t>Ascendis</w:t>
            </w:r>
            <w:proofErr w:type="spellEnd"/>
            <w:r w:rsidR="00611490">
              <w:rPr>
                <w:rFonts w:cs="Calibri"/>
                <w:color w:val="000000"/>
                <w:sz w:val="20"/>
              </w:rPr>
              <w:t xml:space="preserve"> și utilizarea ei poate fi pusă la dispoziție </w:t>
            </w:r>
            <w:r w:rsidR="00A416BF">
              <w:rPr>
                <w:rFonts w:cs="Calibri"/>
                <w:color w:val="000000"/>
                <w:sz w:val="20"/>
              </w:rPr>
              <w:t xml:space="preserve">doar </w:t>
            </w:r>
            <w:r w:rsidR="00611490">
              <w:rPr>
                <w:rFonts w:cs="Calibri"/>
                <w:color w:val="000000"/>
                <w:sz w:val="20"/>
              </w:rPr>
              <w:t>în baza</w:t>
            </w:r>
            <w:r w:rsidR="00A416BF">
              <w:rPr>
                <w:rFonts w:cs="Calibri"/>
                <w:color w:val="000000"/>
                <w:sz w:val="20"/>
              </w:rPr>
              <w:t xml:space="preserve"> prezentului</w:t>
            </w:r>
            <w:r w:rsidR="00611490">
              <w:rPr>
                <w:rFonts w:cs="Calibri"/>
                <w:color w:val="000000"/>
                <w:sz w:val="20"/>
              </w:rPr>
              <w:t xml:space="preserve"> contract </w:t>
            </w:r>
            <w:r w:rsidR="0096236B">
              <w:rPr>
                <w:rFonts w:cs="Calibri"/>
                <w:color w:val="000000"/>
                <w:sz w:val="20"/>
              </w:rPr>
              <w:t>comercial.</w:t>
            </w:r>
          </w:p>
        </w:tc>
      </w:tr>
    </w:tbl>
    <w:p w14:paraId="76AA8C7B" w14:textId="77777777" w:rsidR="003A6FE7" w:rsidRPr="00440F4B" w:rsidRDefault="003A6FE7" w:rsidP="00E46919">
      <w:pPr>
        <w:autoSpaceDE w:val="0"/>
        <w:autoSpaceDN w:val="0"/>
        <w:adjustRightInd w:val="0"/>
        <w:spacing w:after="120" w:line="240" w:lineRule="auto"/>
        <w:rPr>
          <w:rFonts w:cs="Calibri"/>
          <w:color w:val="000000"/>
          <w:sz w:val="20"/>
        </w:rPr>
      </w:pPr>
    </w:p>
    <w:p w14:paraId="07DC43D9" w14:textId="77777777" w:rsidR="003A6FE7" w:rsidRPr="00440F4B" w:rsidRDefault="003A6FE7" w:rsidP="00E46919">
      <w:pPr>
        <w:autoSpaceDE w:val="0"/>
        <w:autoSpaceDN w:val="0"/>
        <w:adjustRightInd w:val="0"/>
        <w:spacing w:after="120" w:line="240" w:lineRule="auto"/>
        <w:rPr>
          <w:rFonts w:cs="Calibri"/>
          <w:color w:val="000000"/>
          <w:sz w:val="20"/>
        </w:rPr>
      </w:pPr>
    </w:p>
    <w:p w14:paraId="2823845F" w14:textId="77777777" w:rsidR="00B56F0F" w:rsidRPr="00440F4B" w:rsidRDefault="00B56F0F" w:rsidP="00E46919">
      <w:pPr>
        <w:spacing w:after="120" w:line="240" w:lineRule="auto"/>
      </w:pPr>
    </w:p>
    <w:p w14:paraId="7599EE40" w14:textId="04EC0DF0" w:rsidR="00AF1861" w:rsidRPr="00440F4B" w:rsidRDefault="0018073A" w:rsidP="00E46919">
      <w:pPr>
        <w:pStyle w:val="Heading1"/>
        <w:spacing w:before="0"/>
        <w:rPr>
          <w:rFonts w:asciiTheme="minorHAnsi" w:hAnsiTheme="minorHAnsi" w:cs="Arial"/>
        </w:rPr>
      </w:pPr>
      <w:bookmarkStart w:id="45" w:name="_Toc166229937"/>
      <w:r>
        <w:rPr>
          <w:rFonts w:asciiTheme="minorHAnsi" w:hAnsiTheme="minorHAnsi" w:cs="Arial"/>
        </w:rPr>
        <w:lastRenderedPageBreak/>
        <w:t xml:space="preserve">Capitolul 5 - </w:t>
      </w:r>
      <w:r w:rsidR="00AF1861" w:rsidRPr="00440F4B">
        <w:rPr>
          <w:rFonts w:asciiTheme="minorHAnsi" w:hAnsiTheme="minorHAnsi" w:cs="Arial"/>
        </w:rPr>
        <w:t>Rapoarte de activitate</w:t>
      </w:r>
      <w:bookmarkEnd w:id="45"/>
    </w:p>
    <w:p w14:paraId="2D5600DE" w14:textId="77777777" w:rsidR="00AF1861" w:rsidRPr="00440F4B" w:rsidRDefault="00AF1861" w:rsidP="00E46919">
      <w:pPr>
        <w:spacing w:after="120" w:line="240" w:lineRule="auto"/>
      </w:pPr>
    </w:p>
    <w:p w14:paraId="576C029D" w14:textId="6EE4C8B0" w:rsidR="00EE54DE" w:rsidRPr="00EE54DE" w:rsidRDefault="00AF1861" w:rsidP="00E46919">
      <w:pPr>
        <w:spacing w:after="120" w:line="240" w:lineRule="auto"/>
      </w:pPr>
      <w:r w:rsidRPr="00EE54DE">
        <w:t>După implementarea fiecărui tip de instruire aplicată, vom elabora Raportul de activitate</w:t>
      </w:r>
      <w:r w:rsidR="00A54E87">
        <w:t xml:space="preserve"> (Anexa nr. 1</w:t>
      </w:r>
      <w:r w:rsidR="00230BFC">
        <w:t>0</w:t>
      </w:r>
      <w:r w:rsidR="00A54E87">
        <w:t xml:space="preserve"> </w:t>
      </w:r>
      <w:r w:rsidR="000F2AD1">
        <w:t xml:space="preserve">la prezentul livrabil </w:t>
      </w:r>
      <w:r w:rsidR="00D92829">
        <w:t>–</w:t>
      </w:r>
      <w:r w:rsidR="00A54E87">
        <w:t xml:space="preserve"> </w:t>
      </w:r>
      <w:r w:rsidR="00D92829">
        <w:t>Model Raport activitate)</w:t>
      </w:r>
      <w:r w:rsidRPr="00EE54DE">
        <w:t xml:space="preserve"> privind aplicarea tipurilor de instruire aplicată, care va include: </w:t>
      </w:r>
    </w:p>
    <w:p w14:paraId="65AD2330" w14:textId="77777777" w:rsidR="00443CF9" w:rsidRDefault="00AF1861" w:rsidP="00E46919">
      <w:pPr>
        <w:spacing w:after="120" w:line="240" w:lineRule="auto"/>
      </w:pPr>
      <w:r w:rsidRPr="00EE54DE">
        <w:t>• Obiectivele instruirii</w:t>
      </w:r>
      <w:r w:rsidR="00511449">
        <w:t>;</w:t>
      </w:r>
      <w:r w:rsidRPr="00EE54DE">
        <w:t xml:space="preserve"> </w:t>
      </w:r>
    </w:p>
    <w:p w14:paraId="3E2BE6B1" w14:textId="77777777" w:rsidR="00443CF9" w:rsidRDefault="00AF1861" w:rsidP="00E46919">
      <w:pPr>
        <w:spacing w:after="120" w:line="240" w:lineRule="auto"/>
      </w:pPr>
      <w:r w:rsidRPr="00EE54DE">
        <w:t>• Populația țintă vizată</w:t>
      </w:r>
      <w:r w:rsidR="00511449">
        <w:t>;</w:t>
      </w:r>
      <w:r w:rsidRPr="00EE54DE">
        <w:t xml:space="preserve"> </w:t>
      </w:r>
    </w:p>
    <w:p w14:paraId="353DF09D" w14:textId="77777777" w:rsidR="00443CF9" w:rsidRDefault="00AF1861" w:rsidP="00E46919">
      <w:pPr>
        <w:spacing w:after="120" w:line="240" w:lineRule="auto"/>
      </w:pPr>
      <w:r w:rsidRPr="00EE54DE">
        <w:t>• Metoda de instruire utilizată, materialele și instrumentele aferente</w:t>
      </w:r>
      <w:r w:rsidR="00511449">
        <w:t>;</w:t>
      </w:r>
      <w:r w:rsidRPr="00EE54DE">
        <w:t xml:space="preserve"> </w:t>
      </w:r>
    </w:p>
    <w:p w14:paraId="2444887C" w14:textId="77777777" w:rsidR="00443CF9" w:rsidRDefault="00AF1861" w:rsidP="00E46919">
      <w:pPr>
        <w:spacing w:after="120" w:line="240" w:lineRule="auto"/>
      </w:pPr>
      <w:r w:rsidRPr="00EE54DE">
        <w:t xml:space="preserve">• Calendarul implementării metodei de instruire, inclusiv numărul de iterații/ evenimente </w:t>
      </w:r>
      <w:r w:rsidR="00511449">
        <w:t>;</w:t>
      </w:r>
    </w:p>
    <w:p w14:paraId="7434C187" w14:textId="77777777" w:rsidR="00443CF9" w:rsidRDefault="00AF1861" w:rsidP="00E46919">
      <w:pPr>
        <w:spacing w:after="120" w:line="240" w:lineRule="auto"/>
      </w:pPr>
      <w:r w:rsidRPr="00EE54DE">
        <w:t xml:space="preserve">• Liste centralizate de participanți, inclusiv analiza statistică a ratei de participare în funcție de diverse criterii (per tip de instituție, per tip de rol al participantului etc.) </w:t>
      </w:r>
      <w:r w:rsidR="00511449">
        <w:t>;</w:t>
      </w:r>
    </w:p>
    <w:p w14:paraId="26F158FF" w14:textId="77777777" w:rsidR="00443CF9" w:rsidRDefault="00AF1861" w:rsidP="00E46919">
      <w:pPr>
        <w:spacing w:after="120" w:line="240" w:lineRule="auto"/>
      </w:pPr>
      <w:r w:rsidRPr="00EE54DE">
        <w:t>• Raport centralizat de feedback al participanților</w:t>
      </w:r>
      <w:r w:rsidR="00511449">
        <w:t>;</w:t>
      </w:r>
    </w:p>
    <w:p w14:paraId="13EFF958" w14:textId="77777777" w:rsidR="00AF1861" w:rsidRDefault="00AF1861" w:rsidP="00E46919">
      <w:pPr>
        <w:spacing w:after="120" w:line="240" w:lineRule="auto"/>
      </w:pPr>
      <w:r w:rsidRPr="00EE54DE">
        <w:t>• Recomandări pentru ANFP privind organizarea și derularea de evenimente similar</w:t>
      </w:r>
      <w:r w:rsidR="00511449">
        <w:t>.</w:t>
      </w:r>
    </w:p>
    <w:p w14:paraId="4C2FA620" w14:textId="1EA30084" w:rsidR="00B41F1F" w:rsidRDefault="00B41F1F">
      <w:pPr>
        <w:spacing w:after="120" w:line="264" w:lineRule="auto"/>
        <w:jc w:val="left"/>
      </w:pPr>
    </w:p>
    <w:p w14:paraId="091A5371" w14:textId="7B927FED" w:rsidR="00B81BBE" w:rsidRDefault="00B81BBE">
      <w:pPr>
        <w:spacing w:after="120" w:line="264" w:lineRule="auto"/>
        <w:jc w:val="left"/>
        <w:rPr>
          <w:szCs w:val="22"/>
        </w:rPr>
      </w:pPr>
      <w:r>
        <w:rPr>
          <w:szCs w:val="22"/>
        </w:rPr>
        <w:br w:type="page"/>
      </w:r>
    </w:p>
    <w:p w14:paraId="41E9BC3F" w14:textId="77777777" w:rsidR="00761F32" w:rsidRDefault="00761F32" w:rsidP="00761F32">
      <w:pPr>
        <w:spacing w:line="23" w:lineRule="atLeast"/>
        <w:jc w:val="center"/>
        <w:rPr>
          <w:color w:val="4472C4" w:themeColor="accent1"/>
          <w:szCs w:val="22"/>
        </w:rPr>
      </w:pPr>
      <w:r w:rsidRPr="008A7C88">
        <w:rPr>
          <w:color w:val="4472C4" w:themeColor="accent1"/>
          <w:szCs w:val="22"/>
        </w:rPr>
        <w:lastRenderedPageBreak/>
        <w:t xml:space="preserve">„PNRR. Finanțat de Uniunea Europeană – </w:t>
      </w:r>
      <w:proofErr w:type="spellStart"/>
      <w:r w:rsidRPr="008A7C88">
        <w:rPr>
          <w:color w:val="4472C4" w:themeColor="accent1"/>
          <w:szCs w:val="22"/>
        </w:rPr>
        <w:t>UrmătoareaGenerațieUE</w:t>
      </w:r>
      <w:proofErr w:type="spellEnd"/>
      <w:r w:rsidRPr="008A7C88">
        <w:rPr>
          <w:color w:val="4472C4" w:themeColor="accent1"/>
          <w:szCs w:val="22"/>
        </w:rPr>
        <w:t>”</w:t>
      </w:r>
    </w:p>
    <w:p w14:paraId="1DE1C142" w14:textId="77777777" w:rsidR="008A7C88" w:rsidRPr="008A7C88" w:rsidRDefault="008A7C88" w:rsidP="00761F32">
      <w:pPr>
        <w:spacing w:line="23" w:lineRule="atLeast"/>
        <w:jc w:val="center"/>
        <w:rPr>
          <w:color w:val="4472C4" w:themeColor="accent1"/>
          <w:szCs w:val="22"/>
        </w:rPr>
      </w:pPr>
    </w:p>
    <w:p w14:paraId="3EE78EA2" w14:textId="77777777" w:rsidR="00761F32" w:rsidRPr="00853249" w:rsidRDefault="00761F32" w:rsidP="00761F32">
      <w:pPr>
        <w:spacing w:line="23" w:lineRule="atLeast"/>
        <w:jc w:val="center"/>
        <w:rPr>
          <w:rStyle w:val="Hyperlink"/>
          <w:rFonts w:eastAsiaTheme="minorHAnsi"/>
          <w:color w:val="0563C1" w:themeColor="hyperlink"/>
          <w:szCs w:val="22"/>
        </w:rPr>
      </w:pPr>
      <w:r w:rsidRPr="00853249">
        <w:rPr>
          <w:szCs w:val="22"/>
        </w:rPr>
        <w:t xml:space="preserve">https://mfe.gov.ro/pnrr/                                               </w:t>
      </w:r>
      <w:hyperlink r:id="rId14" w:history="1">
        <w:r w:rsidRPr="00853249">
          <w:rPr>
            <w:rStyle w:val="Hyperlink"/>
            <w:rFonts w:eastAsiaTheme="minorHAnsi"/>
            <w:color w:val="0563C1" w:themeColor="hyperlink"/>
            <w:szCs w:val="22"/>
          </w:rPr>
          <w:t>https://www.facebook.com/PNRROficial/</w:t>
        </w:r>
      </w:hyperlink>
    </w:p>
    <w:tbl>
      <w:tblPr>
        <w:tblStyle w:val="TableGrid"/>
        <w:tblW w:w="0" w:type="auto"/>
        <w:tblLook w:val="04A0" w:firstRow="1" w:lastRow="0" w:firstColumn="1" w:lastColumn="0" w:noHBand="0" w:noVBand="1"/>
      </w:tblPr>
      <w:tblGrid>
        <w:gridCol w:w="9016"/>
      </w:tblGrid>
      <w:tr w:rsidR="00BB3F2C" w:rsidRPr="00BB3F2C" w14:paraId="7FB3336C" w14:textId="77777777" w:rsidTr="009E02B5">
        <w:tc>
          <w:tcPr>
            <w:tcW w:w="9016" w:type="dxa"/>
            <w:vAlign w:val="center"/>
          </w:tcPr>
          <w:p w14:paraId="5457BD35" w14:textId="77777777" w:rsidR="00761F32" w:rsidRPr="00BB3F2C" w:rsidRDefault="00761F32" w:rsidP="009E02B5">
            <w:pPr>
              <w:pStyle w:val="Title"/>
              <w:spacing w:line="23" w:lineRule="atLeast"/>
              <w:jc w:val="center"/>
              <w:rPr>
                <w:rFonts w:ascii="Trebuchet MS" w:hAnsi="Trebuchet MS"/>
                <w:color w:val="auto"/>
                <w:sz w:val="24"/>
                <w:szCs w:val="24"/>
              </w:rPr>
            </w:pPr>
            <w:r w:rsidRPr="00BB3F2C">
              <w:rPr>
                <w:rFonts w:ascii="Trebuchet MS" w:hAnsi="Trebuchet MS"/>
                <w:color w:val="auto"/>
                <w:sz w:val="24"/>
                <w:szCs w:val="24"/>
              </w:rPr>
              <w:t>Document elaborat în cadrul contractului de prestări servicii nr. 49313/26.10.2023</w:t>
            </w:r>
          </w:p>
          <w:p w14:paraId="45028AB9" w14:textId="0C977328" w:rsidR="00761F32" w:rsidRPr="00BB3F2C" w:rsidRDefault="00761F32" w:rsidP="009E02B5">
            <w:pPr>
              <w:pStyle w:val="Title"/>
              <w:spacing w:line="23" w:lineRule="atLeast"/>
              <w:jc w:val="center"/>
              <w:rPr>
                <w:rFonts w:ascii="Trebuchet MS" w:hAnsi="Trebuchet MS"/>
                <w:color w:val="auto"/>
                <w:sz w:val="24"/>
                <w:szCs w:val="24"/>
              </w:rPr>
            </w:pPr>
            <w:r w:rsidRPr="00BB3F2C">
              <w:rPr>
                <w:rFonts w:ascii="Trebuchet MS" w:hAnsi="Trebuchet MS"/>
                <w:color w:val="auto"/>
                <w:sz w:val="24"/>
                <w:szCs w:val="24"/>
              </w:rPr>
              <w:t xml:space="preserve">Livrabilul </w:t>
            </w:r>
            <w:r w:rsidR="00C04B8A" w:rsidRPr="00BB3F2C">
              <w:rPr>
                <w:rFonts w:ascii="Trebuchet MS" w:hAnsi="Trebuchet MS"/>
                <w:color w:val="auto"/>
                <w:sz w:val="24"/>
                <w:szCs w:val="24"/>
              </w:rPr>
              <w:t>3</w:t>
            </w:r>
            <w:r w:rsidRPr="00BB3F2C">
              <w:rPr>
                <w:rFonts w:ascii="Trebuchet MS" w:hAnsi="Trebuchet MS"/>
                <w:color w:val="auto"/>
                <w:sz w:val="24"/>
                <w:szCs w:val="24"/>
              </w:rPr>
              <w:t xml:space="preserve"> – </w:t>
            </w:r>
            <w:r w:rsidR="00B00F6C" w:rsidRPr="00B00F6C">
              <w:rPr>
                <w:rFonts w:ascii="Trebuchet MS" w:hAnsi="Trebuchet MS"/>
                <w:color w:val="auto"/>
                <w:sz w:val="24"/>
                <w:szCs w:val="24"/>
              </w:rPr>
              <w:t>Raport privind identificarea tipurilor de instruire aplicată, materialele și instrumentele necesare în ceea ce privește utilizarea cadrelor de competențe în procesul de recrutare</w:t>
            </w:r>
          </w:p>
          <w:p w14:paraId="0D90A756" w14:textId="77777777" w:rsidR="00761F32" w:rsidRPr="00BB3F2C" w:rsidRDefault="00761F32" w:rsidP="009E02B5">
            <w:pPr>
              <w:pStyle w:val="Title"/>
              <w:spacing w:line="23" w:lineRule="atLeast"/>
              <w:jc w:val="center"/>
              <w:rPr>
                <w:rFonts w:ascii="Trebuchet MS" w:hAnsi="Trebuchet MS"/>
                <w:color w:val="auto"/>
                <w:sz w:val="24"/>
                <w:szCs w:val="24"/>
              </w:rPr>
            </w:pPr>
            <w:r w:rsidRPr="00BB3F2C">
              <w:rPr>
                <w:rFonts w:ascii="Trebuchet MS" w:hAnsi="Trebuchet MS"/>
                <w:color w:val="auto"/>
                <w:sz w:val="24"/>
                <w:szCs w:val="24"/>
              </w:rPr>
              <w:t>Lot 2: Servicii de consultanță în vederea elaborării de studii/analize și proiecte de acte normative și acordarea de suport în vederea implementării jalonului 419-PNRR</w:t>
            </w:r>
          </w:p>
          <w:p w14:paraId="017056B4" w14:textId="77777777" w:rsidR="00761F32" w:rsidRPr="00BB3F2C" w:rsidRDefault="00761F32" w:rsidP="009E02B5">
            <w:pPr>
              <w:pStyle w:val="Title"/>
              <w:spacing w:line="23" w:lineRule="atLeast"/>
              <w:jc w:val="center"/>
              <w:rPr>
                <w:rFonts w:ascii="Trebuchet MS" w:hAnsi="Trebuchet MS"/>
                <w:color w:val="auto"/>
                <w:sz w:val="24"/>
                <w:szCs w:val="24"/>
              </w:rPr>
            </w:pPr>
            <w:r w:rsidRPr="00BB3F2C">
              <w:rPr>
                <w:rFonts w:ascii="Trebuchet MS" w:hAnsi="Trebuchet MS"/>
                <w:color w:val="auto"/>
                <w:sz w:val="24"/>
                <w:szCs w:val="24"/>
              </w:rPr>
              <w:t>COMPONENTA C14. BUNA GUVERNANȚĂ</w:t>
            </w:r>
          </w:p>
          <w:p w14:paraId="4DBADD4E" w14:textId="77777777" w:rsidR="00761F32" w:rsidRPr="00BB3F2C" w:rsidRDefault="00761F32" w:rsidP="009E02B5">
            <w:pPr>
              <w:pStyle w:val="Title"/>
              <w:spacing w:line="23" w:lineRule="atLeast"/>
              <w:jc w:val="center"/>
              <w:rPr>
                <w:rFonts w:ascii="Trebuchet MS" w:hAnsi="Trebuchet MS"/>
                <w:color w:val="auto"/>
                <w:sz w:val="24"/>
                <w:szCs w:val="24"/>
              </w:rPr>
            </w:pPr>
            <w:r w:rsidRPr="00BB3F2C">
              <w:rPr>
                <w:rFonts w:ascii="Trebuchet MS" w:hAnsi="Trebuchet MS"/>
                <w:color w:val="auto"/>
                <w:sz w:val="24"/>
                <w:szCs w:val="24"/>
              </w:rPr>
              <w:t>Reforma 3 – Management performant al resurselor umane în sectorul public</w:t>
            </w:r>
          </w:p>
          <w:p w14:paraId="14C8CFBB" w14:textId="77777777" w:rsidR="00761F32" w:rsidRPr="00BB3F2C" w:rsidRDefault="00761F32" w:rsidP="009E02B5">
            <w:pPr>
              <w:pStyle w:val="Title"/>
              <w:spacing w:line="23" w:lineRule="atLeast"/>
              <w:jc w:val="center"/>
              <w:rPr>
                <w:rFonts w:ascii="Trebuchet MS" w:hAnsi="Trebuchet MS"/>
                <w:color w:val="auto"/>
                <w:sz w:val="24"/>
                <w:szCs w:val="24"/>
              </w:rPr>
            </w:pPr>
            <w:r w:rsidRPr="00BB3F2C">
              <w:rPr>
                <w:rFonts w:ascii="Trebuchet MS" w:hAnsi="Trebuchet MS"/>
                <w:color w:val="auto"/>
                <w:sz w:val="24"/>
                <w:szCs w:val="24"/>
              </w:rPr>
              <w:t>Jalon 419 - Cadre de competență operaționale în administrația publică centrală</w:t>
            </w:r>
          </w:p>
          <w:p w14:paraId="38D47F39" w14:textId="77777777" w:rsidR="00B00F6C" w:rsidRDefault="00B00F6C" w:rsidP="009E02B5">
            <w:pPr>
              <w:spacing w:line="23" w:lineRule="atLeast"/>
              <w:jc w:val="center"/>
              <w:rPr>
                <w:rFonts w:ascii="Trebuchet MS" w:hAnsi="Trebuchet MS"/>
              </w:rPr>
            </w:pPr>
          </w:p>
          <w:p w14:paraId="76D6086E" w14:textId="70AF68A9" w:rsidR="00761F32" w:rsidRPr="00BB3F2C" w:rsidRDefault="008A7C88" w:rsidP="009E02B5">
            <w:pPr>
              <w:spacing w:line="23" w:lineRule="atLeast"/>
              <w:jc w:val="center"/>
              <w:rPr>
                <w:rFonts w:ascii="Trebuchet MS" w:hAnsi="Trebuchet MS"/>
              </w:rPr>
            </w:pPr>
            <w:r>
              <w:rPr>
                <w:rFonts w:ascii="Trebuchet MS" w:hAnsi="Trebuchet MS"/>
              </w:rPr>
              <w:t>mai</w:t>
            </w:r>
            <w:r w:rsidR="00761F32" w:rsidRPr="00BB3F2C">
              <w:rPr>
                <w:rFonts w:ascii="Trebuchet MS" w:hAnsi="Trebuchet MS"/>
              </w:rPr>
              <w:t xml:space="preserve"> 2024</w:t>
            </w:r>
          </w:p>
          <w:p w14:paraId="0C0E5974" w14:textId="77777777" w:rsidR="00761F32" w:rsidRPr="00BB3F2C" w:rsidRDefault="00761F32" w:rsidP="009E02B5">
            <w:pPr>
              <w:spacing w:line="23" w:lineRule="atLeast"/>
              <w:jc w:val="center"/>
              <w:rPr>
                <w:rFonts w:ascii="Trebuchet MS" w:hAnsi="Trebuchet MS"/>
              </w:rPr>
            </w:pPr>
            <w:r w:rsidRPr="00BB3F2C">
              <w:rPr>
                <w:rFonts w:ascii="Trebuchet MS" w:hAnsi="Trebuchet MS"/>
              </w:rPr>
              <w:t>Conținutul acestui material nu reprezintă în mod obligatoriu poziția oficială a Uniunii Europene sau a Guvernului României</w:t>
            </w:r>
          </w:p>
          <w:p w14:paraId="1D8A636D" w14:textId="77777777" w:rsidR="00761F32" w:rsidRPr="00BB3F2C" w:rsidRDefault="00761F32" w:rsidP="009E02B5">
            <w:pPr>
              <w:spacing w:line="23" w:lineRule="atLeast"/>
              <w:jc w:val="center"/>
              <w:rPr>
                <w:rFonts w:ascii="Trebuchet MS" w:hAnsi="Trebuchet MS"/>
              </w:rPr>
            </w:pPr>
          </w:p>
          <w:p w14:paraId="61150D7C" w14:textId="77777777" w:rsidR="00761F32" w:rsidRPr="00BB3F2C" w:rsidRDefault="00761F32" w:rsidP="009E02B5">
            <w:pPr>
              <w:spacing w:line="23" w:lineRule="atLeast"/>
              <w:jc w:val="center"/>
              <w:rPr>
                <w:rFonts w:ascii="Trebuchet MS" w:hAnsi="Trebuchet MS" w:cs="Arial"/>
              </w:rPr>
            </w:pPr>
            <w:r w:rsidRPr="00BB3F2C">
              <w:rPr>
                <w:rFonts w:ascii="Trebuchet MS" w:hAnsi="Trebuchet MS"/>
              </w:rPr>
              <w:t>Material distribuit gratuit</w:t>
            </w:r>
          </w:p>
        </w:tc>
      </w:tr>
    </w:tbl>
    <w:p w14:paraId="51FFC46E" w14:textId="77777777" w:rsidR="00B41F1F" w:rsidRDefault="00B41F1F" w:rsidP="00B41F1F">
      <w:pPr>
        <w:rPr>
          <w:szCs w:val="22"/>
        </w:rPr>
      </w:pPr>
    </w:p>
    <w:p w14:paraId="4016668B" w14:textId="77777777" w:rsidR="00761F32" w:rsidRDefault="00761F32" w:rsidP="00B41F1F">
      <w:pPr>
        <w:rPr>
          <w:szCs w:val="22"/>
        </w:rPr>
      </w:pPr>
    </w:p>
    <w:p w14:paraId="6B69FCC6" w14:textId="77777777" w:rsidR="00761F32" w:rsidRDefault="00761F32" w:rsidP="00B41F1F">
      <w:pPr>
        <w:rPr>
          <w:szCs w:val="22"/>
        </w:rPr>
      </w:pPr>
    </w:p>
    <w:p w14:paraId="65C81FD7" w14:textId="77777777" w:rsidR="00761F32" w:rsidRDefault="00761F32" w:rsidP="00B41F1F">
      <w:pPr>
        <w:rPr>
          <w:szCs w:val="22"/>
        </w:rPr>
      </w:pPr>
    </w:p>
    <w:p w14:paraId="7A243F84" w14:textId="77777777" w:rsidR="00761F32" w:rsidRDefault="00761F32" w:rsidP="00B41F1F">
      <w:pPr>
        <w:rPr>
          <w:szCs w:val="22"/>
        </w:rPr>
      </w:pPr>
    </w:p>
    <w:p w14:paraId="7C3C9F84" w14:textId="3152C10D" w:rsidR="00761F32" w:rsidRDefault="008A7C88" w:rsidP="00B41F1F">
      <w:pPr>
        <w:rPr>
          <w:szCs w:val="22"/>
        </w:rPr>
      </w:pPr>
      <w:r>
        <w:rPr>
          <w:noProof/>
          <w:lang w:val="en-US"/>
        </w:rPr>
        <w:drawing>
          <wp:inline distT="0" distB="0" distL="0" distR="0" wp14:anchorId="4EC4ECB5" wp14:editId="73B9C58D">
            <wp:extent cx="5939790" cy="973455"/>
            <wp:effectExtent l="0" t="0" r="3810" b="0"/>
            <wp:docPr id="15833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790" cy="973455"/>
                    </a:xfrm>
                    <a:prstGeom prst="rect">
                      <a:avLst/>
                    </a:prstGeom>
                    <a:noFill/>
                    <a:ln>
                      <a:noFill/>
                    </a:ln>
                  </pic:spPr>
                </pic:pic>
              </a:graphicData>
            </a:graphic>
          </wp:inline>
        </w:drawing>
      </w:r>
    </w:p>
    <w:p w14:paraId="40627DF8" w14:textId="77777777" w:rsidR="00761F32" w:rsidRDefault="00761F32" w:rsidP="00B41F1F">
      <w:pPr>
        <w:rPr>
          <w:szCs w:val="22"/>
        </w:rPr>
      </w:pPr>
    </w:p>
    <w:p w14:paraId="6C7CA03F" w14:textId="77777777" w:rsidR="00761F32" w:rsidRDefault="00761F32" w:rsidP="00B41F1F">
      <w:pPr>
        <w:rPr>
          <w:szCs w:val="22"/>
        </w:rPr>
      </w:pPr>
    </w:p>
    <w:p w14:paraId="571C4F58" w14:textId="77777777" w:rsidR="00761F32" w:rsidRDefault="00761F32" w:rsidP="00B41F1F">
      <w:pPr>
        <w:rPr>
          <w:szCs w:val="22"/>
        </w:rPr>
      </w:pPr>
    </w:p>
    <w:p w14:paraId="10EB1BB0" w14:textId="77777777" w:rsidR="00761F32" w:rsidRDefault="00761F32" w:rsidP="00B41F1F">
      <w:pPr>
        <w:rPr>
          <w:szCs w:val="22"/>
        </w:rPr>
      </w:pPr>
    </w:p>
    <w:p w14:paraId="483170F4" w14:textId="77777777" w:rsidR="00761F32" w:rsidRDefault="00761F32" w:rsidP="00B41F1F">
      <w:pPr>
        <w:rPr>
          <w:szCs w:val="22"/>
        </w:rPr>
      </w:pPr>
    </w:p>
    <w:p w14:paraId="0EA64580" w14:textId="77777777" w:rsidR="00761F32" w:rsidRDefault="00761F32" w:rsidP="00B41F1F">
      <w:pPr>
        <w:rPr>
          <w:szCs w:val="22"/>
        </w:rPr>
      </w:pPr>
    </w:p>
    <w:p w14:paraId="6D0379FE" w14:textId="77777777" w:rsidR="00761F32" w:rsidRDefault="00761F32" w:rsidP="00B41F1F">
      <w:pPr>
        <w:rPr>
          <w:szCs w:val="22"/>
        </w:rPr>
      </w:pPr>
    </w:p>
    <w:p w14:paraId="7B9D1ECB" w14:textId="77777777" w:rsidR="00761F32" w:rsidRDefault="00761F32" w:rsidP="00B41F1F">
      <w:pPr>
        <w:rPr>
          <w:szCs w:val="22"/>
        </w:rPr>
      </w:pPr>
    </w:p>
    <w:p w14:paraId="5C27BFEA" w14:textId="77777777" w:rsidR="00761F32" w:rsidRDefault="00761F32" w:rsidP="00B41F1F">
      <w:pPr>
        <w:rPr>
          <w:szCs w:val="22"/>
        </w:rPr>
      </w:pPr>
    </w:p>
    <w:p w14:paraId="50B3BF86" w14:textId="77777777" w:rsidR="00761F32" w:rsidRDefault="00761F32" w:rsidP="00B41F1F">
      <w:pPr>
        <w:rPr>
          <w:szCs w:val="22"/>
        </w:rPr>
      </w:pPr>
    </w:p>
    <w:p w14:paraId="6C5863EF" w14:textId="77777777" w:rsidR="00761F32" w:rsidRDefault="00761F32" w:rsidP="00B41F1F">
      <w:pPr>
        <w:rPr>
          <w:szCs w:val="22"/>
        </w:rPr>
      </w:pPr>
    </w:p>
    <w:p w14:paraId="673EA977" w14:textId="77777777" w:rsidR="00761F32" w:rsidRPr="00C378B6" w:rsidRDefault="00761F32" w:rsidP="00B41F1F">
      <w:pPr>
        <w:rPr>
          <w:szCs w:val="22"/>
        </w:rPr>
      </w:pPr>
    </w:p>
    <w:p w14:paraId="6E569357" w14:textId="77777777" w:rsidR="00B41F1F" w:rsidRDefault="00B41F1F" w:rsidP="00B41F1F">
      <w:pPr>
        <w:rPr>
          <w:rStyle w:val="Strong"/>
          <w:rFonts w:ascii="Trebuchet MS" w:hAnsi="Trebuchet MS" w:cs="Segoe UI"/>
          <w:color w:val="548DD4"/>
          <w:sz w:val="20"/>
        </w:rPr>
      </w:pPr>
    </w:p>
    <w:p w14:paraId="341E3579" w14:textId="77777777" w:rsidR="008B277D" w:rsidRDefault="008B277D" w:rsidP="00B41F1F">
      <w:pPr>
        <w:rPr>
          <w:rStyle w:val="Strong"/>
          <w:rFonts w:ascii="Trebuchet MS" w:hAnsi="Trebuchet MS" w:cs="Segoe UI"/>
          <w:color w:val="548DD4"/>
          <w:sz w:val="20"/>
        </w:rPr>
      </w:pPr>
    </w:p>
    <w:p w14:paraId="4FE0CE4D" w14:textId="77777777" w:rsidR="008B277D" w:rsidRDefault="008B277D" w:rsidP="00B41F1F">
      <w:pPr>
        <w:rPr>
          <w:rStyle w:val="Strong"/>
          <w:rFonts w:ascii="Trebuchet MS" w:hAnsi="Trebuchet MS" w:cs="Segoe UI"/>
          <w:color w:val="548DD4"/>
          <w:sz w:val="20"/>
        </w:rPr>
      </w:pPr>
    </w:p>
    <w:p w14:paraId="7545DBBB" w14:textId="77777777" w:rsidR="008B277D" w:rsidRDefault="008B277D" w:rsidP="00B41F1F">
      <w:pPr>
        <w:rPr>
          <w:rStyle w:val="Strong"/>
          <w:rFonts w:ascii="Trebuchet MS" w:hAnsi="Trebuchet MS" w:cs="Segoe UI"/>
          <w:color w:val="548DD4"/>
          <w:sz w:val="20"/>
        </w:rPr>
      </w:pPr>
    </w:p>
    <w:p w14:paraId="0A5F53AA" w14:textId="77777777" w:rsidR="00B41F1F" w:rsidRDefault="00B41F1F" w:rsidP="00B41F1F">
      <w:pPr>
        <w:rPr>
          <w:rStyle w:val="Strong"/>
          <w:rFonts w:ascii="Trebuchet MS" w:hAnsi="Trebuchet MS" w:cs="Segoe UI"/>
          <w:color w:val="548DD4"/>
          <w:sz w:val="20"/>
        </w:rPr>
      </w:pPr>
      <w:r>
        <w:rPr>
          <w:rStyle w:val="Strong"/>
          <w:rFonts w:ascii="Trebuchet MS" w:hAnsi="Trebuchet MS" w:cs="Segoe UI"/>
          <w:color w:val="548DD4"/>
          <w:sz w:val="20"/>
        </w:rPr>
        <w:t xml:space="preserve">  </w:t>
      </w:r>
    </w:p>
    <w:p w14:paraId="06195955" w14:textId="77777777" w:rsidR="00B41F1F" w:rsidRDefault="00B41F1F" w:rsidP="00B41F1F">
      <w:pPr>
        <w:rPr>
          <w:rStyle w:val="Strong"/>
          <w:rFonts w:ascii="Trebuchet MS" w:hAnsi="Trebuchet MS" w:cs="Segoe UI"/>
          <w:color w:val="548DD4"/>
          <w:sz w:val="20"/>
        </w:rPr>
      </w:pPr>
    </w:p>
    <w:p w14:paraId="1584CAAD" w14:textId="77777777" w:rsidR="00B41F1F" w:rsidRPr="00556862" w:rsidRDefault="00B41F1F" w:rsidP="00B41F1F">
      <w:pPr>
        <w:rPr>
          <w:rStyle w:val="Strong"/>
          <w:rFonts w:ascii="Trebuchet MS" w:hAnsi="Trebuchet MS" w:cs="Segoe UI"/>
          <w:color w:val="548DD4"/>
          <w:sz w:val="20"/>
        </w:rPr>
      </w:pPr>
    </w:p>
    <w:p w14:paraId="22601C8D" w14:textId="77777777" w:rsidR="00B41F1F" w:rsidRDefault="00B41F1F" w:rsidP="00B41F1F">
      <w:pPr>
        <w:pStyle w:val="ListParagraph"/>
        <w:contextualSpacing w:val="0"/>
        <w:rPr>
          <w:color w:val="1F497D"/>
        </w:rPr>
      </w:pPr>
      <w:r>
        <w:rPr>
          <w:rFonts w:ascii="Trebuchet MS" w:hAnsi="Trebuchet MS" w:cs="Segoe UI"/>
          <w:b/>
          <w:bCs/>
          <w:noProof/>
          <w:color w:val="548DD4"/>
          <w:sz w:val="20"/>
          <w:lang w:val="en-US"/>
        </w:rPr>
        <mc:AlternateContent>
          <mc:Choice Requires="wps">
            <w:drawing>
              <wp:anchor distT="0" distB="0" distL="114300" distR="114300" simplePos="0" relativeHeight="251659264" behindDoc="0" locked="0" layoutInCell="1" allowOverlap="1" wp14:anchorId="599509EA" wp14:editId="45AA4700">
                <wp:simplePos x="0" y="0"/>
                <wp:positionH relativeFrom="column">
                  <wp:posOffset>318770</wp:posOffset>
                </wp:positionH>
                <wp:positionV relativeFrom="paragraph">
                  <wp:posOffset>273050</wp:posOffset>
                </wp:positionV>
                <wp:extent cx="5848350" cy="175260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5848350" cy="1752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8D3B66" w14:textId="77777777" w:rsidR="009E02B5" w:rsidRPr="00556862" w:rsidRDefault="009E02B5" w:rsidP="00B41F1F">
                            <w:pPr>
                              <w:pStyle w:val="ListParagraph"/>
                              <w:contextualSpacing w:val="0"/>
                              <w:rPr>
                                <w:rStyle w:val="Strong"/>
                                <w:rFonts w:ascii="Trebuchet MS" w:hAnsi="Trebuchet MS" w:cs="Segoe UI"/>
                                <w:color w:val="FFFFFF" w:themeColor="background1"/>
                                <w:sz w:val="20"/>
                              </w:rPr>
                            </w:pPr>
                            <w:r w:rsidRPr="00556862">
                              <w:rPr>
                                <w:rStyle w:val="Strong"/>
                                <w:rFonts w:ascii="Trebuchet MS" w:hAnsi="Trebuchet MS" w:cs="Segoe UI"/>
                                <w:color w:val="FFFFFF" w:themeColor="background1"/>
                                <w:sz w:val="20"/>
                              </w:rPr>
                              <w:t>Agenția Națională a Funcționarilor Publici</w:t>
                            </w:r>
                          </w:p>
                          <w:p w14:paraId="082C6983" w14:textId="77777777" w:rsidR="009E02B5" w:rsidRPr="00556862" w:rsidRDefault="009E02B5" w:rsidP="00B41F1F">
                            <w:pPr>
                              <w:pStyle w:val="ListParagraph"/>
                              <w:contextualSpacing w:val="0"/>
                              <w:rPr>
                                <w:rStyle w:val="Strong"/>
                                <w:rFonts w:ascii="Trebuchet MS" w:hAnsi="Trebuchet MS" w:cs="Segoe UI"/>
                                <w:color w:val="FFFFFF" w:themeColor="background1"/>
                                <w:sz w:val="20"/>
                              </w:rPr>
                            </w:pPr>
                            <w:r w:rsidRPr="00556862">
                              <w:rPr>
                                <w:rStyle w:val="Strong"/>
                                <w:rFonts w:ascii="Trebuchet MS" w:hAnsi="Trebuchet MS" w:cs="Segoe UI"/>
                                <w:color w:val="FFFFFF" w:themeColor="background1"/>
                                <w:sz w:val="20"/>
                              </w:rPr>
                              <w:t>Bulevardul Mircea Vodă nr. 44, tronsonul III, intrarea C, sectorul 3, cod poştal 030669 Bucureşti, România</w:t>
                            </w:r>
                          </w:p>
                          <w:p w14:paraId="2AD87592" w14:textId="77777777" w:rsidR="009E02B5" w:rsidRPr="00556862" w:rsidRDefault="00A91BDC" w:rsidP="00B41F1F">
                            <w:pPr>
                              <w:pStyle w:val="ListParagraph"/>
                              <w:contextualSpacing w:val="0"/>
                              <w:rPr>
                                <w:rStyle w:val="Strong"/>
                                <w:rFonts w:ascii="Trebuchet MS" w:hAnsi="Trebuchet MS" w:cs="Segoe UI"/>
                                <w:color w:val="FFFFFF" w:themeColor="background1"/>
                                <w:sz w:val="20"/>
                              </w:rPr>
                            </w:pPr>
                            <w:hyperlink r:id="rId16" w:history="1">
                              <w:r w:rsidR="009E02B5" w:rsidRPr="00556862">
                                <w:rPr>
                                  <w:rStyle w:val="Hyperlink"/>
                                  <w:rFonts w:ascii="Trebuchet MS" w:hAnsi="Trebuchet MS" w:cs="Segoe UI"/>
                                  <w:color w:val="FFFFFF" w:themeColor="background1"/>
                                  <w:sz w:val="20"/>
                                </w:rPr>
                                <w:t>www.anfp.gov.ro</w:t>
                              </w:r>
                            </w:hyperlink>
                          </w:p>
                          <w:p w14:paraId="4D23379B" w14:textId="77777777" w:rsidR="009E02B5" w:rsidRPr="00556862" w:rsidRDefault="009E02B5" w:rsidP="00B41F1F">
                            <w:pPr>
                              <w:pStyle w:val="ListParagraph"/>
                              <w:contextualSpacing w:val="0"/>
                              <w:rPr>
                                <w:color w:val="FFFFFF" w:themeColor="background1"/>
                              </w:rPr>
                            </w:pPr>
                            <w:r w:rsidRPr="00556862">
                              <w:rPr>
                                <w:rStyle w:val="Strong"/>
                                <w:rFonts w:ascii="Trebuchet MS" w:hAnsi="Trebuchet MS" w:cs="Segoe UI"/>
                                <w:color w:val="FFFFFF" w:themeColor="background1"/>
                                <w:sz w:val="20"/>
                              </w:rPr>
                              <w:t>comunicare@anfp.gov.ro</w:t>
                            </w:r>
                          </w:p>
                          <w:p w14:paraId="5B191FC8" w14:textId="77777777" w:rsidR="009E02B5" w:rsidRDefault="009E02B5" w:rsidP="00B41F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9509EA" id="Rounded Rectangle 14" o:spid="_x0000_s1026" style="position:absolute;left:0;text-align:left;margin-left:25.1pt;margin-top:21.5pt;width:460.5pt;height:13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" fillcolor="#4472c4 [3204]" strokecolor="#1f3763 [1604]" strokeweight="1pt">
                <v:stroke joinstyle="miter"/>
                <v:textbox>
                  <w:txbxContent>
                    <w:p w14:paraId="1F8D3B66" w14:textId="77777777" w:rsidR="009E02B5" w:rsidRPr="00556862" w:rsidRDefault="009E02B5" w:rsidP="00B41F1F">
                      <w:pPr>
                        <w:pStyle w:val="ListParagraph"/>
                        <w:contextualSpacing w:val="0"/>
                        <w:rPr>
                          <w:rStyle w:val="Strong"/>
                          <w:rFonts w:ascii="Trebuchet MS" w:hAnsi="Trebuchet MS" w:cs="Segoe UI"/>
                          <w:color w:val="FFFFFF" w:themeColor="background1"/>
                          <w:sz w:val="20"/>
                        </w:rPr>
                      </w:pPr>
                      <w:r w:rsidRPr="00556862">
                        <w:rPr>
                          <w:rStyle w:val="Strong"/>
                          <w:rFonts w:ascii="Trebuchet MS" w:hAnsi="Trebuchet MS" w:cs="Segoe UI"/>
                          <w:color w:val="FFFFFF" w:themeColor="background1"/>
                          <w:sz w:val="20"/>
                        </w:rPr>
                        <w:t>Agenția Națională a Funcționarilor Publici</w:t>
                      </w:r>
                    </w:p>
                    <w:p w14:paraId="082C6983" w14:textId="77777777" w:rsidR="009E02B5" w:rsidRPr="00556862" w:rsidRDefault="009E02B5" w:rsidP="00B41F1F">
                      <w:pPr>
                        <w:pStyle w:val="ListParagraph"/>
                        <w:contextualSpacing w:val="0"/>
                        <w:rPr>
                          <w:rStyle w:val="Strong"/>
                          <w:rFonts w:ascii="Trebuchet MS" w:hAnsi="Trebuchet MS" w:cs="Segoe UI"/>
                          <w:color w:val="FFFFFF" w:themeColor="background1"/>
                          <w:sz w:val="20"/>
                        </w:rPr>
                      </w:pPr>
                      <w:r w:rsidRPr="00556862">
                        <w:rPr>
                          <w:rStyle w:val="Strong"/>
                          <w:rFonts w:ascii="Trebuchet MS" w:hAnsi="Trebuchet MS" w:cs="Segoe UI"/>
                          <w:color w:val="FFFFFF" w:themeColor="background1"/>
                          <w:sz w:val="20"/>
                        </w:rPr>
                        <w:t>Bulevardul Mircea Vodă nr. 44, tronsonul III, intrarea C, sectorul 3, cod poştal 030669 Bucureşti, România</w:t>
                      </w:r>
                    </w:p>
                    <w:p w14:paraId="2AD87592" w14:textId="77777777" w:rsidR="009E02B5" w:rsidRPr="00556862" w:rsidRDefault="00A91BDC" w:rsidP="00B41F1F">
                      <w:pPr>
                        <w:pStyle w:val="ListParagraph"/>
                        <w:contextualSpacing w:val="0"/>
                        <w:rPr>
                          <w:rStyle w:val="Strong"/>
                          <w:rFonts w:ascii="Trebuchet MS" w:hAnsi="Trebuchet MS" w:cs="Segoe UI"/>
                          <w:color w:val="FFFFFF" w:themeColor="background1"/>
                          <w:sz w:val="20"/>
                        </w:rPr>
                      </w:pPr>
                      <w:hyperlink r:id="rId17" w:history="1">
                        <w:r w:rsidR="009E02B5" w:rsidRPr="00556862">
                          <w:rPr>
                            <w:rStyle w:val="Hyperlink"/>
                            <w:rFonts w:ascii="Trebuchet MS" w:hAnsi="Trebuchet MS" w:cs="Segoe UI"/>
                            <w:color w:val="FFFFFF" w:themeColor="background1"/>
                            <w:sz w:val="20"/>
                          </w:rPr>
                          <w:t>www.anfp.gov.ro</w:t>
                        </w:r>
                      </w:hyperlink>
                    </w:p>
                    <w:p w14:paraId="4D23379B" w14:textId="77777777" w:rsidR="009E02B5" w:rsidRPr="00556862" w:rsidRDefault="009E02B5" w:rsidP="00B41F1F">
                      <w:pPr>
                        <w:pStyle w:val="ListParagraph"/>
                        <w:contextualSpacing w:val="0"/>
                        <w:rPr>
                          <w:color w:val="FFFFFF" w:themeColor="background1"/>
                        </w:rPr>
                      </w:pPr>
                      <w:r w:rsidRPr="00556862">
                        <w:rPr>
                          <w:rStyle w:val="Strong"/>
                          <w:rFonts w:ascii="Trebuchet MS" w:hAnsi="Trebuchet MS" w:cs="Segoe UI"/>
                          <w:color w:val="FFFFFF" w:themeColor="background1"/>
                          <w:sz w:val="20"/>
                        </w:rPr>
                        <w:t>comunicare@anfp.gov.ro</w:t>
                      </w:r>
                    </w:p>
                    <w:p w14:paraId="5B191FC8" w14:textId="77777777" w:rsidR="009E02B5" w:rsidRDefault="009E02B5" w:rsidP="00B41F1F">
                      <w:pPr>
                        <w:jc w:val="center"/>
                      </w:pPr>
                    </w:p>
                  </w:txbxContent>
                </v:textbox>
              </v:roundrect>
            </w:pict>
          </mc:Fallback>
        </mc:AlternateContent>
      </w:r>
    </w:p>
    <w:p w14:paraId="5C340E8F" w14:textId="77777777" w:rsidR="00B41F1F" w:rsidRDefault="00B41F1F" w:rsidP="00B41F1F">
      <w:pPr>
        <w:pStyle w:val="ListParagraph"/>
        <w:contextualSpacing w:val="0"/>
        <w:rPr>
          <w:color w:val="1F497D"/>
        </w:rPr>
      </w:pPr>
    </w:p>
    <w:p w14:paraId="541F6CC6" w14:textId="77777777" w:rsidR="00B41F1F" w:rsidRDefault="00B41F1F" w:rsidP="00B41F1F">
      <w:pPr>
        <w:pStyle w:val="ListParagraph"/>
        <w:contextualSpacing w:val="0"/>
        <w:rPr>
          <w:color w:val="1F497D"/>
        </w:rPr>
      </w:pPr>
    </w:p>
    <w:p w14:paraId="549CC630" w14:textId="77777777" w:rsidR="00B41F1F" w:rsidRDefault="00B41F1F" w:rsidP="00B41F1F">
      <w:pPr>
        <w:pStyle w:val="ListParagraph"/>
        <w:contextualSpacing w:val="0"/>
        <w:jc w:val="right"/>
        <w:rPr>
          <w:rStyle w:val="Strong"/>
          <w:rFonts w:ascii="Trebuchet MS" w:hAnsi="Trebuchet MS" w:cs="Segoe UI"/>
          <w:color w:val="548DD4"/>
          <w:sz w:val="20"/>
        </w:rPr>
      </w:pPr>
      <w:r>
        <w:rPr>
          <w:rStyle w:val="Strong"/>
          <w:rFonts w:ascii="Trebuchet MS" w:hAnsi="Trebuchet MS" w:cs="Segoe UI"/>
          <w:color w:val="548DD4"/>
          <w:sz w:val="20"/>
        </w:rPr>
        <w:t xml:space="preserve">                                          </w:t>
      </w:r>
    </w:p>
    <w:p w14:paraId="1D6C0C9C" w14:textId="77777777" w:rsidR="00B41F1F" w:rsidRDefault="00B41F1F" w:rsidP="00B41F1F">
      <w:pPr>
        <w:pStyle w:val="ListParagraph"/>
        <w:contextualSpacing w:val="0"/>
        <w:rPr>
          <w:color w:val="1F497D"/>
        </w:rPr>
      </w:pPr>
    </w:p>
    <w:p w14:paraId="552C8919" w14:textId="77777777" w:rsidR="00B41F1F" w:rsidRPr="00556862" w:rsidRDefault="00B41F1F" w:rsidP="00B41F1F">
      <w:pPr>
        <w:rPr>
          <w:color w:val="1F497D"/>
        </w:rPr>
      </w:pPr>
    </w:p>
    <w:p w14:paraId="2894686A" w14:textId="77777777" w:rsidR="00B41F1F" w:rsidRDefault="00B41F1F" w:rsidP="00B41F1F">
      <w:pPr>
        <w:pStyle w:val="ListParagraph"/>
        <w:contextualSpacing w:val="0"/>
        <w:rPr>
          <w:b/>
          <w:color w:val="1F497D"/>
          <w:sz w:val="20"/>
        </w:rPr>
      </w:pPr>
    </w:p>
    <w:p w14:paraId="6076664D" w14:textId="77777777" w:rsidR="00B41F1F" w:rsidRDefault="00B41F1F" w:rsidP="00B41F1F">
      <w:pPr>
        <w:pStyle w:val="ListParagraph"/>
        <w:contextualSpacing w:val="0"/>
        <w:rPr>
          <w:b/>
          <w:color w:val="1F497D"/>
          <w:sz w:val="20"/>
        </w:rPr>
      </w:pPr>
    </w:p>
    <w:p w14:paraId="393F6FDD" w14:textId="77777777" w:rsidR="00B41F1F" w:rsidRDefault="00B41F1F" w:rsidP="00B41F1F">
      <w:pPr>
        <w:pStyle w:val="ListParagraph"/>
        <w:contextualSpacing w:val="0"/>
        <w:rPr>
          <w:b/>
          <w:color w:val="1F497D"/>
          <w:sz w:val="20"/>
        </w:rPr>
      </w:pPr>
    </w:p>
    <w:p w14:paraId="51B34D99" w14:textId="77777777" w:rsidR="00B41F1F" w:rsidRDefault="00B41F1F" w:rsidP="00B41F1F">
      <w:pPr>
        <w:pStyle w:val="ListParagraph"/>
        <w:contextualSpacing w:val="0"/>
        <w:rPr>
          <w:b/>
          <w:color w:val="1F497D"/>
          <w:sz w:val="20"/>
        </w:rPr>
      </w:pPr>
    </w:p>
    <w:p w14:paraId="66B4B807" w14:textId="77777777" w:rsidR="00B41F1F" w:rsidRDefault="00B41F1F" w:rsidP="00B41F1F">
      <w:pPr>
        <w:pStyle w:val="ListParagraph"/>
        <w:contextualSpacing w:val="0"/>
        <w:rPr>
          <w:b/>
          <w:color w:val="1F497D"/>
          <w:sz w:val="20"/>
        </w:rPr>
      </w:pPr>
      <w:r>
        <w:rPr>
          <w:b/>
          <w:noProof/>
          <w:color w:val="1F497D"/>
          <w:sz w:val="20"/>
          <w:lang w:val="en-US"/>
        </w:rPr>
        <mc:AlternateContent>
          <mc:Choice Requires="wps">
            <w:drawing>
              <wp:anchor distT="0" distB="0" distL="114300" distR="114300" simplePos="0" relativeHeight="251660288" behindDoc="0" locked="0" layoutInCell="1" allowOverlap="1" wp14:anchorId="3072A18B" wp14:editId="38AC2378">
                <wp:simplePos x="0" y="0"/>
                <wp:positionH relativeFrom="column">
                  <wp:posOffset>385445</wp:posOffset>
                </wp:positionH>
                <wp:positionV relativeFrom="paragraph">
                  <wp:posOffset>212725</wp:posOffset>
                </wp:positionV>
                <wp:extent cx="5638800" cy="4381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5638800" cy="438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19A54" id="Rectangle 25" o:spid="_x0000_s1026" style="position:absolute;margin-left:30.35pt;margin-top:16.75pt;width:444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" filled="f" strokecolor="#1f3763 [1604]" strokeweight="1pt"/>
            </w:pict>
          </mc:Fallback>
        </mc:AlternateContent>
      </w:r>
    </w:p>
    <w:p w14:paraId="3E04CF64" w14:textId="77777777" w:rsidR="00B41F1F" w:rsidRPr="00711C34" w:rsidRDefault="00B41F1F" w:rsidP="00B41F1F">
      <w:pPr>
        <w:pStyle w:val="ListParagraph"/>
        <w:contextualSpacing w:val="0"/>
        <w:rPr>
          <w:b/>
          <w:color w:val="1F497D"/>
          <w:sz w:val="20"/>
        </w:rPr>
      </w:pPr>
      <w:r>
        <w:rPr>
          <w:b/>
          <w:i/>
          <w:color w:val="1F497D"/>
          <w:sz w:val="20"/>
        </w:rPr>
        <w:t xml:space="preserve"> „</w:t>
      </w:r>
      <w:r w:rsidRPr="00556862">
        <w:rPr>
          <w:b/>
          <w:i/>
          <w:color w:val="1F497D"/>
          <w:sz w:val="20"/>
        </w:rPr>
        <w:t>Conținutul acestui material nu reprezintă în mod obligatoriu poziția oficială a Uniunii Europene sau a Guvernului României</w:t>
      </w:r>
      <w:r>
        <w:rPr>
          <w:b/>
          <w:i/>
          <w:color w:val="1F497D"/>
          <w:sz w:val="20"/>
        </w:rPr>
        <w:t>.”</w:t>
      </w:r>
    </w:p>
    <w:p w14:paraId="6775D3FB" w14:textId="77777777" w:rsidR="00B41F1F" w:rsidRPr="00440F4B" w:rsidRDefault="00B41F1F" w:rsidP="00E46919">
      <w:pPr>
        <w:spacing w:after="120" w:line="240" w:lineRule="auto"/>
      </w:pPr>
    </w:p>
    <w:p w14:paraId="783D5C1D" w14:textId="77777777" w:rsidR="008D2AEA" w:rsidRPr="00440F4B" w:rsidRDefault="008D2AEA" w:rsidP="00E46919">
      <w:pPr>
        <w:pStyle w:val="Default"/>
        <w:spacing w:after="120"/>
        <w:jc w:val="both"/>
        <w:rPr>
          <w:rFonts w:asciiTheme="minorHAnsi" w:hAnsiTheme="minorHAnsi"/>
          <w:iCs/>
          <w:color w:val="auto"/>
          <w:sz w:val="22"/>
          <w:szCs w:val="22"/>
          <w:lang w:val="ro-RO"/>
        </w:rPr>
      </w:pPr>
    </w:p>
    <w:sectPr w:rsidR="008D2AEA" w:rsidRPr="00440F4B" w:rsidSect="00080A26">
      <w:headerReference w:type="default" r:id="rId18"/>
      <w:pgSz w:w="11906" w:h="16838" w:code="9"/>
      <w:pgMar w:top="1613" w:right="1138" w:bottom="1138" w:left="1411" w:header="706" w:footer="7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8CDB3" w14:textId="77777777" w:rsidR="00080A26" w:rsidRDefault="00080A26" w:rsidP="00502AB3">
      <w:pPr>
        <w:spacing w:after="0" w:line="240" w:lineRule="auto"/>
      </w:pPr>
      <w:r>
        <w:separator/>
      </w:r>
    </w:p>
  </w:endnote>
  <w:endnote w:type="continuationSeparator" w:id="0">
    <w:p w14:paraId="4BCFAC82" w14:textId="77777777" w:rsidR="00080A26" w:rsidRDefault="00080A26" w:rsidP="0050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C1CA1" w14:textId="17A397B8" w:rsidR="009E02B5" w:rsidRDefault="009E02B5" w:rsidP="00057CAC">
    <w:pPr>
      <w:spacing w:after="0"/>
      <w:jc w:val="center"/>
    </w:pPr>
    <w:r>
      <w:rPr>
        <w:noProof/>
        <w:lang w:val="en-US"/>
      </w:rPr>
      <w:drawing>
        <wp:inline distT="0" distB="0" distL="0" distR="0" wp14:anchorId="775D7D01" wp14:editId="77443B1F">
          <wp:extent cx="5806440" cy="729605"/>
          <wp:effectExtent l="0" t="0" r="3810" b="0"/>
          <wp:docPr id="1066810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126" cy="730822"/>
                  </a:xfrm>
                  <a:prstGeom prst="rect">
                    <a:avLst/>
                  </a:prstGeom>
                  <a:noFill/>
                  <a:ln>
                    <a:noFill/>
                  </a:ln>
                </pic:spPr>
              </pic:pic>
            </a:graphicData>
          </a:graphic>
        </wp:inline>
      </w:drawing>
    </w:r>
  </w:p>
  <w:sdt>
    <w:sdtPr>
      <w:id w:val="1830085868"/>
      <w:docPartObj>
        <w:docPartGallery w:val="Page Numbers (Bottom of Page)"/>
        <w:docPartUnique/>
      </w:docPartObj>
    </w:sdtPr>
    <w:sdtEndPr>
      <w:rPr>
        <w:noProof/>
      </w:rPr>
    </w:sdtEndPr>
    <w:sdtContent>
      <w:p w14:paraId="1ED3043D" w14:textId="77777777" w:rsidR="009E02B5" w:rsidRPr="00AF5229" w:rsidRDefault="009E02B5" w:rsidP="00AF5229">
        <w:pPr>
          <w:pStyle w:val="Footer"/>
          <w:jc w:val="right"/>
        </w:pPr>
        <w:r>
          <w:fldChar w:fldCharType="begin"/>
        </w:r>
        <w:r>
          <w:instrText xml:space="preserve"> PAGE   \* MERGEFORMAT </w:instrText>
        </w:r>
        <w:r>
          <w:fldChar w:fldCharType="separate"/>
        </w:r>
        <w:r w:rsidR="00351C02">
          <w:rPr>
            <w:noProof/>
          </w:rPr>
          <w:t>55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D041C" w14:textId="38A31655" w:rsidR="009E02B5" w:rsidRPr="00BB6A99" w:rsidRDefault="009E02B5" w:rsidP="00BB6A99">
    <w:pPr>
      <w:pStyle w:val="Footer"/>
    </w:pPr>
    <w:r>
      <w:rPr>
        <w:noProof/>
        <w:lang w:val="en-US"/>
      </w:rPr>
      <w:drawing>
        <wp:inline distT="0" distB="0" distL="0" distR="0" wp14:anchorId="7041D6B2" wp14:editId="58141C84">
          <wp:extent cx="5939790" cy="746125"/>
          <wp:effectExtent l="0" t="0" r="3810" b="0"/>
          <wp:docPr id="182464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746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628A1" w14:textId="77777777" w:rsidR="00080A26" w:rsidRDefault="00080A26" w:rsidP="00502AB3">
      <w:pPr>
        <w:spacing w:after="0" w:line="240" w:lineRule="auto"/>
      </w:pPr>
      <w:r>
        <w:separator/>
      </w:r>
    </w:p>
  </w:footnote>
  <w:footnote w:type="continuationSeparator" w:id="0">
    <w:p w14:paraId="468D2C39" w14:textId="77777777" w:rsidR="00080A26" w:rsidRDefault="00080A26" w:rsidP="00502AB3">
      <w:pPr>
        <w:spacing w:after="0" w:line="240" w:lineRule="auto"/>
      </w:pPr>
      <w:r>
        <w:continuationSeparator/>
      </w:r>
    </w:p>
  </w:footnote>
  <w:footnote w:id="1">
    <w:p w14:paraId="7F6B6158" w14:textId="5901396A" w:rsidR="009E02B5" w:rsidRPr="007B1E8C" w:rsidRDefault="009E02B5">
      <w:pPr>
        <w:pStyle w:val="FootnoteText"/>
      </w:pPr>
      <w:r w:rsidRPr="007B1E8C">
        <w:rPr>
          <w:rStyle w:val="FootnoteReference"/>
          <w:sz w:val="18"/>
          <w:szCs w:val="18"/>
        </w:rPr>
        <w:footnoteRef/>
      </w:r>
      <w:r w:rsidRPr="007B1E8C">
        <w:rPr>
          <w:sz w:val="18"/>
          <w:szCs w:val="18"/>
        </w:rPr>
        <w:t xml:space="preserve"> Conform datelor furnizate de ANFP prin exportare din baza de date a instituției. Datele pot fi accesate și de pe </w:t>
      </w:r>
      <w:hyperlink r:id="rId1" w:history="1">
        <w:r w:rsidRPr="007B1E8C">
          <w:rPr>
            <w:rStyle w:val="Hyperlink"/>
            <w:sz w:val="18"/>
            <w:szCs w:val="18"/>
          </w:rPr>
          <w:t>https://www.anfp.gov.ro/opendata.aspx</w:t>
        </w:r>
      </w:hyperlink>
      <w:r w:rsidRPr="007B1E8C">
        <w:rPr>
          <w:sz w:val="18"/>
          <w:szCs w:val="18"/>
        </w:rPr>
        <w:t xml:space="preserve"> </w:t>
      </w:r>
    </w:p>
  </w:footnote>
  <w:footnote w:id="2">
    <w:p w14:paraId="3F39E649" w14:textId="77777777" w:rsidR="009E02B5" w:rsidRPr="007B1E8C" w:rsidRDefault="009E02B5">
      <w:pPr>
        <w:pStyle w:val="FootnoteText"/>
      </w:pPr>
      <w:r w:rsidRPr="007B1E8C">
        <w:rPr>
          <w:rStyle w:val="FootnoteReference"/>
          <w:sz w:val="18"/>
          <w:szCs w:val="18"/>
        </w:rPr>
        <w:footnoteRef/>
      </w:r>
      <w:r w:rsidRPr="007B1E8C">
        <w:rPr>
          <w:sz w:val="18"/>
          <w:szCs w:val="18"/>
        </w:rPr>
        <w:t xml:space="preserve"> Pașii metodologici respectă prevederile Metodologiei-cadru de analiză a posturilor conform OPANFP nr. 332/2024 și a Îndrumărilor metodologice și ghidajului suplimentar în parcurgerea etapelor de elaborare și avizare a cadrului de competențe specifice, realizat în cadrul Livrabilului nr. 1, al prezentului proiect.</w:t>
      </w:r>
    </w:p>
  </w:footnote>
  <w:footnote w:id="3">
    <w:p w14:paraId="526D6B41" w14:textId="5493890C" w:rsidR="009E02B5" w:rsidRPr="007B1E8C" w:rsidRDefault="009E02B5" w:rsidP="0015136F">
      <w:pPr>
        <w:pStyle w:val="FootnoteText"/>
        <w:jc w:val="left"/>
        <w:rPr>
          <w:sz w:val="18"/>
          <w:szCs w:val="18"/>
        </w:rPr>
      </w:pPr>
      <w:r w:rsidRPr="007B1E8C">
        <w:rPr>
          <w:rStyle w:val="FootnoteReference"/>
          <w:sz w:val="18"/>
          <w:szCs w:val="18"/>
        </w:rPr>
        <w:footnoteRef/>
      </w:r>
      <w:r w:rsidRPr="007B1E8C">
        <w:rPr>
          <w:sz w:val="18"/>
          <w:szCs w:val="18"/>
        </w:rPr>
        <w:t xml:space="preserve"> R</w:t>
      </w:r>
      <w:r w:rsidRPr="007B1E8C">
        <w:rPr>
          <w:rFonts w:asciiTheme="majorHAnsi" w:hAnsiTheme="majorHAnsi" w:cs="Times New Roman"/>
          <w:sz w:val="18"/>
          <w:szCs w:val="18"/>
        </w:rPr>
        <w:t>ealizat și operaționalizat în cadrul proiectului „Transparență și competență în sectorul public”, cod MySMIS2014+ 140086, SIPOCA 870, finanțat din POCA 2014-2020. Detalii despre proiect: https://www.anfp.gov.ro/continut/Transparenta_si_competenta_in_sectorul_public</w:t>
      </w:r>
    </w:p>
  </w:footnote>
  <w:footnote w:id="4">
    <w:p w14:paraId="4AB88DAE" w14:textId="0797928F" w:rsidR="009E02B5" w:rsidRPr="007B1E8C" w:rsidRDefault="009E02B5" w:rsidP="0015136F">
      <w:pPr>
        <w:pStyle w:val="FootnoteText"/>
        <w:jc w:val="left"/>
        <w:rPr>
          <w:sz w:val="18"/>
          <w:szCs w:val="18"/>
        </w:rPr>
      </w:pPr>
      <w:r w:rsidRPr="007B1E8C">
        <w:rPr>
          <w:rStyle w:val="FootnoteReference"/>
          <w:sz w:val="18"/>
          <w:szCs w:val="18"/>
        </w:rPr>
        <w:footnoteRef/>
      </w:r>
      <w:r w:rsidRPr="007B1E8C">
        <w:rPr>
          <w:sz w:val="18"/>
          <w:szCs w:val="18"/>
        </w:rPr>
        <w:t xml:space="preserve"> </w:t>
      </w:r>
      <w:r w:rsidRPr="007B1E8C">
        <w:rPr>
          <w:rFonts w:ascii="Trebuchet MS" w:hAnsi="Trebuchet MS"/>
          <w:sz w:val="18"/>
          <w:szCs w:val="18"/>
        </w:rPr>
        <w:t xml:space="preserve">ANFP, </w:t>
      </w:r>
      <w:r w:rsidRPr="007B1E8C">
        <w:rPr>
          <w:rFonts w:ascii="Trebuchet MS" w:hAnsi="Trebuchet MS"/>
          <w:i/>
          <w:iCs/>
          <w:sz w:val="18"/>
          <w:szCs w:val="18"/>
        </w:rPr>
        <w:t>Raport anual</w:t>
      </w:r>
      <w:r w:rsidRPr="007B1E8C">
        <w:rPr>
          <w:rFonts w:ascii="Trebuchet MS" w:hAnsi="Trebuchet MS"/>
          <w:sz w:val="18"/>
          <w:szCs w:val="18"/>
        </w:rPr>
        <w:t xml:space="preserve"> </w:t>
      </w:r>
      <w:r w:rsidRPr="007B1E8C">
        <w:rPr>
          <w:rFonts w:ascii="Trebuchet MS" w:hAnsi="Trebuchet MS" w:cs="Trebuchet MS"/>
          <w:i/>
          <w:iCs/>
          <w:sz w:val="18"/>
          <w:szCs w:val="18"/>
        </w:rPr>
        <w:t>privind managementul funcțiilor publice și al funcționarilor publici pentru anul 2022</w:t>
      </w:r>
      <w:r w:rsidRPr="007B1E8C">
        <w:rPr>
          <w:rFonts w:ascii="Trebuchet MS" w:hAnsi="Trebuchet MS" w:cs="Trebuchet MS"/>
          <w:sz w:val="18"/>
          <w:szCs w:val="18"/>
        </w:rPr>
        <w:t xml:space="preserve">, </w:t>
      </w:r>
      <w:r w:rsidRPr="007B1E8C">
        <w:rPr>
          <w:sz w:val="18"/>
          <w:szCs w:val="18"/>
        </w:rPr>
        <w:t xml:space="preserve">p. 83. Raportul poate fi accesat la: </w:t>
      </w:r>
      <w:hyperlink r:id="rId2" w:history="1">
        <w:r w:rsidRPr="007B1E8C">
          <w:rPr>
            <w:rStyle w:val="Hyperlink"/>
            <w:sz w:val="18"/>
            <w:szCs w:val="18"/>
          </w:rPr>
          <w:t>https://www.anfp.gov.ro/R/Doc/2023/Rapoarte/1_Raport%20Mangementul%20Functiei%20Publice%202022_30.05.2023.pdf</w:t>
        </w:r>
      </w:hyperlink>
      <w:r w:rsidRPr="007B1E8C">
        <w:rPr>
          <w:sz w:val="18"/>
          <w:szCs w:val="18"/>
        </w:rPr>
        <w:t xml:space="preserve"> </w:t>
      </w:r>
    </w:p>
  </w:footnote>
  <w:footnote w:id="5">
    <w:p w14:paraId="252029B9" w14:textId="77777777" w:rsidR="009E02B5" w:rsidRPr="007B1E8C" w:rsidRDefault="009E02B5" w:rsidP="0052463C">
      <w:pPr>
        <w:pStyle w:val="FootnoteText"/>
        <w:rPr>
          <w:szCs w:val="18"/>
        </w:rPr>
      </w:pPr>
      <w:r w:rsidRPr="007B1E8C">
        <w:rPr>
          <w:rStyle w:val="FootnoteReference"/>
          <w:sz w:val="18"/>
          <w:szCs w:val="18"/>
        </w:rPr>
        <w:footnoteRef/>
      </w:r>
      <w:r w:rsidRPr="007B1E8C">
        <w:rPr>
          <w:sz w:val="18"/>
          <w:szCs w:val="18"/>
        </w:rPr>
        <w:t xml:space="preserve"> </w:t>
      </w:r>
      <w:r w:rsidRPr="007B1E8C">
        <w:rPr>
          <w:i/>
          <w:iCs/>
          <w:sz w:val="18"/>
          <w:szCs w:val="18"/>
        </w:rPr>
        <w:t>Ibidem</w:t>
      </w:r>
      <w:r w:rsidRPr="007B1E8C">
        <w:rPr>
          <w:sz w:val="18"/>
          <w:szCs w:val="18"/>
        </w:rPr>
        <w:t>.</w:t>
      </w:r>
    </w:p>
  </w:footnote>
  <w:footnote w:id="6">
    <w:p w14:paraId="5DED6C0E" w14:textId="77777777" w:rsidR="009E02B5" w:rsidRPr="007B1E8C" w:rsidRDefault="009E02B5" w:rsidP="0052463C">
      <w:pPr>
        <w:pStyle w:val="FootnoteText"/>
        <w:spacing w:after="120"/>
        <w:rPr>
          <w:szCs w:val="18"/>
        </w:rPr>
      </w:pPr>
      <w:r w:rsidRPr="007B1E8C">
        <w:rPr>
          <w:rStyle w:val="FootnoteReference"/>
          <w:szCs w:val="18"/>
        </w:rPr>
        <w:footnoteRef/>
      </w:r>
      <w:r w:rsidRPr="007B1E8C">
        <w:rPr>
          <w:szCs w:val="18"/>
        </w:rPr>
        <w:t xml:space="preserve"> </w:t>
      </w:r>
      <w:r w:rsidRPr="007B1E8C">
        <w:rPr>
          <w:sz w:val="18"/>
          <w:szCs w:val="16"/>
        </w:rPr>
        <w:t>Sunt avute în vedere autoritățile și instituțiile publice ale administrației publice centrale, inclusiv autoritățile administrative autonome prevăzute de Constituție sau înființate prin lege organică; structurile de specialitate ale Administrației Prezidențiale; structurile autorității judecătorești.</w:t>
      </w:r>
    </w:p>
  </w:footnote>
  <w:footnote w:id="7">
    <w:p w14:paraId="69742591" w14:textId="4EE936AB" w:rsidR="009E02B5" w:rsidRPr="007B1E8C" w:rsidRDefault="009E02B5">
      <w:pPr>
        <w:pStyle w:val="FootnoteText"/>
      </w:pPr>
      <w:r w:rsidRPr="007B1E8C">
        <w:rPr>
          <w:rStyle w:val="FootnoteReference"/>
          <w:sz w:val="18"/>
          <w:szCs w:val="18"/>
        </w:rPr>
        <w:footnoteRef/>
      </w:r>
      <w:r w:rsidRPr="007B1E8C">
        <w:rPr>
          <w:sz w:val="18"/>
          <w:szCs w:val="18"/>
        </w:rPr>
        <w:t xml:space="preserve"> Conform art. 50 și art. 51 din </w:t>
      </w:r>
      <w:r w:rsidR="00540E37" w:rsidRPr="007B1E8C">
        <w:rPr>
          <w:sz w:val="18"/>
          <w:szCs w:val="18"/>
        </w:rPr>
        <w:t>a</w:t>
      </w:r>
      <w:r w:rsidRPr="007B1E8C">
        <w:rPr>
          <w:sz w:val="18"/>
          <w:szCs w:val="18"/>
        </w:rPr>
        <w:t>nexa nr. 10 a OUG nr. 57/2019, cu modificările și completările ulterioare.</w:t>
      </w:r>
    </w:p>
  </w:footnote>
  <w:footnote w:id="8">
    <w:p w14:paraId="2B44513E" w14:textId="77777777" w:rsidR="009E02B5" w:rsidRPr="007B1E8C" w:rsidRDefault="009E02B5" w:rsidP="002061A3">
      <w:pPr>
        <w:spacing w:after="0" w:line="240" w:lineRule="auto"/>
        <w:rPr>
          <w:rFonts w:ascii="Trebuchet MS" w:hAnsi="Trebuchet MS"/>
          <w:sz w:val="18"/>
          <w:szCs w:val="18"/>
        </w:rPr>
      </w:pPr>
      <w:r w:rsidRPr="007B1E8C">
        <w:rPr>
          <w:rStyle w:val="FootnoteReference"/>
          <w:rFonts w:ascii="Trebuchet MS" w:hAnsi="Trebuchet MS"/>
          <w:sz w:val="18"/>
          <w:szCs w:val="18"/>
        </w:rPr>
        <w:footnoteRef/>
      </w:r>
      <w:r w:rsidRPr="007B1E8C">
        <w:rPr>
          <w:rFonts w:ascii="Trebuchet MS" w:hAnsi="Trebuchet MS"/>
          <w:sz w:val="18"/>
          <w:szCs w:val="18"/>
        </w:rPr>
        <w:t xml:space="preserve"> </w:t>
      </w:r>
      <w:r w:rsidRPr="007B1E8C">
        <w:rPr>
          <w:rFonts w:ascii="Trebuchet MS" w:eastAsia="Times New Roman" w:hAnsi="Trebuchet MS" w:cs="Times New Roman"/>
          <w:sz w:val="18"/>
          <w:szCs w:val="18"/>
        </w:rPr>
        <w:t>Potrivit alin. (2) al articolului VII din OUG nr. 121/2023</w:t>
      </w:r>
      <w:hyperlink r:id="rId3" w:anchor="A1767" w:history="1"/>
      <w:r w:rsidRPr="007B1E8C">
        <w:rPr>
          <w:rFonts w:ascii="Trebuchet MS" w:eastAsia="Times New Roman" w:hAnsi="Trebuchet MS" w:cs="Times New Roman"/>
          <w:sz w:val="18"/>
          <w:szCs w:val="18"/>
        </w:rPr>
        <w:t>, începând cu data intrării în vigoare a acestei ordonanțe de urgență și până la data de 31 decembrie 2026, se suspendă aplicarea prevederilor art. 467 alin. (7) din OUG nr. 57/2019, cu modificările și completările ulterioare, astfel cum au fost modificate și completate prin OUG nr. 121/2023</w:t>
      </w:r>
      <w:r w:rsidRPr="007B1E8C">
        <w:rPr>
          <w:rFonts w:ascii="Trebuchet MS" w:hAnsi="Trebuchet MS"/>
          <w:sz w:val="18"/>
          <w:szCs w:val="18"/>
        </w:rPr>
        <w:t>.</w:t>
      </w:r>
    </w:p>
  </w:footnote>
  <w:footnote w:id="9">
    <w:p w14:paraId="05A75200" w14:textId="46642E22" w:rsidR="009E02B5" w:rsidRPr="007B1E8C" w:rsidRDefault="009E02B5" w:rsidP="0015136F">
      <w:pPr>
        <w:pStyle w:val="FootnoteText"/>
        <w:spacing w:after="120"/>
        <w:jc w:val="left"/>
        <w:rPr>
          <w:szCs w:val="18"/>
        </w:rPr>
      </w:pPr>
      <w:r w:rsidRPr="007B1E8C">
        <w:rPr>
          <w:rStyle w:val="FootnoteReference"/>
          <w:szCs w:val="18"/>
        </w:rPr>
        <w:footnoteRef/>
      </w:r>
      <w:r w:rsidRPr="007B1E8C">
        <w:rPr>
          <w:szCs w:val="18"/>
        </w:rPr>
        <w:t xml:space="preserve"> </w:t>
      </w:r>
      <w:r w:rsidRPr="007B1E8C">
        <w:rPr>
          <w:sz w:val="18"/>
          <w:szCs w:val="16"/>
        </w:rPr>
        <w:t xml:space="preserve">ANFP, </w:t>
      </w:r>
      <w:r w:rsidRPr="007B1E8C">
        <w:rPr>
          <w:i/>
          <w:iCs/>
          <w:sz w:val="18"/>
          <w:szCs w:val="16"/>
        </w:rPr>
        <w:t xml:space="preserve">Raportul final privind modul de desfășurare și rezultatele obținute de candidați în cadrul etapei de recrutare (concurs național) a proiectului-pilot al concursului de ocupare a unor funcții publice vacante, </w:t>
      </w:r>
      <w:r w:rsidRPr="007B1E8C">
        <w:rPr>
          <w:sz w:val="18"/>
          <w:szCs w:val="16"/>
        </w:rPr>
        <w:t xml:space="preserve">p. 1. Documentul poate fi accesat la: </w:t>
      </w:r>
      <w:hyperlink r:id="rId4" w:anchor=":~:text=http%3A//bitly.ws/JRqb" w:history="1">
        <w:r w:rsidRPr="007B1E8C">
          <w:rPr>
            <w:rStyle w:val="Hyperlink"/>
            <w:sz w:val="18"/>
            <w:szCs w:val="16"/>
          </w:rPr>
          <w:t>https://www.anfp.gov.ro/Anunt/Analiza_expost_a_concursului_national_pilot#:~:text=http%3A//bitly.ws/JRqb</w:t>
        </w:r>
      </w:hyperlink>
      <w:r w:rsidRPr="007B1E8C">
        <w:rPr>
          <w:sz w:val="18"/>
          <w:szCs w:val="16"/>
        </w:rPr>
        <w:t xml:space="preserve"> </w:t>
      </w:r>
    </w:p>
  </w:footnote>
  <w:footnote w:id="10">
    <w:p w14:paraId="7F017AB3" w14:textId="77777777" w:rsidR="009E02B5" w:rsidRPr="007B1E8C" w:rsidRDefault="009E02B5" w:rsidP="002061A3">
      <w:pPr>
        <w:pStyle w:val="FootnoteText"/>
        <w:spacing w:after="120"/>
        <w:rPr>
          <w:sz w:val="18"/>
          <w:szCs w:val="18"/>
        </w:rPr>
      </w:pPr>
      <w:r w:rsidRPr="007B1E8C">
        <w:rPr>
          <w:rStyle w:val="FootnoteReference"/>
          <w:sz w:val="18"/>
          <w:szCs w:val="18"/>
        </w:rPr>
        <w:footnoteRef/>
      </w:r>
      <w:r w:rsidRPr="007B1E8C">
        <w:rPr>
          <w:sz w:val="18"/>
          <w:szCs w:val="18"/>
        </w:rPr>
        <w:t xml:space="preserve"> A se vedea și Obiectivul Reformei 3 - Management performant al resurselor umane în sectorul public din cadrul Programului Național de Redresare și Reziliență (PNRR), care face parte din Componenta C14 - Bună guvernanță.</w:t>
      </w:r>
    </w:p>
  </w:footnote>
  <w:footnote w:id="11">
    <w:p w14:paraId="76CD27C6" w14:textId="77777777" w:rsidR="009E02B5" w:rsidRPr="007B1E8C" w:rsidRDefault="009E02B5" w:rsidP="002061A3">
      <w:pPr>
        <w:pStyle w:val="FootnoteText"/>
        <w:spacing w:after="120"/>
        <w:rPr>
          <w:szCs w:val="18"/>
        </w:rPr>
      </w:pPr>
      <w:r w:rsidRPr="007B1E8C">
        <w:rPr>
          <w:rStyle w:val="FootnoteReference"/>
          <w:sz w:val="18"/>
          <w:szCs w:val="16"/>
        </w:rPr>
        <w:footnoteRef/>
      </w:r>
      <w:r w:rsidRPr="007B1E8C">
        <w:rPr>
          <w:sz w:val="18"/>
          <w:szCs w:val="16"/>
        </w:rPr>
        <w:t xml:space="preserve"> </w:t>
      </w:r>
      <w:r w:rsidRPr="007B1E8C">
        <w:rPr>
          <w:i/>
          <w:iCs/>
          <w:sz w:val="18"/>
          <w:szCs w:val="16"/>
        </w:rPr>
        <w:t>Ibidem</w:t>
      </w:r>
      <w:r w:rsidRPr="007B1E8C">
        <w:rPr>
          <w:sz w:val="18"/>
          <w:szCs w:val="16"/>
        </w:rPr>
        <w:t>.</w:t>
      </w:r>
    </w:p>
  </w:footnote>
  <w:footnote w:id="12">
    <w:p w14:paraId="377BD5C9" w14:textId="75FDA67E" w:rsidR="009E02B5" w:rsidRPr="007B1E8C" w:rsidRDefault="009E02B5" w:rsidP="0015136F">
      <w:pPr>
        <w:pStyle w:val="FootnoteText"/>
        <w:jc w:val="left"/>
        <w:rPr>
          <w:sz w:val="18"/>
          <w:szCs w:val="18"/>
        </w:rPr>
      </w:pPr>
      <w:r w:rsidRPr="007B1E8C">
        <w:rPr>
          <w:rStyle w:val="FootnoteReference"/>
          <w:sz w:val="18"/>
          <w:szCs w:val="18"/>
        </w:rPr>
        <w:footnoteRef/>
      </w:r>
      <w:r w:rsidRPr="007B1E8C">
        <w:rPr>
          <w:sz w:val="18"/>
          <w:szCs w:val="18"/>
        </w:rPr>
        <w:t xml:space="preserve"> </w:t>
      </w:r>
      <w:r w:rsidRPr="007B1E8C">
        <w:rPr>
          <w:sz w:val="18"/>
          <w:szCs w:val="16"/>
        </w:rPr>
        <w:t xml:space="preserve">ANFP, </w:t>
      </w:r>
      <w:r w:rsidRPr="007B1E8C">
        <w:rPr>
          <w:i/>
          <w:iCs/>
          <w:sz w:val="18"/>
          <w:szCs w:val="16"/>
        </w:rPr>
        <w:t xml:space="preserve">Raportul final privind modul de desfășurare și rezultatele obținute de candidați în cadrul etapei de recrutare (concurs național) a proiectului-pilot al concursului de ocupare a unor funcții publice vacante, </w:t>
      </w:r>
      <w:r w:rsidRPr="007B1E8C">
        <w:rPr>
          <w:sz w:val="18"/>
          <w:szCs w:val="16"/>
        </w:rPr>
        <w:t xml:space="preserve">,p.27-28. Documentul poate fi accesat la: </w:t>
      </w:r>
      <w:hyperlink r:id="rId5" w:anchor=":~:text=http%3A//bitly.ws/JRqb" w:history="1">
        <w:r w:rsidRPr="007B1E8C">
          <w:rPr>
            <w:rStyle w:val="Hyperlink"/>
            <w:sz w:val="18"/>
            <w:szCs w:val="16"/>
          </w:rPr>
          <w:t>https://www.anfp.gov.ro/Anunt/Analiza_expost_a_concursului_national_pilot#:~:text=http%3A//bitly.ws/JRqb</w:t>
        </w:r>
      </w:hyperlink>
      <w:r w:rsidRPr="007B1E8C">
        <w:rPr>
          <w:sz w:val="18"/>
          <w:szCs w:val="16"/>
        </w:rPr>
        <w:t>.</w:t>
      </w:r>
    </w:p>
  </w:footnote>
  <w:footnote w:id="13">
    <w:p w14:paraId="24C5476E" w14:textId="77777777" w:rsidR="009E02B5" w:rsidRPr="007B1E8C" w:rsidRDefault="009E02B5" w:rsidP="002061A3">
      <w:pPr>
        <w:pStyle w:val="FootnoteText"/>
        <w:rPr>
          <w:sz w:val="18"/>
          <w:szCs w:val="18"/>
        </w:rPr>
      </w:pPr>
      <w:r w:rsidRPr="007B1E8C">
        <w:rPr>
          <w:rStyle w:val="FootnoteReference"/>
          <w:sz w:val="18"/>
          <w:szCs w:val="18"/>
        </w:rPr>
        <w:footnoteRef/>
      </w:r>
      <w:r w:rsidRPr="007B1E8C">
        <w:rPr>
          <w:sz w:val="18"/>
          <w:szCs w:val="18"/>
        </w:rPr>
        <w:t xml:space="preserve"> Ibidem, p.35</w:t>
      </w:r>
    </w:p>
  </w:footnote>
  <w:footnote w:id="14">
    <w:p w14:paraId="3F51FE69" w14:textId="77777777" w:rsidR="009E02B5" w:rsidRPr="007B1E8C" w:rsidRDefault="009E02B5" w:rsidP="002061A3">
      <w:pPr>
        <w:pStyle w:val="FootnoteText"/>
        <w:rPr>
          <w:sz w:val="18"/>
          <w:szCs w:val="18"/>
        </w:rPr>
      </w:pPr>
      <w:r w:rsidRPr="007B1E8C">
        <w:rPr>
          <w:rStyle w:val="FootnoteReference"/>
          <w:sz w:val="18"/>
          <w:szCs w:val="18"/>
        </w:rPr>
        <w:footnoteRef/>
      </w:r>
      <w:r w:rsidRPr="007B1E8C">
        <w:rPr>
          <w:sz w:val="18"/>
          <w:szCs w:val="18"/>
        </w:rPr>
        <w:t xml:space="preserve"> </w:t>
      </w:r>
      <w:hyperlink r:id="rId6" w:history="1">
        <w:r w:rsidRPr="007B1E8C">
          <w:rPr>
            <w:rStyle w:val="Hyperlink"/>
            <w:sz w:val="18"/>
            <w:szCs w:val="18"/>
          </w:rPr>
          <w:t>https://www.anfp.gov.ro/R/Doc/2023/Metodologii/Metodologia%20de%20analiza%20a%20posturilor%20final.pdf</w:t>
        </w:r>
      </w:hyperlink>
      <w:r w:rsidRPr="007B1E8C">
        <w:rPr>
          <w:sz w:val="18"/>
          <w:szCs w:val="18"/>
        </w:rPr>
        <w:t xml:space="preserve"> </w:t>
      </w:r>
    </w:p>
  </w:footnote>
  <w:footnote w:id="15">
    <w:p w14:paraId="4799C581" w14:textId="005DC7A2" w:rsidR="009E02B5" w:rsidRPr="007B1E8C" w:rsidRDefault="009E02B5" w:rsidP="002061A3">
      <w:pPr>
        <w:pStyle w:val="FootnoteText"/>
        <w:rPr>
          <w:sz w:val="18"/>
          <w:szCs w:val="18"/>
        </w:rPr>
      </w:pPr>
      <w:r w:rsidRPr="007B1E8C">
        <w:rPr>
          <w:rStyle w:val="FootnoteReference"/>
          <w:sz w:val="18"/>
          <w:szCs w:val="18"/>
        </w:rPr>
        <w:footnoteRef/>
      </w:r>
      <w:r w:rsidRPr="007B1E8C">
        <w:rPr>
          <w:sz w:val="18"/>
          <w:szCs w:val="18"/>
        </w:rPr>
        <w:t xml:space="preserve"> </w:t>
      </w:r>
      <w:hyperlink r:id="rId7" w:history="1">
        <w:r w:rsidRPr="007B1E8C">
          <w:rPr>
            <w:rStyle w:val="Hyperlink"/>
            <w:sz w:val="18"/>
            <w:szCs w:val="18"/>
          </w:rPr>
          <w:t>https://www.anfp.gov.ro/R/Doc/2023/Anun%C8%9Buri/11.07.2023/Recomand%C4%83ri%20cu%20privire%20la%20stabilirea%20competen%C8%9Belor%20specifice%20din%20cadrul%20autorit%C4%83%C8%9Bilor%20%C8%99i%20institu%C8%9Biilor%20publice.pdf</w:t>
        </w:r>
      </w:hyperlink>
      <w:r w:rsidRPr="007B1E8C">
        <w:rPr>
          <w:sz w:val="18"/>
          <w:szCs w:val="18"/>
        </w:rPr>
        <w:t xml:space="preserve"> </w:t>
      </w:r>
    </w:p>
  </w:footnote>
  <w:footnote w:id="16">
    <w:p w14:paraId="713ACB04" w14:textId="77777777" w:rsidR="009E02B5" w:rsidRPr="007B1E8C" w:rsidRDefault="009E02B5" w:rsidP="002061A3">
      <w:pPr>
        <w:pStyle w:val="FootnoteText"/>
        <w:rPr>
          <w:sz w:val="18"/>
          <w:szCs w:val="18"/>
        </w:rPr>
      </w:pPr>
      <w:r w:rsidRPr="007B1E8C">
        <w:rPr>
          <w:rStyle w:val="FootnoteReference"/>
          <w:sz w:val="18"/>
          <w:szCs w:val="18"/>
        </w:rPr>
        <w:footnoteRef/>
      </w:r>
      <w:r w:rsidRPr="007B1E8C">
        <w:rPr>
          <w:sz w:val="18"/>
          <w:szCs w:val="18"/>
        </w:rPr>
        <w:t xml:space="preserve"> </w:t>
      </w:r>
      <w:hyperlink r:id="rId8" w:history="1">
        <w:r w:rsidRPr="007B1E8C">
          <w:rPr>
            <w:rStyle w:val="Hyperlink"/>
            <w:sz w:val="18"/>
            <w:szCs w:val="18"/>
          </w:rPr>
          <w:t>https://www.anfp.gov.ro/R/Doc/2023/Metodologii/Presentation.pdf</w:t>
        </w:r>
      </w:hyperlink>
      <w:r w:rsidRPr="007B1E8C">
        <w:rPr>
          <w:sz w:val="18"/>
          <w:szCs w:val="18"/>
        </w:rPr>
        <w:t xml:space="preserve"> </w:t>
      </w:r>
    </w:p>
  </w:footnote>
  <w:footnote w:id="17">
    <w:p w14:paraId="778B3A88" w14:textId="77777777" w:rsidR="009E02B5" w:rsidRPr="007B1E8C" w:rsidRDefault="009E02B5" w:rsidP="002061A3">
      <w:pPr>
        <w:pStyle w:val="FootnoteText"/>
        <w:rPr>
          <w:sz w:val="18"/>
          <w:szCs w:val="18"/>
        </w:rPr>
      </w:pPr>
      <w:r w:rsidRPr="007B1E8C">
        <w:rPr>
          <w:rStyle w:val="FootnoteReference"/>
          <w:sz w:val="18"/>
          <w:szCs w:val="18"/>
        </w:rPr>
        <w:footnoteRef/>
      </w:r>
      <w:r w:rsidRPr="007B1E8C">
        <w:rPr>
          <w:sz w:val="18"/>
          <w:szCs w:val="18"/>
        </w:rPr>
        <w:t xml:space="preserve"> </w:t>
      </w:r>
      <w:hyperlink r:id="rId9" w:history="1">
        <w:r w:rsidRPr="007B1E8C">
          <w:rPr>
            <w:rStyle w:val="Hyperlink"/>
            <w:sz w:val="18"/>
            <w:szCs w:val="18"/>
          </w:rPr>
          <w:t>https://www.anfp.gov.ro/continut/MANUAL_DE_PROCEDURI_MRU</w:t>
        </w:r>
      </w:hyperlink>
      <w:r w:rsidRPr="007B1E8C">
        <w:rPr>
          <w:sz w:val="18"/>
          <w:szCs w:val="18"/>
        </w:rPr>
        <w:t xml:space="preserve"> </w:t>
      </w:r>
    </w:p>
  </w:footnote>
  <w:footnote w:id="18">
    <w:p w14:paraId="33516AC5" w14:textId="77777777" w:rsidR="009E02B5" w:rsidRPr="007B1E8C" w:rsidRDefault="009E02B5" w:rsidP="002061A3">
      <w:pPr>
        <w:pStyle w:val="FootnoteText"/>
        <w:spacing w:after="120"/>
      </w:pPr>
      <w:r w:rsidRPr="007B1E8C">
        <w:rPr>
          <w:rStyle w:val="FootnoteReference"/>
          <w:sz w:val="18"/>
          <w:szCs w:val="18"/>
        </w:rPr>
        <w:footnoteRef/>
      </w:r>
      <w:r w:rsidRPr="007B1E8C">
        <w:rPr>
          <w:sz w:val="18"/>
          <w:szCs w:val="18"/>
        </w:rPr>
        <w:t xml:space="preserve"> Prin proiectul “Transparență și competență în sectorul public”, Cod MySMIS2014+ 140086, SIPOCA 870</w:t>
      </w:r>
    </w:p>
  </w:footnote>
  <w:footnote w:id="19">
    <w:p w14:paraId="718FAA1F" w14:textId="63E3236C" w:rsidR="009E02B5" w:rsidRPr="007B1E8C" w:rsidRDefault="009E02B5" w:rsidP="003D57C0">
      <w:pPr>
        <w:pStyle w:val="Title"/>
        <w:spacing w:line="23" w:lineRule="atLeast"/>
        <w:rPr>
          <w:rFonts w:asciiTheme="minorHAnsi" w:hAnsiTheme="minorHAnsi"/>
          <w:sz w:val="18"/>
          <w:szCs w:val="18"/>
          <w:lang w:val="ro-RO"/>
        </w:rPr>
      </w:pPr>
      <w:r w:rsidRPr="007B1E8C">
        <w:rPr>
          <w:rStyle w:val="FootnoteReference"/>
          <w:rFonts w:asciiTheme="minorHAnsi" w:hAnsiTheme="minorHAnsi"/>
          <w:sz w:val="18"/>
          <w:szCs w:val="18"/>
          <w:lang w:val="ro-RO"/>
        </w:rPr>
        <w:footnoteRef/>
      </w:r>
      <w:r w:rsidRPr="007B1E8C">
        <w:rPr>
          <w:rFonts w:asciiTheme="minorHAnsi" w:hAnsiTheme="minorHAnsi"/>
          <w:sz w:val="18"/>
          <w:szCs w:val="18"/>
          <w:lang w:val="ro-RO"/>
        </w:rPr>
        <w:t xml:space="preserve"> Livrabilul nr. 1 – Actualizarea și dezvoltarea Metodologiei de analiză a posturilor, realizat în cadrul proiectului Lot 2: Servicii de consultanță în vederea elaborării de studii/analize și proiecte de acte normative și acordarea de suport în vederea implementării jalonului 419-PNRR, dis</w:t>
      </w:r>
      <w:r w:rsidR="00384BBF" w:rsidRPr="007B1E8C">
        <w:rPr>
          <w:rFonts w:asciiTheme="minorHAnsi" w:hAnsiTheme="minorHAnsi"/>
          <w:sz w:val="18"/>
          <w:szCs w:val="18"/>
          <w:lang w:val="ro-RO"/>
        </w:rPr>
        <w:t>p</w:t>
      </w:r>
      <w:r w:rsidRPr="007B1E8C">
        <w:rPr>
          <w:rFonts w:asciiTheme="minorHAnsi" w:hAnsiTheme="minorHAnsi"/>
          <w:sz w:val="18"/>
          <w:szCs w:val="18"/>
          <w:lang w:val="ro-RO"/>
        </w:rPr>
        <w:t>onibil la adresa https://www.anfp.gov.ro/R/Doc/2024/Proiecte/PNRR%20J-419/Livrabilul%201%20-%20Actualizarea%20%C8%99i%20dezvoltarea%20Metodologiei%20de%20analiza%20a%20posturilor.docx</w:t>
      </w:r>
    </w:p>
    <w:p w14:paraId="5579C8AE" w14:textId="2F7E545C" w:rsidR="009E02B5" w:rsidRPr="007B1E8C" w:rsidRDefault="009E02B5" w:rsidP="002061A3">
      <w:pPr>
        <w:pStyle w:val="FootnoteText"/>
        <w:spacing w:after="120"/>
      </w:pPr>
    </w:p>
  </w:footnote>
  <w:footnote w:id="20">
    <w:p w14:paraId="7CBA4B52" w14:textId="3F3F53C4" w:rsidR="009E02B5" w:rsidRPr="007B1E8C" w:rsidRDefault="009E02B5">
      <w:pPr>
        <w:pStyle w:val="FootnoteText"/>
        <w:rPr>
          <w:i/>
          <w:iCs/>
        </w:rPr>
      </w:pPr>
      <w:r w:rsidRPr="007B1E8C">
        <w:rPr>
          <w:rStyle w:val="FootnoteReference"/>
        </w:rPr>
        <w:footnoteRef/>
      </w:r>
      <w:r w:rsidRPr="007B1E8C">
        <w:t xml:space="preserve"> </w:t>
      </w:r>
      <w:r w:rsidRPr="007B1E8C">
        <w:rPr>
          <w:sz w:val="18"/>
          <w:szCs w:val="18"/>
        </w:rPr>
        <w:t>Realizat în cadrul proiectului Lot 2: Servicii de consultanță în vederea elaborării de studii/analize și proiecte de acte normative și acordarea de suport în vederea implementării jalonului 419-PNRR, disponibil pentru accesare pe website-</w:t>
      </w:r>
      <w:r w:rsidRPr="007B1E8C">
        <w:rPr>
          <w:sz w:val="18"/>
          <w:szCs w:val="18"/>
        </w:rPr>
        <w:t xml:space="preserve">ul ANFP: </w:t>
      </w:r>
      <w:hyperlink r:id="rId10" w:history="1">
        <w:r w:rsidRPr="007B1E8C">
          <w:rPr>
            <w:rStyle w:val="cf01"/>
            <w:rFonts w:ascii="Trebuchet MS" w:hAnsi="Trebuchet MS"/>
            <w:i w:val="0"/>
            <w:iCs w:val="0"/>
            <w:color w:val="0000FF"/>
            <w:sz w:val="16"/>
            <w:szCs w:val="16"/>
            <w:u w:val="single"/>
          </w:rPr>
          <w:t>OPERAȚIONALIZAREA CADRELOR DE COMPETENȚĂ DIN ADMIN - ANFP (gov.ro)</w:t>
        </w:r>
      </w:hyperlink>
    </w:p>
  </w:footnote>
  <w:footnote w:id="21">
    <w:p w14:paraId="1218A7E6" w14:textId="6C0A75AC" w:rsidR="009E02B5" w:rsidRPr="007B1E8C" w:rsidRDefault="009E02B5">
      <w:pPr>
        <w:pStyle w:val="FootnoteText"/>
      </w:pPr>
      <w:r w:rsidRPr="007B1E8C">
        <w:rPr>
          <w:rStyle w:val="FootnoteReference"/>
          <w:sz w:val="18"/>
          <w:szCs w:val="18"/>
        </w:rPr>
        <w:footnoteRef/>
      </w:r>
      <w:r w:rsidRPr="007B1E8C">
        <w:rPr>
          <w:sz w:val="18"/>
          <w:szCs w:val="18"/>
        </w:rPr>
        <w:t xml:space="preserve"> “Altele” reprezintă o categorie de 42 de instituții, constituită într-o grupă de </w:t>
      </w:r>
      <w:r w:rsidRPr="007B1E8C">
        <w:rPr>
          <w:sz w:val="18"/>
          <w:szCs w:val="18"/>
        </w:rPr>
        <w:t xml:space="preserve">webinar. Cele 42 de instituții nu au putut fi alăturate uneia din celelalte de 20 de categorii, pe criteriul similitudinii domeniului de activitate. </w:t>
      </w:r>
    </w:p>
  </w:footnote>
  <w:footnote w:id="22">
    <w:p w14:paraId="0CF3B0EA" w14:textId="2351B784" w:rsidR="00BA1259" w:rsidRDefault="00BA1259">
      <w:pPr>
        <w:pStyle w:val="FootnoteText"/>
      </w:pPr>
      <w:r>
        <w:rPr>
          <w:rStyle w:val="FootnoteReference"/>
        </w:rPr>
        <w:footnoteRef/>
      </w:r>
      <w:r>
        <w:t xml:space="preserve"> </w:t>
      </w:r>
      <w:r w:rsidRPr="00BA1259">
        <w:rPr>
          <w:sz w:val="18"/>
          <w:szCs w:val="18"/>
        </w:rPr>
        <w:t>Consiliul General al Municipiului București nu este înrolat în Portalul ANFP</w:t>
      </w:r>
    </w:p>
  </w:footnote>
  <w:footnote w:id="23">
    <w:p w14:paraId="0E0C6D1D" w14:textId="129F2ABA" w:rsidR="009E02B5" w:rsidRPr="007B1E8C" w:rsidRDefault="009E02B5">
      <w:pPr>
        <w:pStyle w:val="FootnoteText"/>
      </w:pPr>
      <w:r w:rsidRPr="007B1E8C">
        <w:rPr>
          <w:rStyle w:val="FootnoteReference"/>
          <w:sz w:val="18"/>
          <w:szCs w:val="18"/>
        </w:rPr>
        <w:footnoteRef/>
      </w:r>
      <w:r w:rsidRPr="007B1E8C">
        <w:rPr>
          <w:sz w:val="18"/>
          <w:szCs w:val="18"/>
        </w:rPr>
        <w:t xml:space="preserve"> Reprezentanții instituțiilor din categoria Finanțe, împreună cu cei din categoria Rezerve de Stat, formează împreună Grupa nr. 6</w:t>
      </w:r>
    </w:p>
  </w:footnote>
  <w:footnote w:id="24">
    <w:p w14:paraId="3C148F22" w14:textId="77777777" w:rsidR="009E02B5" w:rsidRPr="007B1E8C" w:rsidRDefault="009E02B5">
      <w:pPr>
        <w:pStyle w:val="FootnoteText"/>
      </w:pPr>
      <w:r w:rsidRPr="007B1E8C">
        <w:rPr>
          <w:rStyle w:val="FootnoteReference"/>
          <w:sz w:val="18"/>
          <w:szCs w:val="18"/>
        </w:rPr>
        <w:footnoteRef/>
      </w:r>
      <w:r w:rsidRPr="007B1E8C">
        <w:rPr>
          <w:sz w:val="18"/>
          <w:szCs w:val="18"/>
        </w:rPr>
        <w:t xml:space="preserve"> Formare de formatori</w:t>
      </w:r>
    </w:p>
  </w:footnote>
  <w:footnote w:id="25">
    <w:p w14:paraId="7BC3CF9C" w14:textId="77777777" w:rsidR="009E02B5" w:rsidRPr="007B1E8C" w:rsidRDefault="009E02B5">
      <w:pPr>
        <w:pStyle w:val="FootnoteText"/>
      </w:pPr>
      <w:r w:rsidRPr="007B1E8C">
        <w:rPr>
          <w:rStyle w:val="FootnoteReference"/>
        </w:rPr>
        <w:footnoteRef/>
      </w:r>
      <w:r w:rsidRPr="007B1E8C">
        <w:t xml:space="preserve"> </w:t>
      </w:r>
      <w:r w:rsidRPr="007B1E8C">
        <w:rPr>
          <w:sz w:val="18"/>
          <w:szCs w:val="18"/>
        </w:rPr>
        <w:t xml:space="preserve">Instituțiile invitate să desemneze participanți, ai căror reprezentanți nu au putut participa la niciuna dintre metodele de instruire aplicată oferite – </w:t>
      </w:r>
      <w:r w:rsidRPr="007B1E8C">
        <w:rPr>
          <w:sz w:val="18"/>
          <w:szCs w:val="18"/>
        </w:rPr>
        <w:t>webinarii programate, webinarii de rezervă, platforma Code of Talent, formarea formatorilor –</w:t>
      </w:r>
      <w:r w:rsidRPr="007B1E8C">
        <w:t xml:space="preserve"> </w:t>
      </w:r>
      <w:r w:rsidRPr="007B1E8C">
        <w:rPr>
          <w:sz w:val="18"/>
          <w:szCs w:val="18"/>
        </w:rPr>
        <w:t xml:space="preserve">vor fi evidențiate în Rapoartele de eveniment astfel încât ANFP să poată decide implicarea lor cu prioritate în activități similare, desfășurate independent de activitățile acestui proiect, fără a i se putea imputa furnizorului. </w:t>
      </w:r>
    </w:p>
  </w:footnote>
  <w:footnote w:id="26">
    <w:p w14:paraId="0A82A1FA" w14:textId="0189B3F6" w:rsidR="009E02B5" w:rsidRPr="007B1E8C" w:rsidRDefault="009E02B5" w:rsidP="00112AEC">
      <w:pPr>
        <w:pStyle w:val="FootnoteText"/>
        <w:rPr>
          <w:rFonts w:cs="Arial"/>
          <w:b/>
          <w:bCs/>
          <w:color w:val="333333"/>
          <w:sz w:val="18"/>
          <w:szCs w:val="18"/>
        </w:rPr>
      </w:pPr>
      <w:r w:rsidRPr="007B1E8C">
        <w:rPr>
          <w:sz w:val="18"/>
          <w:szCs w:val="18"/>
          <w:vertAlign w:val="superscript"/>
        </w:rPr>
        <w:footnoteRef/>
      </w:r>
      <w:r w:rsidRPr="007B1E8C">
        <w:rPr>
          <w:sz w:val="18"/>
          <w:szCs w:val="18"/>
          <w:vertAlign w:val="superscript"/>
        </w:rPr>
        <w:t xml:space="preserve"> </w:t>
      </w:r>
      <w:hyperlink r:id="rId11" w:history="1">
        <w:r w:rsidRPr="007B1E8C">
          <w:rPr>
            <w:sz w:val="18"/>
            <w:szCs w:val="18"/>
          </w:rPr>
          <w:t>Hotărârea Guvernului nr. 199/2024 privind aprobarea calendarului acțiunilor din cuprinsul perioadei electorale la alegerile pentru membrii din România în Parlamentul European din anul 2024 și la alegerile pentru autoritățile administrației publice locale din anul 2024</w:t>
        </w:r>
      </w:hyperlink>
      <w:r w:rsidRPr="007B1E8C">
        <w:rPr>
          <w:sz w:val="18"/>
          <w:szCs w:val="18"/>
        </w:rPr>
        <w:t>.</w:t>
      </w:r>
    </w:p>
  </w:footnote>
  <w:footnote w:id="27">
    <w:p w14:paraId="508CB30F" w14:textId="2EA7CF9C" w:rsidR="009E02B5" w:rsidRPr="007B1E8C" w:rsidRDefault="009E02B5" w:rsidP="0088660A">
      <w:pPr>
        <w:pStyle w:val="FootnoteText"/>
        <w:rPr>
          <w:sz w:val="18"/>
          <w:szCs w:val="18"/>
        </w:rPr>
      </w:pPr>
      <w:r w:rsidRPr="007B1E8C">
        <w:rPr>
          <w:rStyle w:val="FootnoteReference"/>
          <w:sz w:val="18"/>
          <w:szCs w:val="18"/>
        </w:rPr>
        <w:footnoteRef/>
      </w:r>
      <w:r w:rsidRPr="007B1E8C">
        <w:rPr>
          <w:sz w:val="18"/>
          <w:szCs w:val="18"/>
        </w:rPr>
        <w:t xml:space="preserve"> Așa cum prevede planul de lucru, conform caietului de sarcini.</w:t>
      </w:r>
    </w:p>
  </w:footnote>
  <w:footnote w:id="28">
    <w:p w14:paraId="79546405" w14:textId="4D40B8FA" w:rsidR="007B1E8C" w:rsidRPr="007B1E8C" w:rsidRDefault="009E02B5" w:rsidP="007B1E8C">
      <w:pPr>
        <w:pStyle w:val="Default"/>
        <w:rPr>
          <w:rFonts w:ascii="Trebuchet MS" w:hAnsi="Trebuchet MS" w:cs="Trebuchet MS"/>
          <w:lang w:val="ro-RO"/>
        </w:rPr>
      </w:pPr>
      <w:r w:rsidRPr="007B1E8C">
        <w:rPr>
          <w:rStyle w:val="FootnoteReference"/>
          <w:sz w:val="18"/>
          <w:szCs w:val="18"/>
          <w:lang w:val="ro-RO"/>
        </w:rPr>
        <w:footnoteRef/>
      </w:r>
      <w:r w:rsidRPr="007B1E8C">
        <w:rPr>
          <w:sz w:val="18"/>
          <w:szCs w:val="18"/>
          <w:lang w:val="ro-RO"/>
        </w:rPr>
        <w:t xml:space="preserve"> </w:t>
      </w:r>
      <w:r w:rsidR="005A304F" w:rsidRPr="007B1E8C">
        <w:rPr>
          <w:sz w:val="18"/>
          <w:szCs w:val="18"/>
          <w:lang w:val="ro-RO"/>
        </w:rPr>
        <w:t xml:space="preserve">A fost transmisă </w:t>
      </w:r>
      <w:r w:rsidR="007B1E8C" w:rsidRPr="007B1E8C">
        <w:rPr>
          <w:sz w:val="18"/>
          <w:szCs w:val="18"/>
          <w:lang w:val="ro-RO"/>
        </w:rPr>
        <w:t>n</w:t>
      </w:r>
      <w:r w:rsidR="00794B4E" w:rsidRPr="007B1E8C">
        <w:rPr>
          <w:sz w:val="18"/>
          <w:szCs w:val="18"/>
          <w:lang w:val="ro-RO"/>
        </w:rPr>
        <w:t xml:space="preserve">otificarea nr. 7531/23.04.2024, înregistrată la ANFP cu nr. 16919/24.04.2024 din care rezultă modificările propuse asupra graficului de implementare – Activitatea 4 - Derularea instruirii aplicate în ceea ce privește procesul de recrutare, respectiv prelungirea </w:t>
      </w:r>
      <w:r w:rsidR="007B1E8C" w:rsidRPr="007B1E8C">
        <w:rPr>
          <w:sz w:val="18"/>
          <w:szCs w:val="18"/>
          <w:lang w:val="ro-RO"/>
        </w:rPr>
        <w:t>acestei activități</w:t>
      </w:r>
      <w:r w:rsidR="00794B4E" w:rsidRPr="007B1E8C">
        <w:rPr>
          <w:sz w:val="18"/>
          <w:szCs w:val="18"/>
          <w:lang w:val="ro-RO"/>
        </w:rPr>
        <w:t xml:space="preserve"> până la data de </w:t>
      </w:r>
      <w:r w:rsidR="00027EEF" w:rsidRPr="007B1E8C">
        <w:rPr>
          <w:sz w:val="18"/>
          <w:szCs w:val="18"/>
          <w:lang w:val="ro-RO"/>
        </w:rPr>
        <w:t>31.07.2024. Solicitarea a fost aprobată conform</w:t>
      </w:r>
      <w:r w:rsidR="007B1E8C" w:rsidRPr="007B1E8C">
        <w:rPr>
          <w:sz w:val="18"/>
          <w:szCs w:val="18"/>
          <w:lang w:val="ro-RO"/>
        </w:rPr>
        <w:t xml:space="preserve"> adresei nr. 16919/24.04.2024</w:t>
      </w:r>
      <w:r w:rsidR="006B4723">
        <w:rPr>
          <w:sz w:val="18"/>
          <w:szCs w:val="18"/>
          <w:lang w:val="ro-RO"/>
        </w:rPr>
        <w:t>.</w:t>
      </w:r>
    </w:p>
    <w:p w14:paraId="40BE2BFA" w14:textId="65AA8E40" w:rsidR="009E02B5" w:rsidRPr="007B1E8C" w:rsidRDefault="009E02B5" w:rsidP="0088660A">
      <w:pPr>
        <w:pStyle w:val="FootnoteText"/>
        <w:rPr>
          <w:sz w:val="18"/>
          <w:szCs w:val="18"/>
        </w:rPr>
      </w:pPr>
    </w:p>
  </w:footnote>
  <w:footnote w:id="29">
    <w:p w14:paraId="72EA10D3" w14:textId="4F7077EB" w:rsidR="009E02B5" w:rsidRPr="007B1E8C" w:rsidRDefault="009E02B5">
      <w:pPr>
        <w:pStyle w:val="FootnoteText"/>
      </w:pPr>
      <w:r w:rsidRPr="007B1E8C">
        <w:rPr>
          <w:rStyle w:val="FootnoteReference"/>
          <w:sz w:val="18"/>
          <w:szCs w:val="18"/>
        </w:rPr>
        <w:footnoteRef/>
      </w:r>
      <w:r w:rsidRPr="007B1E8C">
        <w:rPr>
          <w:sz w:val="18"/>
          <w:szCs w:val="18"/>
        </w:rPr>
        <w:t xml:space="preserve"> Luna iulie ar fi rezervată doar pentru grupele de rezervă formate doar din acele instituții care nu au putut participa la niciuna dintre grupele anterioare la care au fost invitate și pentru raportarea asupra derulării </w:t>
      </w:r>
      <w:r w:rsidRPr="007B1E8C">
        <w:rPr>
          <w:sz w:val="18"/>
          <w:szCs w:val="18"/>
        </w:rPr>
        <w:t>webinariilor.</w:t>
      </w:r>
    </w:p>
  </w:footnote>
  <w:footnote w:id="30">
    <w:p w14:paraId="22007FB8" w14:textId="4DCFDD64" w:rsidR="009E02B5" w:rsidRPr="007B1E8C" w:rsidRDefault="009E02B5" w:rsidP="00EB7BE9">
      <w:pPr>
        <w:pStyle w:val="Title"/>
        <w:spacing w:after="120"/>
        <w:jc w:val="left"/>
        <w:rPr>
          <w:rFonts w:asciiTheme="minorHAnsi" w:eastAsiaTheme="minorEastAsia" w:hAnsiTheme="minorHAnsi" w:cstheme="minorBidi"/>
          <w:color w:val="auto"/>
          <w:spacing w:val="0"/>
          <w:sz w:val="18"/>
          <w:szCs w:val="18"/>
          <w:lang w:val="ro-RO" w:eastAsia="en-US"/>
        </w:rPr>
      </w:pPr>
      <w:r w:rsidRPr="007B1E8C">
        <w:rPr>
          <w:rFonts w:asciiTheme="minorHAnsi" w:eastAsiaTheme="minorEastAsia" w:hAnsiTheme="minorHAnsi" w:cstheme="minorBidi"/>
          <w:b/>
          <w:bCs/>
          <w:color w:val="auto"/>
          <w:spacing w:val="0"/>
          <w:sz w:val="18"/>
          <w:szCs w:val="18"/>
          <w:vertAlign w:val="superscript"/>
          <w:lang w:val="ro-RO" w:eastAsia="en-US"/>
        </w:rPr>
        <w:footnoteRef/>
      </w:r>
      <w:r w:rsidRPr="007B1E8C">
        <w:rPr>
          <w:rFonts w:asciiTheme="minorHAnsi" w:eastAsiaTheme="minorEastAsia" w:hAnsiTheme="minorHAnsi" w:cstheme="minorBidi"/>
          <w:color w:val="auto"/>
          <w:spacing w:val="0"/>
          <w:sz w:val="18"/>
          <w:szCs w:val="18"/>
          <w:lang w:val="ro-RO" w:eastAsia="en-US"/>
        </w:rPr>
        <w:t xml:space="preserve"> Conform răspunsurilor primite în chestionarul-sondaj aplicat în cadrul Activității nr. 1 - Rezultatele preliminare ale chestionarului derulat în vederea sondării percepției cu privire la asistența de specialitate acordată de către ANFP compartimentelor de resurse umane, în cadrul procedurii de elaborare și avizare a cadrelor de competențe specifice.</w:t>
      </w:r>
    </w:p>
  </w:footnote>
  <w:footnote w:id="31">
    <w:p w14:paraId="08308CFD" w14:textId="77777777" w:rsidR="009E02B5" w:rsidRPr="007B1E8C" w:rsidRDefault="009E02B5" w:rsidP="008E3499">
      <w:pPr>
        <w:pStyle w:val="FootnoteText"/>
        <w:spacing w:after="120"/>
      </w:pPr>
      <w:r w:rsidRPr="007B1E8C">
        <w:rPr>
          <w:rStyle w:val="FootnoteReference"/>
          <w:sz w:val="18"/>
          <w:szCs w:val="18"/>
        </w:rPr>
        <w:footnoteRef/>
      </w:r>
      <w:r w:rsidRPr="007B1E8C">
        <w:rPr>
          <w:sz w:val="18"/>
          <w:szCs w:val="18"/>
        </w:rPr>
        <w:t xml:space="preserve"> </w:t>
      </w:r>
      <w:hyperlink r:id="rId12" w:history="1">
        <w:r w:rsidRPr="007B1E8C">
          <w:rPr>
            <w:rStyle w:val="Hyperlink"/>
            <w:sz w:val="18"/>
            <w:szCs w:val="18"/>
          </w:rPr>
          <w:t>https://legislatie.just.ro/Public/DetaliiDocument/279373</w:t>
        </w:r>
      </w:hyperlink>
      <w:r w:rsidRPr="007B1E8C">
        <w:rPr>
          <w:sz w:val="18"/>
          <w:szCs w:val="18"/>
        </w:rPr>
        <w:t xml:space="preserve"> </w:t>
      </w:r>
    </w:p>
  </w:footnote>
  <w:footnote w:id="32">
    <w:p w14:paraId="366ECD55" w14:textId="7084713E" w:rsidR="009E02B5" w:rsidRPr="007B1E8C" w:rsidRDefault="009E02B5">
      <w:pPr>
        <w:pStyle w:val="FootnoteText"/>
      </w:pPr>
      <w:r w:rsidRPr="007B1E8C">
        <w:rPr>
          <w:rStyle w:val="FootnoteReference"/>
          <w:sz w:val="18"/>
          <w:szCs w:val="18"/>
        </w:rPr>
        <w:footnoteRef/>
      </w:r>
      <w:r w:rsidRPr="007B1E8C">
        <w:rPr>
          <w:sz w:val="18"/>
          <w:szCs w:val="18"/>
        </w:rPr>
        <w:t xml:space="preserve"> Caietul de sarcini menționează un număr aproximativ de instituții și autorități publice, însă în fapt, lista acestora exportată din Portalul ANFP cuprinde 4382 de instituții și autorități publice.</w:t>
      </w:r>
    </w:p>
  </w:footnote>
  <w:footnote w:id="33">
    <w:p w14:paraId="2430C48E" w14:textId="765A930D" w:rsidR="009E02B5" w:rsidRPr="007B1E8C" w:rsidRDefault="009E02B5" w:rsidP="00165DDF">
      <w:pPr>
        <w:pStyle w:val="FootnoteText"/>
      </w:pPr>
      <w:r w:rsidRPr="007B1E8C">
        <w:rPr>
          <w:rStyle w:val="FootnoteReference"/>
          <w:sz w:val="18"/>
          <w:szCs w:val="18"/>
        </w:rPr>
        <w:footnoteRef/>
      </w:r>
      <w:r w:rsidRPr="007B1E8C">
        <w:rPr>
          <w:sz w:val="18"/>
          <w:szCs w:val="18"/>
        </w:rPr>
        <w:t xml:space="preserve"> “Altele” reprezintă o categorie de 42 de instituții, constituită într-o grupă de </w:t>
      </w:r>
      <w:r w:rsidRPr="007B1E8C">
        <w:rPr>
          <w:sz w:val="18"/>
          <w:szCs w:val="18"/>
        </w:rPr>
        <w:t xml:space="preserve">webinar. Cele 42 de instituții nu au putut fi alăturate uneia din celelalte de 20 de categorii, pe criteriul similitudinii domeniului de activitate. </w:t>
      </w:r>
    </w:p>
  </w:footnote>
  <w:footnote w:id="34">
    <w:p w14:paraId="78B9BCC4" w14:textId="357BC2A5" w:rsidR="009E02B5" w:rsidRPr="007B1E8C" w:rsidRDefault="009E02B5">
      <w:pPr>
        <w:pStyle w:val="FootnoteText"/>
      </w:pPr>
      <w:r w:rsidRPr="007B1E8C">
        <w:rPr>
          <w:rStyle w:val="FootnoteReference"/>
        </w:rPr>
        <w:footnoteRef/>
      </w:r>
      <w:r w:rsidRPr="007B1E8C">
        <w:t xml:space="preserve"> Livrabilele enumerate pot fi consultate prin accesarea website-ului ANFP, la adresa: </w:t>
      </w:r>
      <w:hyperlink r:id="rId13" w:history="1">
        <w:r w:rsidRPr="007B1E8C">
          <w:rPr>
            <w:rStyle w:val="cf01"/>
            <w:rFonts w:ascii="Trebuchet MS" w:hAnsi="Trebuchet MS"/>
            <w:i w:val="0"/>
            <w:iCs w:val="0"/>
            <w:color w:val="0000FF"/>
            <w:sz w:val="16"/>
            <w:szCs w:val="16"/>
            <w:u w:val="single"/>
          </w:rPr>
          <w:t>OPERAȚIONALIZAREA CADRELOR DE COMPETENȚĂ DIN ADMIN - ANFP (gov.ro)</w:t>
        </w:r>
      </w:hyperlink>
      <w:r w:rsidRPr="007B1E8C">
        <w:t>.</w:t>
      </w:r>
      <w:r w:rsidR="00873B62" w:rsidRPr="007B1E8C">
        <w:t xml:space="preserve">  </w:t>
      </w:r>
    </w:p>
  </w:footnote>
  <w:footnote w:id="35">
    <w:p w14:paraId="7C6BE1B1" w14:textId="2F5CF460" w:rsidR="009E02B5" w:rsidRPr="007B1E8C" w:rsidRDefault="009E02B5">
      <w:pPr>
        <w:pStyle w:val="FootnoteText"/>
        <w:rPr>
          <w:i/>
          <w:iCs/>
        </w:rPr>
      </w:pPr>
      <w:r w:rsidRPr="007B1E8C">
        <w:rPr>
          <w:rStyle w:val="FootnoteReference"/>
        </w:rPr>
        <w:footnoteRef/>
      </w:r>
      <w:r w:rsidRPr="007B1E8C">
        <w:t xml:space="preserve"> Disponibil pentru accesare pe website-</w:t>
      </w:r>
      <w:r w:rsidRPr="007B1E8C">
        <w:t>ul ANFP, la adresa:</w:t>
      </w:r>
      <w:r w:rsidR="00456598" w:rsidRPr="007B1E8C">
        <w:t xml:space="preserve"> </w:t>
      </w:r>
      <w:hyperlink r:id="rId14" w:history="1">
        <w:r w:rsidRPr="007B1E8C">
          <w:rPr>
            <w:rStyle w:val="cf01"/>
            <w:rFonts w:ascii="Trebuchet MS" w:hAnsi="Trebuchet MS"/>
            <w:i w:val="0"/>
            <w:iCs w:val="0"/>
            <w:color w:val="0000FF"/>
            <w:sz w:val="16"/>
            <w:szCs w:val="16"/>
            <w:u w:val="single"/>
          </w:rPr>
          <w:t>OPERAȚIONALIZAREA CADRELOR DE COMPETENȚĂ DIN ADMIN - ANFP (gov.ro)</w:t>
        </w:r>
      </w:hyperlink>
    </w:p>
  </w:footnote>
  <w:footnote w:id="36">
    <w:p w14:paraId="388E05F0" w14:textId="60F902A8" w:rsidR="009E02B5" w:rsidRPr="007B1E8C" w:rsidRDefault="009E02B5">
      <w:pPr>
        <w:pStyle w:val="FootnoteText"/>
        <w:rPr>
          <w:vertAlign w:val="superscript"/>
        </w:rPr>
      </w:pPr>
      <w:r w:rsidRPr="007B1E8C">
        <w:rPr>
          <w:rStyle w:val="FootnoteReference"/>
        </w:rPr>
        <w:footnoteRef/>
      </w:r>
      <w:r w:rsidRPr="007B1E8C">
        <w:t xml:space="preserve"> </w:t>
      </w:r>
      <w:r w:rsidRPr="007B1E8C">
        <w:rPr>
          <w:sz w:val="18"/>
          <w:szCs w:val="18"/>
        </w:rPr>
        <w:t>Livrabilul nr. 1 – Actualizarea și dezvoltarea Metodologiei de analiză a posturilor, realizat în cadrul proiectului Lot 2: Servicii de consultanță în vederea elaborării de studii/analize și proiecte de acte normative și acordarea de suport în vederea implementării jalonului 419-PNRR. Livrabilul poate fi consultat pe website-</w:t>
      </w:r>
      <w:r w:rsidRPr="007B1E8C">
        <w:rPr>
          <w:sz w:val="18"/>
          <w:szCs w:val="18"/>
        </w:rPr>
        <w:t xml:space="preserve">ul ANFP, la adresa: </w:t>
      </w:r>
      <w:hyperlink r:id="rId15" w:history="1">
        <w:r w:rsidRPr="007B1E8C">
          <w:rPr>
            <w:rStyle w:val="cf01"/>
            <w:rFonts w:ascii="Trebuchet MS" w:hAnsi="Trebuchet MS"/>
            <w:i w:val="0"/>
            <w:iCs w:val="0"/>
            <w:color w:val="0000FF"/>
            <w:sz w:val="16"/>
            <w:szCs w:val="16"/>
            <w:u w:val="single"/>
          </w:rPr>
          <w:t>OPERAȚIONALIZAREA CADRELOR DE COMPETENȚĂ DIN ADMIN - ANFP (gov.ro)</w:t>
        </w:r>
      </w:hyperlink>
      <w:r w:rsidRPr="007B1E8C">
        <w:rPr>
          <w:sz w:val="18"/>
          <w:szCs w:val="18"/>
        </w:rPr>
        <w:t xml:space="preserve"> </w:t>
      </w:r>
    </w:p>
  </w:footnote>
  <w:footnote w:id="37">
    <w:p w14:paraId="42E98EBB" w14:textId="70B91C9A" w:rsidR="009E02B5" w:rsidRPr="007B1E8C" w:rsidRDefault="009E02B5" w:rsidP="00181C4D">
      <w:pPr>
        <w:pStyle w:val="FootnoteText"/>
        <w:rPr>
          <w:vertAlign w:val="superscript"/>
        </w:rPr>
      </w:pPr>
      <w:r w:rsidRPr="007B1E8C">
        <w:rPr>
          <w:sz w:val="18"/>
          <w:szCs w:val="18"/>
          <w:vertAlign w:val="superscript"/>
        </w:rPr>
        <w:footnoteRef/>
      </w:r>
      <w:r w:rsidRPr="007B1E8C">
        <w:rPr>
          <w:sz w:val="18"/>
          <w:szCs w:val="18"/>
        </w:rPr>
        <w:t xml:space="preserve"> Livrabilul nr. 2 - Metodologie privind activitatea de acordare a asistenței de specialitate compartimentelor de resurse umane, realizat în cadrul proiectului Lot 2: Servicii de consultanță în vederea elaborării de studii/analize și proiecte de acte normative și acordarea de suport în vederea implementării jalonului 419-PNRR, Livrabilul poate fi consultat pe website-</w:t>
      </w:r>
      <w:r w:rsidRPr="007B1E8C">
        <w:rPr>
          <w:sz w:val="18"/>
          <w:szCs w:val="18"/>
        </w:rPr>
        <w:t xml:space="preserve">ul ANFP, la adresa: </w:t>
      </w:r>
      <w:hyperlink r:id="rId16" w:history="1">
        <w:r w:rsidRPr="007B1E8C">
          <w:rPr>
            <w:rStyle w:val="cf01"/>
            <w:rFonts w:ascii="Trebuchet MS" w:hAnsi="Trebuchet MS"/>
            <w:i w:val="0"/>
            <w:iCs w:val="0"/>
            <w:color w:val="0000FF"/>
            <w:sz w:val="16"/>
            <w:szCs w:val="16"/>
            <w:u w:val="single"/>
          </w:rPr>
          <w:t>OPERAȚIONALIZAREA CADRELOR DE COMPETENȚĂ DIN ADMIN - ANFP (gov.ro)</w:t>
        </w:r>
      </w:hyperlink>
      <w:r w:rsidRPr="007B1E8C">
        <w:rPr>
          <w:sz w:val="18"/>
          <w:szCs w:val="18"/>
        </w:rPr>
        <w:t xml:space="preserve"> </w:t>
      </w:r>
    </w:p>
    <w:p w14:paraId="53FDF587" w14:textId="15156464" w:rsidR="009E02B5" w:rsidRPr="007B1E8C" w:rsidRDefault="009E02B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7F8BE" w14:textId="0B64A48C" w:rsidR="009E02B5" w:rsidRPr="008F3FB9" w:rsidRDefault="009E02B5" w:rsidP="008F3FB9">
    <w:pPr>
      <w:pStyle w:val="Header"/>
    </w:pPr>
    <w:r>
      <w:rPr>
        <w:noProof/>
        <w:lang w:val="en-US"/>
      </w:rPr>
      <w:drawing>
        <wp:anchor distT="0" distB="0" distL="0" distR="0" simplePos="0" relativeHeight="251658240" behindDoc="0" locked="0" layoutInCell="1" allowOverlap="1" wp14:anchorId="10D80EFC" wp14:editId="3C9ABA2C">
          <wp:simplePos x="0" y="0"/>
          <wp:positionH relativeFrom="page">
            <wp:posOffset>633730</wp:posOffset>
          </wp:positionH>
          <wp:positionV relativeFrom="paragraph">
            <wp:posOffset>64770</wp:posOffset>
          </wp:positionV>
          <wp:extent cx="5965190" cy="492760"/>
          <wp:effectExtent l="0" t="0" r="0" b="2540"/>
          <wp:wrapTopAndBottom/>
          <wp:docPr id="1182107110" name="image10.jpeg" descr="C:\Users\userhp\Downloads\antet_pnrr_comunicat-p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 cstate="print"/>
                  <a:stretch>
                    <a:fillRect/>
                  </a:stretch>
                </pic:blipFill>
                <pic:spPr>
                  <a:xfrm>
                    <a:off x="0" y="0"/>
                    <a:ext cx="5965190" cy="492760"/>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75A1E" w14:textId="5AF7F660" w:rsidR="009E02B5" w:rsidRDefault="009E02B5" w:rsidP="0036245F">
    <w:pPr>
      <w:pStyle w:val="Header"/>
    </w:pPr>
    <w:r>
      <w:rPr>
        <w:noProof/>
        <w:lang w:val="en-US"/>
      </w:rPr>
      <w:drawing>
        <wp:inline distT="0" distB="0" distL="0" distR="0" wp14:anchorId="7E181896" wp14:editId="12356769">
          <wp:extent cx="5939790" cy="973455"/>
          <wp:effectExtent l="0" t="0" r="3810" b="0"/>
          <wp:docPr id="1752133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73455"/>
                  </a:xfrm>
                  <a:prstGeom prst="rect">
                    <a:avLst/>
                  </a:prstGeom>
                  <a:noFill/>
                  <a:ln>
                    <a:noFill/>
                  </a:ln>
                </pic:spPr>
              </pic:pic>
            </a:graphicData>
          </a:graphic>
        </wp:inline>
      </w:drawing>
    </w:r>
  </w:p>
  <w:p w14:paraId="09C23009" w14:textId="77777777" w:rsidR="009E02B5" w:rsidRDefault="009E0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E1813" w14:textId="77777777" w:rsidR="00620B87" w:rsidRPr="008F3FB9" w:rsidRDefault="00620B87" w:rsidP="008F3FB9">
    <w:pPr>
      <w:pStyle w:val="Header"/>
    </w:pPr>
    <w:r>
      <w:rPr>
        <w:noProof/>
        <w:lang w:val="en-US"/>
      </w:rPr>
      <w:drawing>
        <wp:anchor distT="0" distB="0" distL="0" distR="0" simplePos="0" relativeHeight="251660288" behindDoc="0" locked="0" layoutInCell="1" allowOverlap="1" wp14:anchorId="329E89B0" wp14:editId="0714F74A">
          <wp:simplePos x="0" y="0"/>
          <wp:positionH relativeFrom="page">
            <wp:posOffset>2211070</wp:posOffset>
          </wp:positionH>
          <wp:positionV relativeFrom="paragraph">
            <wp:posOffset>64770</wp:posOffset>
          </wp:positionV>
          <wp:extent cx="5965190" cy="492760"/>
          <wp:effectExtent l="0" t="0" r="0" b="2540"/>
          <wp:wrapTopAndBottom/>
          <wp:docPr id="1753355489" name="image10.jpeg" descr="C:\Users\userhp\Downloads\antet_pnrr_comunicat-p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 cstate="print"/>
                  <a:stretch>
                    <a:fillRect/>
                  </a:stretch>
                </pic:blipFill>
                <pic:spPr>
                  <a:xfrm>
                    <a:off x="0" y="0"/>
                    <a:ext cx="5965190" cy="492760"/>
                  </a:xfrm>
                  <a:prstGeom prst="rect">
                    <a:avLst/>
                  </a:prstGeom>
                </pic:spPr>
              </pic:pic>
            </a:graphicData>
          </a:graphic>
          <wp14:sizeRelH relativeFrom="margin">
            <wp14:pctWidth>0</wp14:pctWidth>
          </wp14:sizeRelH>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07A7D" w14:textId="77777777" w:rsidR="00DC0EB7" w:rsidRPr="008F3FB9" w:rsidRDefault="00DC0EB7" w:rsidP="008F3FB9">
    <w:pPr>
      <w:pStyle w:val="Header"/>
    </w:pPr>
    <w:r>
      <w:rPr>
        <w:noProof/>
        <w:lang w:val="en-US"/>
      </w:rPr>
      <w:drawing>
        <wp:anchor distT="0" distB="0" distL="0" distR="0" simplePos="0" relativeHeight="251662336" behindDoc="0" locked="0" layoutInCell="1" allowOverlap="1" wp14:anchorId="76D7FE2D" wp14:editId="1E9158CD">
          <wp:simplePos x="0" y="0"/>
          <wp:positionH relativeFrom="page">
            <wp:posOffset>961390</wp:posOffset>
          </wp:positionH>
          <wp:positionV relativeFrom="paragraph">
            <wp:posOffset>64770</wp:posOffset>
          </wp:positionV>
          <wp:extent cx="5965190" cy="492760"/>
          <wp:effectExtent l="0" t="0" r="0" b="2540"/>
          <wp:wrapTopAndBottom/>
          <wp:docPr id="263047339" name="image10.jpeg" descr="C:\Users\userhp\Downloads\antet_pnrr_comunicat-p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 cstate="print"/>
                  <a:stretch>
                    <a:fillRect/>
                  </a:stretch>
                </pic:blipFill>
                <pic:spPr>
                  <a:xfrm>
                    <a:off x="0" y="0"/>
                    <a:ext cx="5965190" cy="49276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E0D6D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F34EC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4372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7F6C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4929F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87252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B2915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B8789E"/>
    <w:multiLevelType w:val="hybridMultilevel"/>
    <w:tmpl w:val="552046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4316CE9"/>
    <w:multiLevelType w:val="hybridMultilevel"/>
    <w:tmpl w:val="F64EA5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F21397"/>
    <w:multiLevelType w:val="hybridMultilevel"/>
    <w:tmpl w:val="609C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655297"/>
    <w:multiLevelType w:val="hybridMultilevel"/>
    <w:tmpl w:val="DE668888"/>
    <w:lvl w:ilvl="0" w:tplc="326A6AD0">
      <w:start w:val="1"/>
      <w:numFmt w:val="bullet"/>
      <w:lvlText w:val="•"/>
      <w:lvlJc w:val="left"/>
      <w:pPr>
        <w:tabs>
          <w:tab w:val="num" w:pos="720"/>
        </w:tabs>
        <w:ind w:left="720" w:hanging="360"/>
      </w:pPr>
      <w:rPr>
        <w:rFonts w:ascii="Arial" w:hAnsi="Arial" w:hint="default"/>
      </w:rPr>
    </w:lvl>
    <w:lvl w:ilvl="1" w:tplc="1D00DA08">
      <w:numFmt w:val="bullet"/>
      <w:lvlText w:val="•"/>
      <w:lvlJc w:val="left"/>
      <w:pPr>
        <w:tabs>
          <w:tab w:val="num" w:pos="1440"/>
        </w:tabs>
        <w:ind w:left="1440" w:hanging="360"/>
      </w:pPr>
      <w:rPr>
        <w:rFonts w:ascii="Arial" w:hAnsi="Arial" w:hint="default"/>
      </w:rPr>
    </w:lvl>
    <w:lvl w:ilvl="2" w:tplc="121AB330">
      <w:start w:val="1"/>
      <w:numFmt w:val="bullet"/>
      <w:lvlText w:val="•"/>
      <w:lvlJc w:val="left"/>
      <w:pPr>
        <w:tabs>
          <w:tab w:val="num" w:pos="2160"/>
        </w:tabs>
        <w:ind w:left="2160" w:hanging="360"/>
      </w:pPr>
      <w:rPr>
        <w:rFonts w:ascii="Arial" w:hAnsi="Arial" w:hint="default"/>
      </w:rPr>
    </w:lvl>
    <w:lvl w:ilvl="3" w:tplc="E9EA7254" w:tentative="1">
      <w:start w:val="1"/>
      <w:numFmt w:val="bullet"/>
      <w:lvlText w:val="•"/>
      <w:lvlJc w:val="left"/>
      <w:pPr>
        <w:tabs>
          <w:tab w:val="num" w:pos="2880"/>
        </w:tabs>
        <w:ind w:left="2880" w:hanging="360"/>
      </w:pPr>
      <w:rPr>
        <w:rFonts w:ascii="Arial" w:hAnsi="Arial" w:hint="default"/>
      </w:rPr>
    </w:lvl>
    <w:lvl w:ilvl="4" w:tplc="740683F6" w:tentative="1">
      <w:start w:val="1"/>
      <w:numFmt w:val="bullet"/>
      <w:lvlText w:val="•"/>
      <w:lvlJc w:val="left"/>
      <w:pPr>
        <w:tabs>
          <w:tab w:val="num" w:pos="3600"/>
        </w:tabs>
        <w:ind w:left="3600" w:hanging="360"/>
      </w:pPr>
      <w:rPr>
        <w:rFonts w:ascii="Arial" w:hAnsi="Arial" w:hint="default"/>
      </w:rPr>
    </w:lvl>
    <w:lvl w:ilvl="5" w:tplc="D2222264" w:tentative="1">
      <w:start w:val="1"/>
      <w:numFmt w:val="bullet"/>
      <w:lvlText w:val="•"/>
      <w:lvlJc w:val="left"/>
      <w:pPr>
        <w:tabs>
          <w:tab w:val="num" w:pos="4320"/>
        </w:tabs>
        <w:ind w:left="4320" w:hanging="360"/>
      </w:pPr>
      <w:rPr>
        <w:rFonts w:ascii="Arial" w:hAnsi="Arial" w:hint="default"/>
      </w:rPr>
    </w:lvl>
    <w:lvl w:ilvl="6" w:tplc="E33C268C" w:tentative="1">
      <w:start w:val="1"/>
      <w:numFmt w:val="bullet"/>
      <w:lvlText w:val="•"/>
      <w:lvlJc w:val="left"/>
      <w:pPr>
        <w:tabs>
          <w:tab w:val="num" w:pos="5040"/>
        </w:tabs>
        <w:ind w:left="5040" w:hanging="360"/>
      </w:pPr>
      <w:rPr>
        <w:rFonts w:ascii="Arial" w:hAnsi="Arial" w:hint="default"/>
      </w:rPr>
    </w:lvl>
    <w:lvl w:ilvl="7" w:tplc="28F45F42" w:tentative="1">
      <w:start w:val="1"/>
      <w:numFmt w:val="bullet"/>
      <w:lvlText w:val="•"/>
      <w:lvlJc w:val="left"/>
      <w:pPr>
        <w:tabs>
          <w:tab w:val="num" w:pos="5760"/>
        </w:tabs>
        <w:ind w:left="5760" w:hanging="360"/>
      </w:pPr>
      <w:rPr>
        <w:rFonts w:ascii="Arial" w:hAnsi="Arial" w:hint="default"/>
      </w:rPr>
    </w:lvl>
    <w:lvl w:ilvl="8" w:tplc="EB0CE6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9D418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A5C1F89"/>
    <w:multiLevelType w:val="hybridMultilevel"/>
    <w:tmpl w:val="EC226AC4"/>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0B3A6E3A"/>
    <w:multiLevelType w:val="hybridMultilevel"/>
    <w:tmpl w:val="9294D1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C304CCE"/>
    <w:multiLevelType w:val="hybridMultilevel"/>
    <w:tmpl w:val="9A16DA2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0DBB97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1675F0E"/>
    <w:multiLevelType w:val="hybridMultilevel"/>
    <w:tmpl w:val="C7F45D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11A63CB8"/>
    <w:multiLevelType w:val="hybridMultilevel"/>
    <w:tmpl w:val="5830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4B648A"/>
    <w:multiLevelType w:val="hybridMultilevel"/>
    <w:tmpl w:val="311C7BB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512A5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79E3A73"/>
    <w:multiLevelType w:val="hybridMultilevel"/>
    <w:tmpl w:val="0F184738"/>
    <w:lvl w:ilvl="0" w:tplc="8950525E">
      <w:start w:val="2"/>
      <w:numFmt w:val="bullet"/>
      <w:lvlText w:val="-"/>
      <w:lvlJc w:val="left"/>
      <w:pPr>
        <w:ind w:left="720" w:hanging="360"/>
      </w:pPr>
      <w:rPr>
        <w:rFonts w:ascii="Calibri Light" w:eastAsia="Trebuchet MS" w:hAnsi="Calibri Light" w:cs="Calibri Light"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8506679"/>
    <w:multiLevelType w:val="hybridMultilevel"/>
    <w:tmpl w:val="FEBAD1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A32786"/>
    <w:multiLevelType w:val="hybridMultilevel"/>
    <w:tmpl w:val="0ABAE2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1B6F2E61"/>
    <w:multiLevelType w:val="hybridMultilevel"/>
    <w:tmpl w:val="E93E99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501732"/>
    <w:multiLevelType w:val="hybridMultilevel"/>
    <w:tmpl w:val="41D2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336D65"/>
    <w:multiLevelType w:val="hybridMultilevel"/>
    <w:tmpl w:val="FBB285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8C64F3"/>
    <w:multiLevelType w:val="hybridMultilevel"/>
    <w:tmpl w:val="381853C4"/>
    <w:lvl w:ilvl="0" w:tplc="073CFA70">
      <w:start w:val="1"/>
      <w:numFmt w:val="bullet"/>
      <w:lvlText w:val="•"/>
      <w:lvlJc w:val="left"/>
      <w:pPr>
        <w:tabs>
          <w:tab w:val="num" w:pos="720"/>
        </w:tabs>
        <w:ind w:left="720" w:hanging="360"/>
      </w:pPr>
      <w:rPr>
        <w:rFonts w:ascii="Arial" w:hAnsi="Arial" w:hint="default"/>
      </w:rPr>
    </w:lvl>
    <w:lvl w:ilvl="1" w:tplc="3A74DE10">
      <w:numFmt w:val="bullet"/>
      <w:lvlText w:val="•"/>
      <w:lvlJc w:val="left"/>
      <w:pPr>
        <w:tabs>
          <w:tab w:val="num" w:pos="1440"/>
        </w:tabs>
        <w:ind w:left="1440" w:hanging="360"/>
      </w:pPr>
      <w:rPr>
        <w:rFonts w:ascii="Arial" w:hAnsi="Arial" w:hint="default"/>
      </w:rPr>
    </w:lvl>
    <w:lvl w:ilvl="2" w:tplc="A0B0FF36">
      <w:numFmt w:val="bullet"/>
      <w:lvlText w:val="•"/>
      <w:lvlJc w:val="left"/>
      <w:pPr>
        <w:tabs>
          <w:tab w:val="num" w:pos="2160"/>
        </w:tabs>
        <w:ind w:left="2160" w:hanging="360"/>
      </w:pPr>
      <w:rPr>
        <w:rFonts w:ascii="Arial" w:hAnsi="Arial" w:hint="default"/>
      </w:rPr>
    </w:lvl>
    <w:lvl w:ilvl="3" w:tplc="671AC232" w:tentative="1">
      <w:start w:val="1"/>
      <w:numFmt w:val="bullet"/>
      <w:lvlText w:val="•"/>
      <w:lvlJc w:val="left"/>
      <w:pPr>
        <w:tabs>
          <w:tab w:val="num" w:pos="2880"/>
        </w:tabs>
        <w:ind w:left="2880" w:hanging="360"/>
      </w:pPr>
      <w:rPr>
        <w:rFonts w:ascii="Arial" w:hAnsi="Arial" w:hint="default"/>
      </w:rPr>
    </w:lvl>
    <w:lvl w:ilvl="4" w:tplc="98DCC532" w:tentative="1">
      <w:start w:val="1"/>
      <w:numFmt w:val="bullet"/>
      <w:lvlText w:val="•"/>
      <w:lvlJc w:val="left"/>
      <w:pPr>
        <w:tabs>
          <w:tab w:val="num" w:pos="3600"/>
        </w:tabs>
        <w:ind w:left="3600" w:hanging="360"/>
      </w:pPr>
      <w:rPr>
        <w:rFonts w:ascii="Arial" w:hAnsi="Arial" w:hint="default"/>
      </w:rPr>
    </w:lvl>
    <w:lvl w:ilvl="5" w:tplc="C14ADCE4" w:tentative="1">
      <w:start w:val="1"/>
      <w:numFmt w:val="bullet"/>
      <w:lvlText w:val="•"/>
      <w:lvlJc w:val="left"/>
      <w:pPr>
        <w:tabs>
          <w:tab w:val="num" w:pos="4320"/>
        </w:tabs>
        <w:ind w:left="4320" w:hanging="360"/>
      </w:pPr>
      <w:rPr>
        <w:rFonts w:ascii="Arial" w:hAnsi="Arial" w:hint="default"/>
      </w:rPr>
    </w:lvl>
    <w:lvl w:ilvl="6" w:tplc="AB14A55C" w:tentative="1">
      <w:start w:val="1"/>
      <w:numFmt w:val="bullet"/>
      <w:lvlText w:val="•"/>
      <w:lvlJc w:val="left"/>
      <w:pPr>
        <w:tabs>
          <w:tab w:val="num" w:pos="5040"/>
        </w:tabs>
        <w:ind w:left="5040" w:hanging="360"/>
      </w:pPr>
      <w:rPr>
        <w:rFonts w:ascii="Arial" w:hAnsi="Arial" w:hint="default"/>
      </w:rPr>
    </w:lvl>
    <w:lvl w:ilvl="7" w:tplc="392A6342" w:tentative="1">
      <w:start w:val="1"/>
      <w:numFmt w:val="bullet"/>
      <w:lvlText w:val="•"/>
      <w:lvlJc w:val="left"/>
      <w:pPr>
        <w:tabs>
          <w:tab w:val="num" w:pos="5760"/>
        </w:tabs>
        <w:ind w:left="5760" w:hanging="360"/>
      </w:pPr>
      <w:rPr>
        <w:rFonts w:ascii="Arial" w:hAnsi="Arial" w:hint="default"/>
      </w:rPr>
    </w:lvl>
    <w:lvl w:ilvl="8" w:tplc="57EA067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4AD2BF1"/>
    <w:multiLevelType w:val="hybridMultilevel"/>
    <w:tmpl w:val="D526936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3062A"/>
    <w:multiLevelType w:val="hybridMultilevel"/>
    <w:tmpl w:val="47503A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69317FD"/>
    <w:multiLevelType w:val="hybridMultilevel"/>
    <w:tmpl w:val="023E834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773A6E"/>
    <w:multiLevelType w:val="hybridMultilevel"/>
    <w:tmpl w:val="59627200"/>
    <w:lvl w:ilvl="0" w:tplc="1D00DA08">
      <w:numFmt w:val="bullet"/>
      <w:lvlText w:val="•"/>
      <w:lvlJc w:val="left"/>
      <w:pPr>
        <w:ind w:left="1440" w:hanging="360"/>
      </w:pPr>
      <w:rPr>
        <w:rFonts w:ascii="Arial" w:hAnsi="Arial" w:hint="default"/>
      </w:rPr>
    </w:lvl>
    <w:lvl w:ilvl="1" w:tplc="FFFFFFFF">
      <w:numFmt w:val="bullet"/>
      <w:lvlText w:val="-"/>
      <w:lvlJc w:val="left"/>
      <w:pPr>
        <w:ind w:left="2160" w:hanging="360"/>
      </w:pPr>
      <w:rPr>
        <w:rFonts w:ascii="Trebuchet MS" w:eastAsia="Calibri" w:hAnsi="Trebuchet MS"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2D9B42E7"/>
    <w:multiLevelType w:val="hybridMultilevel"/>
    <w:tmpl w:val="72DA88E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0A567AC"/>
    <w:multiLevelType w:val="hybridMultilevel"/>
    <w:tmpl w:val="EDB2613C"/>
    <w:lvl w:ilvl="0" w:tplc="D48EE6BE">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C41043"/>
    <w:multiLevelType w:val="hybridMultilevel"/>
    <w:tmpl w:val="96ACE2E0"/>
    <w:lvl w:ilvl="0" w:tplc="FFFFFFFF">
      <w:start w:val="1"/>
      <w:numFmt w:val="bullet"/>
      <w:lvlText w:val="•"/>
      <w:lvlJc w:val="left"/>
      <w:pPr>
        <w:tabs>
          <w:tab w:val="num" w:pos="720"/>
        </w:tabs>
        <w:ind w:left="720" w:hanging="360"/>
      </w:pPr>
      <w:rPr>
        <w:rFonts w:ascii="Arial" w:hAnsi="Arial" w:hint="default"/>
      </w:rPr>
    </w:lvl>
    <w:lvl w:ilvl="1" w:tplc="1D00DA08">
      <w:numFmt w:val="bullet"/>
      <w:lvlText w:val="•"/>
      <w:lvlJc w:val="left"/>
      <w:pPr>
        <w:ind w:left="1440" w:hanging="360"/>
      </w:pPr>
      <w:rPr>
        <w:rFonts w:ascii="Arial" w:hAnsi="Arial" w:hint="default"/>
      </w:rPr>
    </w:lvl>
    <w:lvl w:ilvl="2" w:tplc="4B768172">
      <w:start w:val="2"/>
      <w:numFmt w:val="bullet"/>
      <w:lvlText w:val="-"/>
      <w:lvlJc w:val="left"/>
      <w:pPr>
        <w:ind w:left="2160" w:hanging="360"/>
      </w:pPr>
      <w:rPr>
        <w:rFonts w:ascii="Calibri Light" w:eastAsia="Trebuchet MS" w:hAnsi="Calibri Light" w:cs="Calibri Light"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1745E63"/>
    <w:multiLevelType w:val="hybridMultilevel"/>
    <w:tmpl w:val="DB04AC74"/>
    <w:lvl w:ilvl="0" w:tplc="8774E624">
      <w:start w:val="1"/>
      <w:numFmt w:val="bullet"/>
      <w:pStyle w:val="bulletround"/>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33795F7C"/>
    <w:multiLevelType w:val="hybridMultilevel"/>
    <w:tmpl w:val="C24C91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166B76"/>
    <w:multiLevelType w:val="hybridMultilevel"/>
    <w:tmpl w:val="B0541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86F93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394715A3"/>
    <w:multiLevelType w:val="hybridMultilevel"/>
    <w:tmpl w:val="9C68D70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CA65AF0"/>
    <w:multiLevelType w:val="hybridMultilevel"/>
    <w:tmpl w:val="F39C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B81466"/>
    <w:multiLevelType w:val="hybridMultilevel"/>
    <w:tmpl w:val="8AB6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D464BF"/>
    <w:multiLevelType w:val="hybridMultilevel"/>
    <w:tmpl w:val="72DA88E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18544AF"/>
    <w:multiLevelType w:val="hybridMultilevel"/>
    <w:tmpl w:val="4CCE0CE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8A4916"/>
    <w:multiLevelType w:val="hybridMultilevel"/>
    <w:tmpl w:val="31C0F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6934275"/>
    <w:multiLevelType w:val="hybridMultilevel"/>
    <w:tmpl w:val="8AA8E3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48122417"/>
    <w:multiLevelType w:val="hybridMultilevel"/>
    <w:tmpl w:val="DC3A5FE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9730406"/>
    <w:multiLevelType w:val="hybridMultilevel"/>
    <w:tmpl w:val="0E924E6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B11998"/>
    <w:multiLevelType w:val="hybridMultilevel"/>
    <w:tmpl w:val="0FE292CC"/>
    <w:lvl w:ilvl="0" w:tplc="2F14A054">
      <w:start w:val="1"/>
      <w:numFmt w:val="bullet"/>
      <w:lvlText w:val=""/>
      <w:lvlJc w:val="left"/>
      <w:pPr>
        <w:tabs>
          <w:tab w:val="num" w:pos="720"/>
        </w:tabs>
        <w:ind w:left="72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C3B270F"/>
    <w:multiLevelType w:val="hybridMultilevel"/>
    <w:tmpl w:val="2A685E0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D4F2353"/>
    <w:multiLevelType w:val="hybridMultilevel"/>
    <w:tmpl w:val="A384AD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1C3118"/>
    <w:multiLevelType w:val="hybridMultilevel"/>
    <w:tmpl w:val="0978BA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10DE9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530E02A8"/>
    <w:multiLevelType w:val="hybridMultilevel"/>
    <w:tmpl w:val="3922427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4F2117"/>
    <w:multiLevelType w:val="hybridMultilevel"/>
    <w:tmpl w:val="32E6EC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4" w15:restartNumberingAfterBreak="0">
    <w:nsid w:val="55F620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58353436"/>
    <w:multiLevelType w:val="hybridMultilevel"/>
    <w:tmpl w:val="42425990"/>
    <w:lvl w:ilvl="0" w:tplc="7EF26D00">
      <w:start w:val="1"/>
      <w:numFmt w:val="bullet"/>
      <w:pStyle w:val="Bulletpoint1"/>
      <w:lvlText w:val=""/>
      <w:lvlJc w:val="left"/>
      <w:pPr>
        <w:ind w:left="72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9BE42800">
      <w:start w:val="1"/>
      <w:numFmt w:val="bullet"/>
      <w:pStyle w:val="Bulletpoints2"/>
      <w:lvlText w:val="-"/>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C53291"/>
    <w:multiLevelType w:val="hybridMultilevel"/>
    <w:tmpl w:val="1EE0E340"/>
    <w:lvl w:ilvl="0" w:tplc="D48EE6BE">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2F4BDD"/>
    <w:multiLevelType w:val="hybridMultilevel"/>
    <w:tmpl w:val="41FCB142"/>
    <w:lvl w:ilvl="0" w:tplc="1D00DA08">
      <w:numFmt w:val="bullet"/>
      <w:lvlText w:val="•"/>
      <w:lvlJc w:val="left"/>
      <w:pPr>
        <w:ind w:left="1800" w:hanging="360"/>
      </w:pPr>
      <w:rPr>
        <w:rFonts w:ascii="Arial" w:hAnsi="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5D6C509D"/>
    <w:multiLevelType w:val="hybridMultilevel"/>
    <w:tmpl w:val="A374173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E5E40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60596E52"/>
    <w:multiLevelType w:val="hybridMultilevel"/>
    <w:tmpl w:val="2BACBB0E"/>
    <w:lvl w:ilvl="0" w:tplc="D48EE6BE">
      <w:numFmt w:val="bullet"/>
      <w:lvlText w:val="-"/>
      <w:lvlJc w:val="left"/>
      <w:pPr>
        <w:ind w:left="360" w:hanging="360"/>
      </w:pPr>
      <w:rPr>
        <w:rFonts w:ascii="Trebuchet MS" w:eastAsia="Calibri"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11B12EB"/>
    <w:multiLevelType w:val="hybridMultilevel"/>
    <w:tmpl w:val="EC22622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635216F7"/>
    <w:multiLevelType w:val="hybridMultilevel"/>
    <w:tmpl w:val="4C1416E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3A21183"/>
    <w:multiLevelType w:val="hybridMultilevel"/>
    <w:tmpl w:val="26F0336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4EB4DB1"/>
    <w:multiLevelType w:val="hybridMultilevel"/>
    <w:tmpl w:val="8062BA6E"/>
    <w:lvl w:ilvl="0" w:tplc="C400C08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65816182"/>
    <w:multiLevelType w:val="hybridMultilevel"/>
    <w:tmpl w:val="279E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645DAE"/>
    <w:multiLevelType w:val="hybridMultilevel"/>
    <w:tmpl w:val="4036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C80177"/>
    <w:multiLevelType w:val="multilevel"/>
    <w:tmpl w:val="9872B39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8" w15:restartNumberingAfterBreak="0">
    <w:nsid w:val="6BC24DC7"/>
    <w:multiLevelType w:val="hybridMultilevel"/>
    <w:tmpl w:val="0C9CFE3A"/>
    <w:lvl w:ilvl="0" w:tplc="B44C6844">
      <w:start w:val="1"/>
      <w:numFmt w:val="bullet"/>
      <w:lvlText w:val="•"/>
      <w:lvlJc w:val="left"/>
      <w:pPr>
        <w:tabs>
          <w:tab w:val="num" w:pos="720"/>
        </w:tabs>
        <w:ind w:left="720" w:hanging="360"/>
      </w:pPr>
      <w:rPr>
        <w:rFonts w:ascii="Arial" w:hAnsi="Arial" w:hint="default"/>
      </w:rPr>
    </w:lvl>
    <w:lvl w:ilvl="1" w:tplc="60C2466C">
      <w:start w:val="1"/>
      <w:numFmt w:val="bullet"/>
      <w:lvlText w:val="•"/>
      <w:lvlJc w:val="left"/>
      <w:pPr>
        <w:tabs>
          <w:tab w:val="num" w:pos="1440"/>
        </w:tabs>
        <w:ind w:left="1440" w:hanging="360"/>
      </w:pPr>
      <w:rPr>
        <w:rFonts w:ascii="Arial" w:hAnsi="Arial" w:hint="default"/>
      </w:rPr>
    </w:lvl>
    <w:lvl w:ilvl="2" w:tplc="EA88FC62">
      <w:start w:val="1"/>
      <w:numFmt w:val="bullet"/>
      <w:lvlText w:val="•"/>
      <w:lvlJc w:val="left"/>
      <w:pPr>
        <w:tabs>
          <w:tab w:val="num" w:pos="2160"/>
        </w:tabs>
        <w:ind w:left="2160" w:hanging="360"/>
      </w:pPr>
      <w:rPr>
        <w:rFonts w:ascii="Arial" w:hAnsi="Arial" w:hint="default"/>
      </w:rPr>
    </w:lvl>
    <w:lvl w:ilvl="3" w:tplc="C0FCFD60" w:tentative="1">
      <w:start w:val="1"/>
      <w:numFmt w:val="bullet"/>
      <w:lvlText w:val="•"/>
      <w:lvlJc w:val="left"/>
      <w:pPr>
        <w:tabs>
          <w:tab w:val="num" w:pos="2880"/>
        </w:tabs>
        <w:ind w:left="2880" w:hanging="360"/>
      </w:pPr>
      <w:rPr>
        <w:rFonts w:ascii="Arial" w:hAnsi="Arial" w:hint="default"/>
      </w:rPr>
    </w:lvl>
    <w:lvl w:ilvl="4" w:tplc="F05E00AC" w:tentative="1">
      <w:start w:val="1"/>
      <w:numFmt w:val="bullet"/>
      <w:lvlText w:val="•"/>
      <w:lvlJc w:val="left"/>
      <w:pPr>
        <w:tabs>
          <w:tab w:val="num" w:pos="3600"/>
        </w:tabs>
        <w:ind w:left="3600" w:hanging="360"/>
      </w:pPr>
      <w:rPr>
        <w:rFonts w:ascii="Arial" w:hAnsi="Arial" w:hint="default"/>
      </w:rPr>
    </w:lvl>
    <w:lvl w:ilvl="5" w:tplc="0B8EAEFE" w:tentative="1">
      <w:start w:val="1"/>
      <w:numFmt w:val="bullet"/>
      <w:lvlText w:val="•"/>
      <w:lvlJc w:val="left"/>
      <w:pPr>
        <w:tabs>
          <w:tab w:val="num" w:pos="4320"/>
        </w:tabs>
        <w:ind w:left="4320" w:hanging="360"/>
      </w:pPr>
      <w:rPr>
        <w:rFonts w:ascii="Arial" w:hAnsi="Arial" w:hint="default"/>
      </w:rPr>
    </w:lvl>
    <w:lvl w:ilvl="6" w:tplc="C71AD42C" w:tentative="1">
      <w:start w:val="1"/>
      <w:numFmt w:val="bullet"/>
      <w:lvlText w:val="•"/>
      <w:lvlJc w:val="left"/>
      <w:pPr>
        <w:tabs>
          <w:tab w:val="num" w:pos="5040"/>
        </w:tabs>
        <w:ind w:left="5040" w:hanging="360"/>
      </w:pPr>
      <w:rPr>
        <w:rFonts w:ascii="Arial" w:hAnsi="Arial" w:hint="default"/>
      </w:rPr>
    </w:lvl>
    <w:lvl w:ilvl="7" w:tplc="5578385E" w:tentative="1">
      <w:start w:val="1"/>
      <w:numFmt w:val="bullet"/>
      <w:lvlText w:val="•"/>
      <w:lvlJc w:val="left"/>
      <w:pPr>
        <w:tabs>
          <w:tab w:val="num" w:pos="5760"/>
        </w:tabs>
        <w:ind w:left="5760" w:hanging="360"/>
      </w:pPr>
      <w:rPr>
        <w:rFonts w:ascii="Arial" w:hAnsi="Arial" w:hint="default"/>
      </w:rPr>
    </w:lvl>
    <w:lvl w:ilvl="8" w:tplc="BD585F88"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6C7A5BB1"/>
    <w:multiLevelType w:val="hybridMultilevel"/>
    <w:tmpl w:val="9FAA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DE70569"/>
    <w:multiLevelType w:val="hybridMultilevel"/>
    <w:tmpl w:val="347CD0AE"/>
    <w:lvl w:ilvl="0" w:tplc="D48EE6BE">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723552"/>
    <w:multiLevelType w:val="hybridMultilevel"/>
    <w:tmpl w:val="70EEBD62"/>
    <w:lvl w:ilvl="0" w:tplc="D48EE6BE">
      <w:numFmt w:val="bullet"/>
      <w:lvlText w:val="-"/>
      <w:lvlJc w:val="left"/>
      <w:pPr>
        <w:ind w:left="1080" w:hanging="360"/>
      </w:pPr>
      <w:rPr>
        <w:rFonts w:ascii="Trebuchet MS" w:eastAsia="Calibri" w:hAnsi="Trebuchet M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045563D"/>
    <w:multiLevelType w:val="hybridMultilevel"/>
    <w:tmpl w:val="86D891FE"/>
    <w:lvl w:ilvl="0" w:tplc="FFFFFFFF">
      <w:start w:val="1"/>
      <w:numFmt w:val="bullet"/>
      <w:lvlText w:val=""/>
      <w:lvlJc w:val="left"/>
      <w:pPr>
        <w:ind w:left="1890" w:hanging="360"/>
      </w:pPr>
      <w:rPr>
        <w:rFonts w:ascii="Symbol" w:hAnsi="Symbol" w:hint="default"/>
      </w:rPr>
    </w:lvl>
    <w:lvl w:ilvl="1" w:tplc="D48EE6BE">
      <w:numFmt w:val="bullet"/>
      <w:lvlText w:val="-"/>
      <w:lvlJc w:val="left"/>
      <w:pPr>
        <w:ind w:left="2610" w:hanging="360"/>
      </w:pPr>
      <w:rPr>
        <w:rFonts w:ascii="Trebuchet MS" w:eastAsia="Calibri" w:hAnsi="Trebuchet MS" w:cs="Times New Roman" w:hint="default"/>
      </w:rPr>
    </w:lvl>
    <w:lvl w:ilvl="2" w:tplc="FFFFFFFF" w:tentative="1">
      <w:start w:val="1"/>
      <w:numFmt w:val="bullet"/>
      <w:lvlText w:val=""/>
      <w:lvlJc w:val="left"/>
      <w:pPr>
        <w:ind w:left="3330" w:hanging="360"/>
      </w:pPr>
      <w:rPr>
        <w:rFonts w:ascii="Wingdings" w:hAnsi="Wingdings" w:hint="default"/>
      </w:rPr>
    </w:lvl>
    <w:lvl w:ilvl="3" w:tplc="FFFFFFFF" w:tentative="1">
      <w:start w:val="1"/>
      <w:numFmt w:val="bullet"/>
      <w:lvlText w:val=""/>
      <w:lvlJc w:val="left"/>
      <w:pPr>
        <w:ind w:left="4050" w:hanging="360"/>
      </w:pPr>
      <w:rPr>
        <w:rFonts w:ascii="Symbol" w:hAnsi="Symbol" w:hint="default"/>
      </w:rPr>
    </w:lvl>
    <w:lvl w:ilvl="4" w:tplc="FFFFFFFF" w:tentative="1">
      <w:start w:val="1"/>
      <w:numFmt w:val="bullet"/>
      <w:lvlText w:val="o"/>
      <w:lvlJc w:val="left"/>
      <w:pPr>
        <w:ind w:left="4770" w:hanging="360"/>
      </w:pPr>
      <w:rPr>
        <w:rFonts w:ascii="Courier New" w:hAnsi="Courier New" w:cs="Courier New" w:hint="default"/>
      </w:rPr>
    </w:lvl>
    <w:lvl w:ilvl="5" w:tplc="FFFFFFFF" w:tentative="1">
      <w:start w:val="1"/>
      <w:numFmt w:val="bullet"/>
      <w:lvlText w:val=""/>
      <w:lvlJc w:val="left"/>
      <w:pPr>
        <w:ind w:left="5490" w:hanging="360"/>
      </w:pPr>
      <w:rPr>
        <w:rFonts w:ascii="Wingdings" w:hAnsi="Wingdings" w:hint="default"/>
      </w:rPr>
    </w:lvl>
    <w:lvl w:ilvl="6" w:tplc="FFFFFFFF" w:tentative="1">
      <w:start w:val="1"/>
      <w:numFmt w:val="bullet"/>
      <w:lvlText w:val=""/>
      <w:lvlJc w:val="left"/>
      <w:pPr>
        <w:ind w:left="6210" w:hanging="360"/>
      </w:pPr>
      <w:rPr>
        <w:rFonts w:ascii="Symbol" w:hAnsi="Symbol" w:hint="default"/>
      </w:rPr>
    </w:lvl>
    <w:lvl w:ilvl="7" w:tplc="FFFFFFFF" w:tentative="1">
      <w:start w:val="1"/>
      <w:numFmt w:val="bullet"/>
      <w:lvlText w:val="o"/>
      <w:lvlJc w:val="left"/>
      <w:pPr>
        <w:ind w:left="6930" w:hanging="360"/>
      </w:pPr>
      <w:rPr>
        <w:rFonts w:ascii="Courier New" w:hAnsi="Courier New" w:cs="Courier New" w:hint="default"/>
      </w:rPr>
    </w:lvl>
    <w:lvl w:ilvl="8" w:tplc="FFFFFFFF" w:tentative="1">
      <w:start w:val="1"/>
      <w:numFmt w:val="bullet"/>
      <w:lvlText w:val=""/>
      <w:lvlJc w:val="left"/>
      <w:pPr>
        <w:ind w:left="7650" w:hanging="360"/>
      </w:pPr>
      <w:rPr>
        <w:rFonts w:ascii="Wingdings" w:hAnsi="Wingdings" w:hint="default"/>
      </w:rPr>
    </w:lvl>
  </w:abstractNum>
  <w:abstractNum w:abstractNumId="73" w15:restartNumberingAfterBreak="0">
    <w:nsid w:val="72B0192F"/>
    <w:multiLevelType w:val="hybridMultilevel"/>
    <w:tmpl w:val="D1F8D74E"/>
    <w:lvl w:ilvl="0" w:tplc="D48EE6BE">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D346B0"/>
    <w:multiLevelType w:val="hybridMultilevel"/>
    <w:tmpl w:val="4520734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75B62ABC"/>
    <w:multiLevelType w:val="hybridMultilevel"/>
    <w:tmpl w:val="828A806E"/>
    <w:lvl w:ilvl="0" w:tplc="9BD255AE">
      <w:start w:val="1"/>
      <w:numFmt w:val="decimal"/>
      <w:lvlText w:val="%1."/>
      <w:lvlJc w:val="left"/>
      <w:pPr>
        <w:ind w:left="792" w:hanging="360"/>
      </w:pPr>
      <w:rPr>
        <w:rFonts w:ascii="Arial" w:hAnsi="Arial" w:cs="Arial" w:hint="default"/>
        <w:color w:val="000000"/>
        <w:sz w:val="26"/>
      </w:r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76" w15:restartNumberingAfterBreak="0">
    <w:nsid w:val="769E62EE"/>
    <w:multiLevelType w:val="hybridMultilevel"/>
    <w:tmpl w:val="1042FA8A"/>
    <w:lvl w:ilvl="0" w:tplc="30B4D418">
      <w:start w:val="1"/>
      <w:numFmt w:val="decimal"/>
      <w:pStyle w:val="Qnumberinglist"/>
      <w:lvlText w:val="%1."/>
      <w:lvlJc w:val="left"/>
      <w:pPr>
        <w:ind w:left="720" w:hanging="360"/>
      </w:pPr>
    </w:lvl>
    <w:lvl w:ilvl="1" w:tplc="59BE5D3E">
      <w:start w:val="1"/>
      <w:numFmt w:val="lowerLetter"/>
      <w:lvlText w:val="%2."/>
      <w:lvlJc w:val="left"/>
      <w:pPr>
        <w:ind w:left="1440" w:hanging="360"/>
      </w:pPr>
      <w:rPr>
        <w:rFonts w:hint="default"/>
      </w:rPr>
    </w:lvl>
    <w:lvl w:ilvl="2" w:tplc="F8FC88B2">
      <w:start w:val="1"/>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792F4D74"/>
    <w:multiLevelType w:val="hybridMultilevel"/>
    <w:tmpl w:val="8636316E"/>
    <w:lvl w:ilvl="0" w:tplc="0809000F">
      <w:start w:val="1"/>
      <w:numFmt w:val="decimal"/>
      <w:lvlText w:val="%1."/>
      <w:lvlJc w:val="left"/>
      <w:pPr>
        <w:ind w:left="720" w:hanging="360"/>
      </w:pPr>
    </w:lvl>
    <w:lvl w:ilvl="1" w:tplc="9072CBC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A0B58C2"/>
    <w:multiLevelType w:val="hybridMultilevel"/>
    <w:tmpl w:val="4DC4E0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D6849B2"/>
    <w:multiLevelType w:val="hybridMultilevel"/>
    <w:tmpl w:val="070EE5D2"/>
    <w:lvl w:ilvl="0" w:tplc="60A4E8D4">
      <w:start w:val="1"/>
      <w:numFmt w:val="bullet"/>
      <w:lvlText w:val="•"/>
      <w:lvlJc w:val="left"/>
      <w:pPr>
        <w:tabs>
          <w:tab w:val="num" w:pos="720"/>
        </w:tabs>
        <w:ind w:left="720" w:hanging="360"/>
      </w:pPr>
      <w:rPr>
        <w:rFonts w:ascii="Arial" w:hAnsi="Arial" w:hint="default"/>
      </w:rPr>
    </w:lvl>
    <w:lvl w:ilvl="1" w:tplc="BC0488B8">
      <w:numFmt w:val="bullet"/>
      <w:lvlText w:val="•"/>
      <w:lvlJc w:val="left"/>
      <w:pPr>
        <w:tabs>
          <w:tab w:val="num" w:pos="1440"/>
        </w:tabs>
        <w:ind w:left="1440" w:hanging="360"/>
      </w:pPr>
      <w:rPr>
        <w:rFonts w:ascii="Arial" w:hAnsi="Arial" w:hint="default"/>
      </w:rPr>
    </w:lvl>
    <w:lvl w:ilvl="2" w:tplc="6AD6EE82" w:tentative="1">
      <w:start w:val="1"/>
      <w:numFmt w:val="bullet"/>
      <w:lvlText w:val="•"/>
      <w:lvlJc w:val="left"/>
      <w:pPr>
        <w:tabs>
          <w:tab w:val="num" w:pos="2160"/>
        </w:tabs>
        <w:ind w:left="2160" w:hanging="360"/>
      </w:pPr>
      <w:rPr>
        <w:rFonts w:ascii="Arial" w:hAnsi="Arial" w:hint="default"/>
      </w:rPr>
    </w:lvl>
    <w:lvl w:ilvl="3" w:tplc="8A1E00C6" w:tentative="1">
      <w:start w:val="1"/>
      <w:numFmt w:val="bullet"/>
      <w:lvlText w:val="•"/>
      <w:lvlJc w:val="left"/>
      <w:pPr>
        <w:tabs>
          <w:tab w:val="num" w:pos="2880"/>
        </w:tabs>
        <w:ind w:left="2880" w:hanging="360"/>
      </w:pPr>
      <w:rPr>
        <w:rFonts w:ascii="Arial" w:hAnsi="Arial" w:hint="default"/>
      </w:rPr>
    </w:lvl>
    <w:lvl w:ilvl="4" w:tplc="FBE8805C" w:tentative="1">
      <w:start w:val="1"/>
      <w:numFmt w:val="bullet"/>
      <w:lvlText w:val="•"/>
      <w:lvlJc w:val="left"/>
      <w:pPr>
        <w:tabs>
          <w:tab w:val="num" w:pos="3600"/>
        </w:tabs>
        <w:ind w:left="3600" w:hanging="360"/>
      </w:pPr>
      <w:rPr>
        <w:rFonts w:ascii="Arial" w:hAnsi="Arial" w:hint="default"/>
      </w:rPr>
    </w:lvl>
    <w:lvl w:ilvl="5" w:tplc="BBB82F92" w:tentative="1">
      <w:start w:val="1"/>
      <w:numFmt w:val="bullet"/>
      <w:lvlText w:val="•"/>
      <w:lvlJc w:val="left"/>
      <w:pPr>
        <w:tabs>
          <w:tab w:val="num" w:pos="4320"/>
        </w:tabs>
        <w:ind w:left="4320" w:hanging="360"/>
      </w:pPr>
      <w:rPr>
        <w:rFonts w:ascii="Arial" w:hAnsi="Arial" w:hint="default"/>
      </w:rPr>
    </w:lvl>
    <w:lvl w:ilvl="6" w:tplc="472237C8" w:tentative="1">
      <w:start w:val="1"/>
      <w:numFmt w:val="bullet"/>
      <w:lvlText w:val="•"/>
      <w:lvlJc w:val="left"/>
      <w:pPr>
        <w:tabs>
          <w:tab w:val="num" w:pos="5040"/>
        </w:tabs>
        <w:ind w:left="5040" w:hanging="360"/>
      </w:pPr>
      <w:rPr>
        <w:rFonts w:ascii="Arial" w:hAnsi="Arial" w:hint="default"/>
      </w:rPr>
    </w:lvl>
    <w:lvl w:ilvl="7" w:tplc="6436D070" w:tentative="1">
      <w:start w:val="1"/>
      <w:numFmt w:val="bullet"/>
      <w:lvlText w:val="•"/>
      <w:lvlJc w:val="left"/>
      <w:pPr>
        <w:tabs>
          <w:tab w:val="num" w:pos="5760"/>
        </w:tabs>
        <w:ind w:left="5760" w:hanging="360"/>
      </w:pPr>
      <w:rPr>
        <w:rFonts w:ascii="Arial" w:hAnsi="Arial" w:hint="default"/>
      </w:rPr>
    </w:lvl>
    <w:lvl w:ilvl="8" w:tplc="FB544F8E" w:tentative="1">
      <w:start w:val="1"/>
      <w:numFmt w:val="bullet"/>
      <w:lvlText w:val="•"/>
      <w:lvlJc w:val="left"/>
      <w:pPr>
        <w:tabs>
          <w:tab w:val="num" w:pos="6480"/>
        </w:tabs>
        <w:ind w:left="6480" w:hanging="360"/>
      </w:pPr>
      <w:rPr>
        <w:rFonts w:ascii="Arial" w:hAnsi="Arial" w:hint="default"/>
      </w:rPr>
    </w:lvl>
  </w:abstractNum>
  <w:num w:numId="1" w16cid:durableId="104085593">
    <w:abstractNumId w:val="67"/>
  </w:num>
  <w:num w:numId="2" w16cid:durableId="425272487">
    <w:abstractNumId w:val="34"/>
  </w:num>
  <w:num w:numId="3" w16cid:durableId="1569654767">
    <w:abstractNumId w:val="76"/>
  </w:num>
  <w:num w:numId="4" w16cid:durableId="75976642">
    <w:abstractNumId w:val="40"/>
  </w:num>
  <w:num w:numId="5" w16cid:durableId="1365210191">
    <w:abstractNumId w:val="65"/>
  </w:num>
  <w:num w:numId="6" w16cid:durableId="343750714">
    <w:abstractNumId w:val="14"/>
  </w:num>
  <w:num w:numId="7" w16cid:durableId="516503193">
    <w:abstractNumId w:val="72"/>
  </w:num>
  <w:num w:numId="8" w16cid:durableId="1043095245">
    <w:abstractNumId w:val="64"/>
  </w:num>
  <w:num w:numId="9" w16cid:durableId="682514432">
    <w:abstractNumId w:val="77"/>
  </w:num>
  <w:num w:numId="10" w16cid:durableId="1495291780">
    <w:abstractNumId w:val="78"/>
  </w:num>
  <w:num w:numId="11" w16cid:durableId="360011962">
    <w:abstractNumId w:val="61"/>
  </w:num>
  <w:num w:numId="12" w16cid:durableId="1570192666">
    <w:abstractNumId w:val="74"/>
  </w:num>
  <w:num w:numId="13" w16cid:durableId="64299993">
    <w:abstractNumId w:val="9"/>
  </w:num>
  <w:num w:numId="14" w16cid:durableId="1283616491">
    <w:abstractNumId w:val="7"/>
  </w:num>
  <w:num w:numId="15" w16cid:durableId="827213739">
    <w:abstractNumId w:val="69"/>
  </w:num>
  <w:num w:numId="16" w16cid:durableId="1974403417">
    <w:abstractNumId w:val="17"/>
  </w:num>
  <w:num w:numId="17" w16cid:durableId="1292176742">
    <w:abstractNumId w:val="71"/>
  </w:num>
  <w:num w:numId="18" w16cid:durableId="1303541624">
    <w:abstractNumId w:val="73"/>
  </w:num>
  <w:num w:numId="19" w16cid:durableId="226041574">
    <w:abstractNumId w:val="70"/>
  </w:num>
  <w:num w:numId="20" w16cid:durableId="1078551184">
    <w:abstractNumId w:val="56"/>
  </w:num>
  <w:num w:numId="21" w16cid:durableId="1256747413">
    <w:abstractNumId w:val="32"/>
  </w:num>
  <w:num w:numId="22" w16cid:durableId="1349481998">
    <w:abstractNumId w:val="60"/>
  </w:num>
  <w:num w:numId="23" w16cid:durableId="594828135">
    <w:abstractNumId w:val="41"/>
  </w:num>
  <w:num w:numId="24" w16cid:durableId="250551156">
    <w:abstractNumId w:val="68"/>
  </w:num>
  <w:num w:numId="25" w16cid:durableId="2079740899">
    <w:abstractNumId w:val="26"/>
  </w:num>
  <w:num w:numId="26" w16cid:durableId="268128345">
    <w:abstractNumId w:val="79"/>
  </w:num>
  <w:num w:numId="27" w16cid:durableId="198904897">
    <w:abstractNumId w:val="10"/>
  </w:num>
  <w:num w:numId="28" w16cid:durableId="766078826">
    <w:abstractNumId w:val="45"/>
  </w:num>
  <w:num w:numId="29" w16cid:durableId="1249267">
    <w:abstractNumId w:val="47"/>
  </w:num>
  <w:num w:numId="30" w16cid:durableId="1649169026">
    <w:abstractNumId w:val="8"/>
  </w:num>
  <w:num w:numId="31" w16cid:durableId="682320246">
    <w:abstractNumId w:val="49"/>
  </w:num>
  <w:num w:numId="32" w16cid:durableId="1520973997">
    <w:abstractNumId w:val="25"/>
  </w:num>
  <w:num w:numId="33" w16cid:durableId="1440369704">
    <w:abstractNumId w:val="39"/>
  </w:num>
  <w:num w:numId="34" w16cid:durableId="1792433686">
    <w:abstractNumId w:val="23"/>
  </w:num>
  <w:num w:numId="35" w16cid:durableId="1805193668">
    <w:abstractNumId w:val="31"/>
  </w:num>
  <w:num w:numId="36" w16cid:durableId="2106999284">
    <w:abstractNumId w:val="21"/>
  </w:num>
  <w:num w:numId="37" w16cid:durableId="385878497">
    <w:abstractNumId w:val="35"/>
  </w:num>
  <w:num w:numId="38" w16cid:durableId="1476072385">
    <w:abstractNumId w:val="62"/>
  </w:num>
  <w:num w:numId="39" w16cid:durableId="1179393075">
    <w:abstractNumId w:val="38"/>
  </w:num>
  <w:num w:numId="40" w16cid:durableId="2106732238">
    <w:abstractNumId w:val="63"/>
  </w:num>
  <w:num w:numId="41" w16cid:durableId="396437306">
    <w:abstractNumId w:val="46"/>
  </w:num>
  <w:num w:numId="42" w16cid:durableId="1968312472">
    <w:abstractNumId w:val="48"/>
  </w:num>
  <w:num w:numId="43" w16cid:durableId="1305353028">
    <w:abstractNumId w:val="52"/>
  </w:num>
  <w:num w:numId="44" w16cid:durableId="1512255009">
    <w:abstractNumId w:val="42"/>
  </w:num>
  <w:num w:numId="45" w16cid:durableId="1103919079">
    <w:abstractNumId w:val="58"/>
  </w:num>
  <w:num w:numId="46" w16cid:durableId="1297174519">
    <w:abstractNumId w:val="27"/>
  </w:num>
  <w:num w:numId="47" w16cid:durableId="1848448553">
    <w:abstractNumId w:val="29"/>
  </w:num>
  <w:num w:numId="48" w16cid:durableId="1022783324">
    <w:abstractNumId w:val="33"/>
  </w:num>
  <w:num w:numId="49" w16cid:durableId="1616137895">
    <w:abstractNumId w:val="30"/>
  </w:num>
  <w:num w:numId="50" w16cid:durableId="189883632">
    <w:abstractNumId w:val="57"/>
  </w:num>
  <w:num w:numId="51" w16cid:durableId="900798264">
    <w:abstractNumId w:val="24"/>
  </w:num>
  <w:num w:numId="52" w16cid:durableId="351684420">
    <w:abstractNumId w:val="55"/>
  </w:num>
  <w:num w:numId="53" w16cid:durableId="458228487">
    <w:abstractNumId w:val="36"/>
  </w:num>
  <w:num w:numId="54" w16cid:durableId="866717836">
    <w:abstractNumId w:val="66"/>
  </w:num>
  <w:num w:numId="55" w16cid:durableId="1475682274">
    <w:abstractNumId w:val="43"/>
  </w:num>
  <w:num w:numId="56" w16cid:durableId="1630014995">
    <w:abstractNumId w:val="53"/>
  </w:num>
  <w:num w:numId="57" w16cid:durableId="62333832">
    <w:abstractNumId w:val="67"/>
  </w:num>
  <w:num w:numId="58" w16cid:durableId="1683514088">
    <w:abstractNumId w:val="22"/>
  </w:num>
  <w:num w:numId="59" w16cid:durableId="592739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00889068">
    <w:abstractNumId w:val="20"/>
  </w:num>
  <w:num w:numId="61" w16cid:durableId="943878063">
    <w:abstractNumId w:val="75"/>
  </w:num>
  <w:num w:numId="62" w16cid:durableId="878519419">
    <w:abstractNumId w:val="4"/>
  </w:num>
  <w:num w:numId="63" w16cid:durableId="124080865">
    <w:abstractNumId w:val="5"/>
  </w:num>
  <w:num w:numId="64" w16cid:durableId="1537160939">
    <w:abstractNumId w:val="15"/>
  </w:num>
  <w:num w:numId="65" w16cid:durableId="1587375465">
    <w:abstractNumId w:val="51"/>
  </w:num>
  <w:num w:numId="66" w16cid:durableId="2135514270">
    <w:abstractNumId w:val="11"/>
  </w:num>
  <w:num w:numId="67" w16cid:durableId="802619551">
    <w:abstractNumId w:val="37"/>
  </w:num>
  <w:num w:numId="68" w16cid:durableId="1568765331">
    <w:abstractNumId w:val="0"/>
  </w:num>
  <w:num w:numId="69" w16cid:durableId="797915439">
    <w:abstractNumId w:val="59"/>
  </w:num>
  <w:num w:numId="70" w16cid:durableId="256138774">
    <w:abstractNumId w:val="1"/>
  </w:num>
  <w:num w:numId="71" w16cid:durableId="1795758102">
    <w:abstractNumId w:val="54"/>
  </w:num>
  <w:num w:numId="72" w16cid:durableId="546332696">
    <w:abstractNumId w:val="6"/>
  </w:num>
  <w:num w:numId="73" w16cid:durableId="3435631">
    <w:abstractNumId w:val="3"/>
  </w:num>
  <w:num w:numId="74" w16cid:durableId="2128234233">
    <w:abstractNumId w:val="2"/>
  </w:num>
  <w:num w:numId="75" w16cid:durableId="881865320">
    <w:abstractNumId w:val="19"/>
  </w:num>
  <w:num w:numId="76" w16cid:durableId="1818375716">
    <w:abstractNumId w:val="18"/>
  </w:num>
  <w:num w:numId="77" w16cid:durableId="1953049683">
    <w:abstractNumId w:val="50"/>
  </w:num>
  <w:num w:numId="78" w16cid:durableId="1207645787">
    <w:abstractNumId w:val="28"/>
  </w:num>
  <w:num w:numId="79" w16cid:durableId="1697347133">
    <w:abstractNumId w:val="12"/>
  </w:num>
  <w:num w:numId="80" w16cid:durableId="1845969513">
    <w:abstractNumId w:val="13"/>
  </w:num>
  <w:num w:numId="81" w16cid:durableId="199902617">
    <w:abstractNumId w:val="4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BCB"/>
    <w:rsid w:val="000005D1"/>
    <w:rsid w:val="00000962"/>
    <w:rsid w:val="00000B15"/>
    <w:rsid w:val="000014DA"/>
    <w:rsid w:val="00001C42"/>
    <w:rsid w:val="00001D95"/>
    <w:rsid w:val="00004A39"/>
    <w:rsid w:val="000050D7"/>
    <w:rsid w:val="000057B5"/>
    <w:rsid w:val="000070F8"/>
    <w:rsid w:val="0000715B"/>
    <w:rsid w:val="000075B7"/>
    <w:rsid w:val="0001104C"/>
    <w:rsid w:val="000110D0"/>
    <w:rsid w:val="00011336"/>
    <w:rsid w:val="0001139B"/>
    <w:rsid w:val="000114F4"/>
    <w:rsid w:val="00011C4D"/>
    <w:rsid w:val="000120B7"/>
    <w:rsid w:val="00012646"/>
    <w:rsid w:val="00012ECA"/>
    <w:rsid w:val="00013178"/>
    <w:rsid w:val="00013891"/>
    <w:rsid w:val="00014DD6"/>
    <w:rsid w:val="00015377"/>
    <w:rsid w:val="00015CA5"/>
    <w:rsid w:val="0001621B"/>
    <w:rsid w:val="00016F08"/>
    <w:rsid w:val="00017494"/>
    <w:rsid w:val="00017667"/>
    <w:rsid w:val="00017AAD"/>
    <w:rsid w:val="00020253"/>
    <w:rsid w:val="0002094C"/>
    <w:rsid w:val="00020A7F"/>
    <w:rsid w:val="000213D9"/>
    <w:rsid w:val="00021BDC"/>
    <w:rsid w:val="00021C94"/>
    <w:rsid w:val="00022077"/>
    <w:rsid w:val="00022384"/>
    <w:rsid w:val="00022C26"/>
    <w:rsid w:val="00023099"/>
    <w:rsid w:val="0002321C"/>
    <w:rsid w:val="00023576"/>
    <w:rsid w:val="00023D3B"/>
    <w:rsid w:val="00024078"/>
    <w:rsid w:val="0002421C"/>
    <w:rsid w:val="00024BE9"/>
    <w:rsid w:val="00025052"/>
    <w:rsid w:val="00025406"/>
    <w:rsid w:val="00025CAD"/>
    <w:rsid w:val="00025ED7"/>
    <w:rsid w:val="000266CB"/>
    <w:rsid w:val="00026F52"/>
    <w:rsid w:val="00027BF4"/>
    <w:rsid w:val="00027CE8"/>
    <w:rsid w:val="00027EEF"/>
    <w:rsid w:val="0003022D"/>
    <w:rsid w:val="00032246"/>
    <w:rsid w:val="000324BD"/>
    <w:rsid w:val="00033648"/>
    <w:rsid w:val="00033841"/>
    <w:rsid w:val="000338A4"/>
    <w:rsid w:val="000348EB"/>
    <w:rsid w:val="00034D85"/>
    <w:rsid w:val="0003550C"/>
    <w:rsid w:val="00035682"/>
    <w:rsid w:val="00035DEC"/>
    <w:rsid w:val="00036301"/>
    <w:rsid w:val="00036C62"/>
    <w:rsid w:val="00036C89"/>
    <w:rsid w:val="000372C0"/>
    <w:rsid w:val="0003736E"/>
    <w:rsid w:val="0004007E"/>
    <w:rsid w:val="000401C9"/>
    <w:rsid w:val="000409F0"/>
    <w:rsid w:val="00040A30"/>
    <w:rsid w:val="00040A3D"/>
    <w:rsid w:val="00040EBF"/>
    <w:rsid w:val="00041988"/>
    <w:rsid w:val="00041CA1"/>
    <w:rsid w:val="000431A4"/>
    <w:rsid w:val="0004399B"/>
    <w:rsid w:val="0004407A"/>
    <w:rsid w:val="000443B4"/>
    <w:rsid w:val="00044FFC"/>
    <w:rsid w:val="00045146"/>
    <w:rsid w:val="000452A7"/>
    <w:rsid w:val="000457A5"/>
    <w:rsid w:val="00046039"/>
    <w:rsid w:val="0004664E"/>
    <w:rsid w:val="0005123E"/>
    <w:rsid w:val="00051E4E"/>
    <w:rsid w:val="00052233"/>
    <w:rsid w:val="00052BEE"/>
    <w:rsid w:val="00052E38"/>
    <w:rsid w:val="000531BF"/>
    <w:rsid w:val="00054320"/>
    <w:rsid w:val="00054E50"/>
    <w:rsid w:val="000551AB"/>
    <w:rsid w:val="000551E2"/>
    <w:rsid w:val="000557C0"/>
    <w:rsid w:val="00055FE0"/>
    <w:rsid w:val="00057CAC"/>
    <w:rsid w:val="00057D29"/>
    <w:rsid w:val="00060146"/>
    <w:rsid w:val="000602BF"/>
    <w:rsid w:val="0006137F"/>
    <w:rsid w:val="00061CD5"/>
    <w:rsid w:val="00062A40"/>
    <w:rsid w:val="00064001"/>
    <w:rsid w:val="0006472A"/>
    <w:rsid w:val="000648FB"/>
    <w:rsid w:val="00064AAE"/>
    <w:rsid w:val="000650C6"/>
    <w:rsid w:val="00065114"/>
    <w:rsid w:val="00065278"/>
    <w:rsid w:val="00065553"/>
    <w:rsid w:val="00065B23"/>
    <w:rsid w:val="00066029"/>
    <w:rsid w:val="0006603B"/>
    <w:rsid w:val="00067388"/>
    <w:rsid w:val="00067612"/>
    <w:rsid w:val="0006782D"/>
    <w:rsid w:val="00067892"/>
    <w:rsid w:val="00067C1D"/>
    <w:rsid w:val="00067D94"/>
    <w:rsid w:val="00070312"/>
    <w:rsid w:val="00070BCC"/>
    <w:rsid w:val="0007117A"/>
    <w:rsid w:val="0007133A"/>
    <w:rsid w:val="000713F7"/>
    <w:rsid w:val="00071DF3"/>
    <w:rsid w:val="00071E58"/>
    <w:rsid w:val="00072785"/>
    <w:rsid w:val="00072AE3"/>
    <w:rsid w:val="00072D47"/>
    <w:rsid w:val="0007338F"/>
    <w:rsid w:val="0007340F"/>
    <w:rsid w:val="00073ED4"/>
    <w:rsid w:val="0007430A"/>
    <w:rsid w:val="00074529"/>
    <w:rsid w:val="0007483A"/>
    <w:rsid w:val="000753D9"/>
    <w:rsid w:val="0007648E"/>
    <w:rsid w:val="00076664"/>
    <w:rsid w:val="00077E38"/>
    <w:rsid w:val="00080059"/>
    <w:rsid w:val="00080A26"/>
    <w:rsid w:val="00081B72"/>
    <w:rsid w:val="00082417"/>
    <w:rsid w:val="00082A42"/>
    <w:rsid w:val="00082C3F"/>
    <w:rsid w:val="000830F2"/>
    <w:rsid w:val="00083723"/>
    <w:rsid w:val="00084327"/>
    <w:rsid w:val="00084567"/>
    <w:rsid w:val="00084CD6"/>
    <w:rsid w:val="00085338"/>
    <w:rsid w:val="00086FAB"/>
    <w:rsid w:val="0008717D"/>
    <w:rsid w:val="0008781A"/>
    <w:rsid w:val="000900C6"/>
    <w:rsid w:val="0009090A"/>
    <w:rsid w:val="00092075"/>
    <w:rsid w:val="00092F45"/>
    <w:rsid w:val="00092FA6"/>
    <w:rsid w:val="000932B5"/>
    <w:rsid w:val="00093F7F"/>
    <w:rsid w:val="000946A4"/>
    <w:rsid w:val="000947A2"/>
    <w:rsid w:val="000947EF"/>
    <w:rsid w:val="00094B5D"/>
    <w:rsid w:val="0009508D"/>
    <w:rsid w:val="0009534E"/>
    <w:rsid w:val="00095354"/>
    <w:rsid w:val="00095A43"/>
    <w:rsid w:val="00095BED"/>
    <w:rsid w:val="00095CB6"/>
    <w:rsid w:val="00096276"/>
    <w:rsid w:val="00096D0E"/>
    <w:rsid w:val="00097285"/>
    <w:rsid w:val="000A0679"/>
    <w:rsid w:val="000A094A"/>
    <w:rsid w:val="000A0DB6"/>
    <w:rsid w:val="000A1394"/>
    <w:rsid w:val="000A1A47"/>
    <w:rsid w:val="000A1AAB"/>
    <w:rsid w:val="000A1DC2"/>
    <w:rsid w:val="000A229B"/>
    <w:rsid w:val="000A2601"/>
    <w:rsid w:val="000A2C65"/>
    <w:rsid w:val="000A36E1"/>
    <w:rsid w:val="000A48D1"/>
    <w:rsid w:val="000A4A20"/>
    <w:rsid w:val="000A594C"/>
    <w:rsid w:val="000A6207"/>
    <w:rsid w:val="000A66AA"/>
    <w:rsid w:val="000A692C"/>
    <w:rsid w:val="000A6AB2"/>
    <w:rsid w:val="000A6AF7"/>
    <w:rsid w:val="000A76DB"/>
    <w:rsid w:val="000A7BF9"/>
    <w:rsid w:val="000B13ED"/>
    <w:rsid w:val="000B30B3"/>
    <w:rsid w:val="000B3494"/>
    <w:rsid w:val="000B3F2B"/>
    <w:rsid w:val="000B5601"/>
    <w:rsid w:val="000B5940"/>
    <w:rsid w:val="000B5CDD"/>
    <w:rsid w:val="000B6500"/>
    <w:rsid w:val="000B7046"/>
    <w:rsid w:val="000B742E"/>
    <w:rsid w:val="000B7C37"/>
    <w:rsid w:val="000C0BD1"/>
    <w:rsid w:val="000C1467"/>
    <w:rsid w:val="000C1833"/>
    <w:rsid w:val="000C1B03"/>
    <w:rsid w:val="000C1F16"/>
    <w:rsid w:val="000C2750"/>
    <w:rsid w:val="000C35AB"/>
    <w:rsid w:val="000C36E9"/>
    <w:rsid w:val="000C416E"/>
    <w:rsid w:val="000C4289"/>
    <w:rsid w:val="000C4AE6"/>
    <w:rsid w:val="000C5307"/>
    <w:rsid w:val="000C5901"/>
    <w:rsid w:val="000C61C3"/>
    <w:rsid w:val="000C6A7E"/>
    <w:rsid w:val="000D00E2"/>
    <w:rsid w:val="000D066A"/>
    <w:rsid w:val="000D0B66"/>
    <w:rsid w:val="000D105A"/>
    <w:rsid w:val="000D1AEF"/>
    <w:rsid w:val="000D1C4A"/>
    <w:rsid w:val="000D1C84"/>
    <w:rsid w:val="000D2482"/>
    <w:rsid w:val="000D3A24"/>
    <w:rsid w:val="000D4091"/>
    <w:rsid w:val="000D43C0"/>
    <w:rsid w:val="000D477C"/>
    <w:rsid w:val="000D47FB"/>
    <w:rsid w:val="000D50E6"/>
    <w:rsid w:val="000D54C6"/>
    <w:rsid w:val="000D58C8"/>
    <w:rsid w:val="000D5C76"/>
    <w:rsid w:val="000D67CE"/>
    <w:rsid w:val="000D68CE"/>
    <w:rsid w:val="000E1729"/>
    <w:rsid w:val="000E1E76"/>
    <w:rsid w:val="000E1FFC"/>
    <w:rsid w:val="000E2C8D"/>
    <w:rsid w:val="000E33B4"/>
    <w:rsid w:val="000E3D5E"/>
    <w:rsid w:val="000E3DB5"/>
    <w:rsid w:val="000E4B0A"/>
    <w:rsid w:val="000E6866"/>
    <w:rsid w:val="000E7642"/>
    <w:rsid w:val="000E7FB0"/>
    <w:rsid w:val="000E7FD4"/>
    <w:rsid w:val="000F0183"/>
    <w:rsid w:val="000F05BA"/>
    <w:rsid w:val="000F087A"/>
    <w:rsid w:val="000F0C5E"/>
    <w:rsid w:val="000F0C83"/>
    <w:rsid w:val="000F2059"/>
    <w:rsid w:val="000F245B"/>
    <w:rsid w:val="000F2AD1"/>
    <w:rsid w:val="000F316E"/>
    <w:rsid w:val="000F355A"/>
    <w:rsid w:val="000F3E28"/>
    <w:rsid w:val="000F5390"/>
    <w:rsid w:val="000F6089"/>
    <w:rsid w:val="000F7A46"/>
    <w:rsid w:val="000F7CE0"/>
    <w:rsid w:val="000F7D15"/>
    <w:rsid w:val="0010005D"/>
    <w:rsid w:val="001001F2"/>
    <w:rsid w:val="00101193"/>
    <w:rsid w:val="0010151C"/>
    <w:rsid w:val="00101BAF"/>
    <w:rsid w:val="00102906"/>
    <w:rsid w:val="00102FE3"/>
    <w:rsid w:val="001043E8"/>
    <w:rsid w:val="00104C52"/>
    <w:rsid w:val="00104CB0"/>
    <w:rsid w:val="00105302"/>
    <w:rsid w:val="00105652"/>
    <w:rsid w:val="0010584F"/>
    <w:rsid w:val="00105BDC"/>
    <w:rsid w:val="00105EA7"/>
    <w:rsid w:val="001071EC"/>
    <w:rsid w:val="001078B7"/>
    <w:rsid w:val="00107EA1"/>
    <w:rsid w:val="0011061F"/>
    <w:rsid w:val="00110D7A"/>
    <w:rsid w:val="00112AEC"/>
    <w:rsid w:val="00113001"/>
    <w:rsid w:val="001131D8"/>
    <w:rsid w:val="001132C0"/>
    <w:rsid w:val="00113492"/>
    <w:rsid w:val="0011359D"/>
    <w:rsid w:val="00113A7F"/>
    <w:rsid w:val="00113C19"/>
    <w:rsid w:val="00113F76"/>
    <w:rsid w:val="001148A4"/>
    <w:rsid w:val="00114C32"/>
    <w:rsid w:val="00115832"/>
    <w:rsid w:val="00116306"/>
    <w:rsid w:val="00116C6E"/>
    <w:rsid w:val="00116CFE"/>
    <w:rsid w:val="00117EDB"/>
    <w:rsid w:val="001203D8"/>
    <w:rsid w:val="00121A72"/>
    <w:rsid w:val="00121CB5"/>
    <w:rsid w:val="001223E8"/>
    <w:rsid w:val="001224B1"/>
    <w:rsid w:val="00122A0E"/>
    <w:rsid w:val="001236D8"/>
    <w:rsid w:val="0012399D"/>
    <w:rsid w:val="00123D39"/>
    <w:rsid w:val="00124A70"/>
    <w:rsid w:val="00124CF8"/>
    <w:rsid w:val="001250AE"/>
    <w:rsid w:val="00125538"/>
    <w:rsid w:val="00125929"/>
    <w:rsid w:val="00126CC9"/>
    <w:rsid w:val="00127C7D"/>
    <w:rsid w:val="00127F04"/>
    <w:rsid w:val="00131202"/>
    <w:rsid w:val="001329B8"/>
    <w:rsid w:val="00132AAE"/>
    <w:rsid w:val="00132BAB"/>
    <w:rsid w:val="00133660"/>
    <w:rsid w:val="00133C50"/>
    <w:rsid w:val="00133CBE"/>
    <w:rsid w:val="00133EAE"/>
    <w:rsid w:val="00134439"/>
    <w:rsid w:val="00134449"/>
    <w:rsid w:val="00134CD2"/>
    <w:rsid w:val="00135557"/>
    <w:rsid w:val="001366AB"/>
    <w:rsid w:val="001367CD"/>
    <w:rsid w:val="00136FDD"/>
    <w:rsid w:val="0013700D"/>
    <w:rsid w:val="00137D98"/>
    <w:rsid w:val="00137EE6"/>
    <w:rsid w:val="00140FA6"/>
    <w:rsid w:val="001414A7"/>
    <w:rsid w:val="00141F5C"/>
    <w:rsid w:val="0014208A"/>
    <w:rsid w:val="00142603"/>
    <w:rsid w:val="00142DAC"/>
    <w:rsid w:val="00142DC6"/>
    <w:rsid w:val="0014329F"/>
    <w:rsid w:val="00143551"/>
    <w:rsid w:val="001437E3"/>
    <w:rsid w:val="001451BD"/>
    <w:rsid w:val="001452C4"/>
    <w:rsid w:val="00145737"/>
    <w:rsid w:val="00145BA1"/>
    <w:rsid w:val="00145C7E"/>
    <w:rsid w:val="0014607D"/>
    <w:rsid w:val="001465A4"/>
    <w:rsid w:val="00146DE1"/>
    <w:rsid w:val="0015094B"/>
    <w:rsid w:val="0015136F"/>
    <w:rsid w:val="00152A99"/>
    <w:rsid w:val="00152F49"/>
    <w:rsid w:val="00153209"/>
    <w:rsid w:val="001541BB"/>
    <w:rsid w:val="00154AE6"/>
    <w:rsid w:val="00155067"/>
    <w:rsid w:val="00155511"/>
    <w:rsid w:val="00157FAF"/>
    <w:rsid w:val="0016164B"/>
    <w:rsid w:val="00162245"/>
    <w:rsid w:val="00162CB0"/>
    <w:rsid w:val="00162E10"/>
    <w:rsid w:val="001633AD"/>
    <w:rsid w:val="001633C9"/>
    <w:rsid w:val="00163433"/>
    <w:rsid w:val="001634E3"/>
    <w:rsid w:val="00163649"/>
    <w:rsid w:val="0016410A"/>
    <w:rsid w:val="001642A4"/>
    <w:rsid w:val="001642C7"/>
    <w:rsid w:val="001644C4"/>
    <w:rsid w:val="001647D2"/>
    <w:rsid w:val="00165DDF"/>
    <w:rsid w:val="00166C2A"/>
    <w:rsid w:val="00167D6D"/>
    <w:rsid w:val="0017121B"/>
    <w:rsid w:val="0017147F"/>
    <w:rsid w:val="00171B28"/>
    <w:rsid w:val="00171CFA"/>
    <w:rsid w:val="001723B3"/>
    <w:rsid w:val="001730C6"/>
    <w:rsid w:val="001739A4"/>
    <w:rsid w:val="00174117"/>
    <w:rsid w:val="001747B4"/>
    <w:rsid w:val="00174949"/>
    <w:rsid w:val="00175CCF"/>
    <w:rsid w:val="00175FEA"/>
    <w:rsid w:val="001768B1"/>
    <w:rsid w:val="00176BC1"/>
    <w:rsid w:val="001770E6"/>
    <w:rsid w:val="0017712B"/>
    <w:rsid w:val="001778CC"/>
    <w:rsid w:val="00177AC2"/>
    <w:rsid w:val="00177B6C"/>
    <w:rsid w:val="001801B3"/>
    <w:rsid w:val="0018073A"/>
    <w:rsid w:val="00180C3B"/>
    <w:rsid w:val="00180EF3"/>
    <w:rsid w:val="00181C4D"/>
    <w:rsid w:val="00182071"/>
    <w:rsid w:val="001820FE"/>
    <w:rsid w:val="001821CB"/>
    <w:rsid w:val="0018246F"/>
    <w:rsid w:val="00182566"/>
    <w:rsid w:val="00182BCB"/>
    <w:rsid w:val="00183D77"/>
    <w:rsid w:val="0018506A"/>
    <w:rsid w:val="00186645"/>
    <w:rsid w:val="001866FF"/>
    <w:rsid w:val="001873C8"/>
    <w:rsid w:val="00187723"/>
    <w:rsid w:val="00190873"/>
    <w:rsid w:val="0019113C"/>
    <w:rsid w:val="00191407"/>
    <w:rsid w:val="001916E8"/>
    <w:rsid w:val="0019192C"/>
    <w:rsid w:val="00191B95"/>
    <w:rsid w:val="001923E3"/>
    <w:rsid w:val="00193711"/>
    <w:rsid w:val="00194301"/>
    <w:rsid w:val="00194D93"/>
    <w:rsid w:val="00195D19"/>
    <w:rsid w:val="001A0E0E"/>
    <w:rsid w:val="001A1170"/>
    <w:rsid w:val="001A1239"/>
    <w:rsid w:val="001A179A"/>
    <w:rsid w:val="001A2D1F"/>
    <w:rsid w:val="001A2E3D"/>
    <w:rsid w:val="001A357C"/>
    <w:rsid w:val="001A3EBC"/>
    <w:rsid w:val="001A4A20"/>
    <w:rsid w:val="001A59BA"/>
    <w:rsid w:val="001A6134"/>
    <w:rsid w:val="001A64C1"/>
    <w:rsid w:val="001A6821"/>
    <w:rsid w:val="001A6876"/>
    <w:rsid w:val="001A76B5"/>
    <w:rsid w:val="001A7944"/>
    <w:rsid w:val="001A7C59"/>
    <w:rsid w:val="001B0B6C"/>
    <w:rsid w:val="001B170F"/>
    <w:rsid w:val="001B1A6C"/>
    <w:rsid w:val="001B29D9"/>
    <w:rsid w:val="001B2D33"/>
    <w:rsid w:val="001B3838"/>
    <w:rsid w:val="001B418F"/>
    <w:rsid w:val="001B45DF"/>
    <w:rsid w:val="001B4720"/>
    <w:rsid w:val="001B5600"/>
    <w:rsid w:val="001B5758"/>
    <w:rsid w:val="001B5A41"/>
    <w:rsid w:val="001B6CDE"/>
    <w:rsid w:val="001B6E20"/>
    <w:rsid w:val="001B7571"/>
    <w:rsid w:val="001B7B3C"/>
    <w:rsid w:val="001B7CAB"/>
    <w:rsid w:val="001C00D4"/>
    <w:rsid w:val="001C0398"/>
    <w:rsid w:val="001C08DE"/>
    <w:rsid w:val="001C0A32"/>
    <w:rsid w:val="001C0DAD"/>
    <w:rsid w:val="001C190F"/>
    <w:rsid w:val="001C380D"/>
    <w:rsid w:val="001C446B"/>
    <w:rsid w:val="001C4AF5"/>
    <w:rsid w:val="001C4D7D"/>
    <w:rsid w:val="001C4DCE"/>
    <w:rsid w:val="001C5EA4"/>
    <w:rsid w:val="001C6390"/>
    <w:rsid w:val="001C67D8"/>
    <w:rsid w:val="001C6B5B"/>
    <w:rsid w:val="001C6C90"/>
    <w:rsid w:val="001C6CBD"/>
    <w:rsid w:val="001C6E9E"/>
    <w:rsid w:val="001C777E"/>
    <w:rsid w:val="001C77E0"/>
    <w:rsid w:val="001C7868"/>
    <w:rsid w:val="001C7EC4"/>
    <w:rsid w:val="001D06F9"/>
    <w:rsid w:val="001D281C"/>
    <w:rsid w:val="001D28F6"/>
    <w:rsid w:val="001D2CF5"/>
    <w:rsid w:val="001D2F6E"/>
    <w:rsid w:val="001D364D"/>
    <w:rsid w:val="001D383E"/>
    <w:rsid w:val="001D3E6A"/>
    <w:rsid w:val="001D46B7"/>
    <w:rsid w:val="001D4F89"/>
    <w:rsid w:val="001D594C"/>
    <w:rsid w:val="001D5B1C"/>
    <w:rsid w:val="001D6682"/>
    <w:rsid w:val="001D6A85"/>
    <w:rsid w:val="001D75A7"/>
    <w:rsid w:val="001D7F09"/>
    <w:rsid w:val="001D7F78"/>
    <w:rsid w:val="001E0D0C"/>
    <w:rsid w:val="001E17CF"/>
    <w:rsid w:val="001E1C85"/>
    <w:rsid w:val="001E3BDA"/>
    <w:rsid w:val="001E4678"/>
    <w:rsid w:val="001E4A6C"/>
    <w:rsid w:val="001E4B0A"/>
    <w:rsid w:val="001E4D5D"/>
    <w:rsid w:val="001E5349"/>
    <w:rsid w:val="001E569E"/>
    <w:rsid w:val="001E5D1B"/>
    <w:rsid w:val="001E6F14"/>
    <w:rsid w:val="001E6FDE"/>
    <w:rsid w:val="001E7205"/>
    <w:rsid w:val="001F069D"/>
    <w:rsid w:val="001F0B8E"/>
    <w:rsid w:val="001F1090"/>
    <w:rsid w:val="001F181B"/>
    <w:rsid w:val="001F250D"/>
    <w:rsid w:val="001F284C"/>
    <w:rsid w:val="001F2C3E"/>
    <w:rsid w:val="001F2F91"/>
    <w:rsid w:val="001F3B8F"/>
    <w:rsid w:val="001F3BFA"/>
    <w:rsid w:val="001F3C85"/>
    <w:rsid w:val="001F3D3E"/>
    <w:rsid w:val="001F3D4D"/>
    <w:rsid w:val="001F4A05"/>
    <w:rsid w:val="001F52A0"/>
    <w:rsid w:val="001F5624"/>
    <w:rsid w:val="001F58C6"/>
    <w:rsid w:val="001F6992"/>
    <w:rsid w:val="001F7156"/>
    <w:rsid w:val="001F783A"/>
    <w:rsid w:val="001F78E0"/>
    <w:rsid w:val="001F7C82"/>
    <w:rsid w:val="00201322"/>
    <w:rsid w:val="00201903"/>
    <w:rsid w:val="002024A7"/>
    <w:rsid w:val="00203678"/>
    <w:rsid w:val="00204609"/>
    <w:rsid w:val="00204794"/>
    <w:rsid w:val="00205950"/>
    <w:rsid w:val="00205A6C"/>
    <w:rsid w:val="00205DD1"/>
    <w:rsid w:val="002061A3"/>
    <w:rsid w:val="0020638C"/>
    <w:rsid w:val="002064FB"/>
    <w:rsid w:val="00206A5D"/>
    <w:rsid w:val="00206AF0"/>
    <w:rsid w:val="00210EE7"/>
    <w:rsid w:val="00210F28"/>
    <w:rsid w:val="002110BD"/>
    <w:rsid w:val="00212974"/>
    <w:rsid w:val="00212AE1"/>
    <w:rsid w:val="00212C17"/>
    <w:rsid w:val="00212C31"/>
    <w:rsid w:val="00212EBA"/>
    <w:rsid w:val="00212F49"/>
    <w:rsid w:val="0021341F"/>
    <w:rsid w:val="00213A16"/>
    <w:rsid w:val="00213EB3"/>
    <w:rsid w:val="00213EFA"/>
    <w:rsid w:val="0021409E"/>
    <w:rsid w:val="00214236"/>
    <w:rsid w:val="00214DB2"/>
    <w:rsid w:val="002163C1"/>
    <w:rsid w:val="00216BFE"/>
    <w:rsid w:val="00216D22"/>
    <w:rsid w:val="00216F13"/>
    <w:rsid w:val="0021700B"/>
    <w:rsid w:val="00217512"/>
    <w:rsid w:val="00217FBC"/>
    <w:rsid w:val="002200DC"/>
    <w:rsid w:val="002209DA"/>
    <w:rsid w:val="00220BF6"/>
    <w:rsid w:val="00220C13"/>
    <w:rsid w:val="00220D89"/>
    <w:rsid w:val="00222364"/>
    <w:rsid w:val="00223143"/>
    <w:rsid w:val="00223A01"/>
    <w:rsid w:val="00224D2A"/>
    <w:rsid w:val="00224DD7"/>
    <w:rsid w:val="00225259"/>
    <w:rsid w:val="0022680F"/>
    <w:rsid w:val="002270C1"/>
    <w:rsid w:val="00227186"/>
    <w:rsid w:val="0022788D"/>
    <w:rsid w:val="0023049A"/>
    <w:rsid w:val="00230BFC"/>
    <w:rsid w:val="00230BFE"/>
    <w:rsid w:val="00231039"/>
    <w:rsid w:val="0023120F"/>
    <w:rsid w:val="002318A9"/>
    <w:rsid w:val="00231956"/>
    <w:rsid w:val="00231DC8"/>
    <w:rsid w:val="00231E01"/>
    <w:rsid w:val="00232801"/>
    <w:rsid w:val="00232E7E"/>
    <w:rsid w:val="0023311C"/>
    <w:rsid w:val="00233A5D"/>
    <w:rsid w:val="002342B5"/>
    <w:rsid w:val="00235395"/>
    <w:rsid w:val="00236052"/>
    <w:rsid w:val="00236352"/>
    <w:rsid w:val="00236360"/>
    <w:rsid w:val="0023695D"/>
    <w:rsid w:val="0023762A"/>
    <w:rsid w:val="00240CDF"/>
    <w:rsid w:val="00242244"/>
    <w:rsid w:val="00242306"/>
    <w:rsid w:val="00242925"/>
    <w:rsid w:val="002439B8"/>
    <w:rsid w:val="00243B19"/>
    <w:rsid w:val="00243CEC"/>
    <w:rsid w:val="00244344"/>
    <w:rsid w:val="00244676"/>
    <w:rsid w:val="0024490E"/>
    <w:rsid w:val="00244A65"/>
    <w:rsid w:val="00245075"/>
    <w:rsid w:val="002454A2"/>
    <w:rsid w:val="002456EA"/>
    <w:rsid w:val="00246010"/>
    <w:rsid w:val="00246BCB"/>
    <w:rsid w:val="002471B4"/>
    <w:rsid w:val="002475B6"/>
    <w:rsid w:val="00247882"/>
    <w:rsid w:val="002502CF"/>
    <w:rsid w:val="002502E8"/>
    <w:rsid w:val="00250D2C"/>
    <w:rsid w:val="0025115A"/>
    <w:rsid w:val="002511BD"/>
    <w:rsid w:val="002522D8"/>
    <w:rsid w:val="002523C9"/>
    <w:rsid w:val="002535B5"/>
    <w:rsid w:val="002535FF"/>
    <w:rsid w:val="002537E9"/>
    <w:rsid w:val="00254006"/>
    <w:rsid w:val="00255D14"/>
    <w:rsid w:val="00256C9B"/>
    <w:rsid w:val="00257D93"/>
    <w:rsid w:val="002601DB"/>
    <w:rsid w:val="0026038F"/>
    <w:rsid w:val="002603CA"/>
    <w:rsid w:val="002607A8"/>
    <w:rsid w:val="00260A4A"/>
    <w:rsid w:val="002627F2"/>
    <w:rsid w:val="00262CB4"/>
    <w:rsid w:val="0026340F"/>
    <w:rsid w:val="00263825"/>
    <w:rsid w:val="0026414C"/>
    <w:rsid w:val="00264B46"/>
    <w:rsid w:val="0026546C"/>
    <w:rsid w:val="002656DD"/>
    <w:rsid w:val="0026580B"/>
    <w:rsid w:val="002667E8"/>
    <w:rsid w:val="002679B6"/>
    <w:rsid w:val="0027031C"/>
    <w:rsid w:val="00270362"/>
    <w:rsid w:val="0027067E"/>
    <w:rsid w:val="00271316"/>
    <w:rsid w:val="0027153A"/>
    <w:rsid w:val="00271FF6"/>
    <w:rsid w:val="002721EE"/>
    <w:rsid w:val="00272D42"/>
    <w:rsid w:val="00273A0D"/>
    <w:rsid w:val="002750BD"/>
    <w:rsid w:val="002754AB"/>
    <w:rsid w:val="00275965"/>
    <w:rsid w:val="002762F2"/>
    <w:rsid w:val="00276E5D"/>
    <w:rsid w:val="002772AD"/>
    <w:rsid w:val="002808F8"/>
    <w:rsid w:val="00280C9B"/>
    <w:rsid w:val="00280E02"/>
    <w:rsid w:val="00281D4C"/>
    <w:rsid w:val="00281E5C"/>
    <w:rsid w:val="00282273"/>
    <w:rsid w:val="002822FA"/>
    <w:rsid w:val="00282B26"/>
    <w:rsid w:val="0028394B"/>
    <w:rsid w:val="002841D4"/>
    <w:rsid w:val="00284F57"/>
    <w:rsid w:val="00285CC4"/>
    <w:rsid w:val="002871FF"/>
    <w:rsid w:val="002877E3"/>
    <w:rsid w:val="00287E90"/>
    <w:rsid w:val="0029080B"/>
    <w:rsid w:val="00290978"/>
    <w:rsid w:val="00291683"/>
    <w:rsid w:val="00291D39"/>
    <w:rsid w:val="00292761"/>
    <w:rsid w:val="002933E4"/>
    <w:rsid w:val="002935DD"/>
    <w:rsid w:val="00293846"/>
    <w:rsid w:val="00293A30"/>
    <w:rsid w:val="00294954"/>
    <w:rsid w:val="002951AB"/>
    <w:rsid w:val="00295A29"/>
    <w:rsid w:val="00295CFF"/>
    <w:rsid w:val="002966EF"/>
    <w:rsid w:val="00296A5F"/>
    <w:rsid w:val="00297789"/>
    <w:rsid w:val="00297C67"/>
    <w:rsid w:val="00297D70"/>
    <w:rsid w:val="002A06BE"/>
    <w:rsid w:val="002A11E0"/>
    <w:rsid w:val="002A1226"/>
    <w:rsid w:val="002A1247"/>
    <w:rsid w:val="002A1DF4"/>
    <w:rsid w:val="002A1FAB"/>
    <w:rsid w:val="002A2435"/>
    <w:rsid w:val="002A2F9C"/>
    <w:rsid w:val="002A4564"/>
    <w:rsid w:val="002A4A4A"/>
    <w:rsid w:val="002A4AC7"/>
    <w:rsid w:val="002A4EEF"/>
    <w:rsid w:val="002A553C"/>
    <w:rsid w:val="002A6259"/>
    <w:rsid w:val="002A6ACA"/>
    <w:rsid w:val="002A6DC9"/>
    <w:rsid w:val="002A74B8"/>
    <w:rsid w:val="002A7BCE"/>
    <w:rsid w:val="002B0675"/>
    <w:rsid w:val="002B0D90"/>
    <w:rsid w:val="002B1516"/>
    <w:rsid w:val="002B17CF"/>
    <w:rsid w:val="002B1BEB"/>
    <w:rsid w:val="002B1DDD"/>
    <w:rsid w:val="002B1F92"/>
    <w:rsid w:val="002B274E"/>
    <w:rsid w:val="002B288E"/>
    <w:rsid w:val="002B2E25"/>
    <w:rsid w:val="002B74F1"/>
    <w:rsid w:val="002B755A"/>
    <w:rsid w:val="002C02EC"/>
    <w:rsid w:val="002C047F"/>
    <w:rsid w:val="002C0902"/>
    <w:rsid w:val="002C0A38"/>
    <w:rsid w:val="002C0ABA"/>
    <w:rsid w:val="002C1981"/>
    <w:rsid w:val="002C1BDE"/>
    <w:rsid w:val="002C1CB2"/>
    <w:rsid w:val="002C1E43"/>
    <w:rsid w:val="002C2983"/>
    <w:rsid w:val="002C2F20"/>
    <w:rsid w:val="002C3CE8"/>
    <w:rsid w:val="002C3D75"/>
    <w:rsid w:val="002C3EE2"/>
    <w:rsid w:val="002C443D"/>
    <w:rsid w:val="002C464F"/>
    <w:rsid w:val="002C6F23"/>
    <w:rsid w:val="002C726E"/>
    <w:rsid w:val="002C7532"/>
    <w:rsid w:val="002C76B1"/>
    <w:rsid w:val="002C7951"/>
    <w:rsid w:val="002D0021"/>
    <w:rsid w:val="002D0362"/>
    <w:rsid w:val="002D15FE"/>
    <w:rsid w:val="002D18CC"/>
    <w:rsid w:val="002D1992"/>
    <w:rsid w:val="002D2761"/>
    <w:rsid w:val="002D399F"/>
    <w:rsid w:val="002D3AD1"/>
    <w:rsid w:val="002D43CD"/>
    <w:rsid w:val="002D56A1"/>
    <w:rsid w:val="002D5A1E"/>
    <w:rsid w:val="002D5B7D"/>
    <w:rsid w:val="002D5DF9"/>
    <w:rsid w:val="002D62A9"/>
    <w:rsid w:val="002D639E"/>
    <w:rsid w:val="002D6797"/>
    <w:rsid w:val="002D6D9B"/>
    <w:rsid w:val="002D74EA"/>
    <w:rsid w:val="002E18D3"/>
    <w:rsid w:val="002E1AFC"/>
    <w:rsid w:val="002E1CAB"/>
    <w:rsid w:val="002E2596"/>
    <w:rsid w:val="002E28EE"/>
    <w:rsid w:val="002E2FED"/>
    <w:rsid w:val="002E35CA"/>
    <w:rsid w:val="002E50C5"/>
    <w:rsid w:val="002E5110"/>
    <w:rsid w:val="002E528A"/>
    <w:rsid w:val="002E53CE"/>
    <w:rsid w:val="002E5FE1"/>
    <w:rsid w:val="002E666F"/>
    <w:rsid w:val="002E6672"/>
    <w:rsid w:val="002E6700"/>
    <w:rsid w:val="002E7582"/>
    <w:rsid w:val="002E79F9"/>
    <w:rsid w:val="002E7D47"/>
    <w:rsid w:val="002F0174"/>
    <w:rsid w:val="002F046A"/>
    <w:rsid w:val="002F0ECB"/>
    <w:rsid w:val="002F14EE"/>
    <w:rsid w:val="002F1DA1"/>
    <w:rsid w:val="002F21CB"/>
    <w:rsid w:val="002F226D"/>
    <w:rsid w:val="002F22BA"/>
    <w:rsid w:val="002F2983"/>
    <w:rsid w:val="002F2F73"/>
    <w:rsid w:val="002F367D"/>
    <w:rsid w:val="002F37B7"/>
    <w:rsid w:val="002F3B40"/>
    <w:rsid w:val="002F3D13"/>
    <w:rsid w:val="002F43A6"/>
    <w:rsid w:val="002F67B7"/>
    <w:rsid w:val="00300082"/>
    <w:rsid w:val="00300CA5"/>
    <w:rsid w:val="00301069"/>
    <w:rsid w:val="0030118B"/>
    <w:rsid w:val="003011A7"/>
    <w:rsid w:val="00301886"/>
    <w:rsid w:val="003019E5"/>
    <w:rsid w:val="00301C2D"/>
    <w:rsid w:val="003021E3"/>
    <w:rsid w:val="003025EF"/>
    <w:rsid w:val="00302927"/>
    <w:rsid w:val="003030CA"/>
    <w:rsid w:val="003030E9"/>
    <w:rsid w:val="00303814"/>
    <w:rsid w:val="003041A6"/>
    <w:rsid w:val="0030444B"/>
    <w:rsid w:val="00304872"/>
    <w:rsid w:val="0030493A"/>
    <w:rsid w:val="00304C88"/>
    <w:rsid w:val="003050B8"/>
    <w:rsid w:val="00305741"/>
    <w:rsid w:val="0030651A"/>
    <w:rsid w:val="00306877"/>
    <w:rsid w:val="00306EAA"/>
    <w:rsid w:val="003079AA"/>
    <w:rsid w:val="00310619"/>
    <w:rsid w:val="003106D0"/>
    <w:rsid w:val="00310755"/>
    <w:rsid w:val="00310F34"/>
    <w:rsid w:val="003119D9"/>
    <w:rsid w:val="003119FD"/>
    <w:rsid w:val="00312762"/>
    <w:rsid w:val="00312E2E"/>
    <w:rsid w:val="00312E4D"/>
    <w:rsid w:val="00313196"/>
    <w:rsid w:val="00313AFA"/>
    <w:rsid w:val="003154DC"/>
    <w:rsid w:val="00315EF2"/>
    <w:rsid w:val="00315FFE"/>
    <w:rsid w:val="00317080"/>
    <w:rsid w:val="00320509"/>
    <w:rsid w:val="00320F34"/>
    <w:rsid w:val="003215C8"/>
    <w:rsid w:val="003217D9"/>
    <w:rsid w:val="00321984"/>
    <w:rsid w:val="00321F95"/>
    <w:rsid w:val="0032394C"/>
    <w:rsid w:val="003246B8"/>
    <w:rsid w:val="00325277"/>
    <w:rsid w:val="00325310"/>
    <w:rsid w:val="00325432"/>
    <w:rsid w:val="00325FFD"/>
    <w:rsid w:val="00326488"/>
    <w:rsid w:val="00326548"/>
    <w:rsid w:val="00326751"/>
    <w:rsid w:val="00326A54"/>
    <w:rsid w:val="00327727"/>
    <w:rsid w:val="00327942"/>
    <w:rsid w:val="003324EE"/>
    <w:rsid w:val="0033287B"/>
    <w:rsid w:val="003341EA"/>
    <w:rsid w:val="00334D99"/>
    <w:rsid w:val="00334EA2"/>
    <w:rsid w:val="0033569F"/>
    <w:rsid w:val="00335B6F"/>
    <w:rsid w:val="00335DF6"/>
    <w:rsid w:val="003365B5"/>
    <w:rsid w:val="00337020"/>
    <w:rsid w:val="00337153"/>
    <w:rsid w:val="00337524"/>
    <w:rsid w:val="0033784A"/>
    <w:rsid w:val="0033799F"/>
    <w:rsid w:val="00341391"/>
    <w:rsid w:val="00341721"/>
    <w:rsid w:val="0034174B"/>
    <w:rsid w:val="00341EE8"/>
    <w:rsid w:val="00342251"/>
    <w:rsid w:val="0034333A"/>
    <w:rsid w:val="00343C64"/>
    <w:rsid w:val="003440F8"/>
    <w:rsid w:val="00344295"/>
    <w:rsid w:val="00344373"/>
    <w:rsid w:val="00344C65"/>
    <w:rsid w:val="003451E3"/>
    <w:rsid w:val="00345B94"/>
    <w:rsid w:val="0034610A"/>
    <w:rsid w:val="00346AE7"/>
    <w:rsid w:val="00346F0C"/>
    <w:rsid w:val="00347CF8"/>
    <w:rsid w:val="00347EC1"/>
    <w:rsid w:val="003507B4"/>
    <w:rsid w:val="00351AC9"/>
    <w:rsid w:val="00351C02"/>
    <w:rsid w:val="00351CF1"/>
    <w:rsid w:val="00351E4A"/>
    <w:rsid w:val="003523D8"/>
    <w:rsid w:val="003527D5"/>
    <w:rsid w:val="00352C94"/>
    <w:rsid w:val="00352FDC"/>
    <w:rsid w:val="00353B0F"/>
    <w:rsid w:val="00355206"/>
    <w:rsid w:val="0035539C"/>
    <w:rsid w:val="00355425"/>
    <w:rsid w:val="003558F2"/>
    <w:rsid w:val="003559F2"/>
    <w:rsid w:val="00355D3C"/>
    <w:rsid w:val="00356008"/>
    <w:rsid w:val="003560E2"/>
    <w:rsid w:val="0035660A"/>
    <w:rsid w:val="00356802"/>
    <w:rsid w:val="00356C60"/>
    <w:rsid w:val="00356C6B"/>
    <w:rsid w:val="0035787B"/>
    <w:rsid w:val="0036088C"/>
    <w:rsid w:val="00361244"/>
    <w:rsid w:val="003616E7"/>
    <w:rsid w:val="0036245F"/>
    <w:rsid w:val="00363259"/>
    <w:rsid w:val="00364364"/>
    <w:rsid w:val="00365072"/>
    <w:rsid w:val="00365241"/>
    <w:rsid w:val="003652F3"/>
    <w:rsid w:val="003658D4"/>
    <w:rsid w:val="003667B0"/>
    <w:rsid w:val="003668BA"/>
    <w:rsid w:val="003668DF"/>
    <w:rsid w:val="00367A83"/>
    <w:rsid w:val="00367F03"/>
    <w:rsid w:val="0037106E"/>
    <w:rsid w:val="00371742"/>
    <w:rsid w:val="003718C4"/>
    <w:rsid w:val="00371B20"/>
    <w:rsid w:val="00371BF1"/>
    <w:rsid w:val="003735EF"/>
    <w:rsid w:val="003759EC"/>
    <w:rsid w:val="00376ABA"/>
    <w:rsid w:val="00376AC3"/>
    <w:rsid w:val="00376FEA"/>
    <w:rsid w:val="00377A7B"/>
    <w:rsid w:val="00377E28"/>
    <w:rsid w:val="003800B4"/>
    <w:rsid w:val="0038067B"/>
    <w:rsid w:val="00380A7D"/>
    <w:rsid w:val="00380B1E"/>
    <w:rsid w:val="0038125E"/>
    <w:rsid w:val="00381533"/>
    <w:rsid w:val="0038175D"/>
    <w:rsid w:val="00382521"/>
    <w:rsid w:val="003828D5"/>
    <w:rsid w:val="003829AB"/>
    <w:rsid w:val="00382DFE"/>
    <w:rsid w:val="00382ED6"/>
    <w:rsid w:val="003836F3"/>
    <w:rsid w:val="00383FD3"/>
    <w:rsid w:val="003843EE"/>
    <w:rsid w:val="00384BBF"/>
    <w:rsid w:val="00384E85"/>
    <w:rsid w:val="00385184"/>
    <w:rsid w:val="00385222"/>
    <w:rsid w:val="003866C0"/>
    <w:rsid w:val="003868EA"/>
    <w:rsid w:val="00386FCC"/>
    <w:rsid w:val="00387857"/>
    <w:rsid w:val="00387AB8"/>
    <w:rsid w:val="003903CC"/>
    <w:rsid w:val="00390E48"/>
    <w:rsid w:val="00391186"/>
    <w:rsid w:val="00391FAE"/>
    <w:rsid w:val="00393713"/>
    <w:rsid w:val="00393920"/>
    <w:rsid w:val="00394CA7"/>
    <w:rsid w:val="00395EE5"/>
    <w:rsid w:val="003972D7"/>
    <w:rsid w:val="00397D06"/>
    <w:rsid w:val="00397FC7"/>
    <w:rsid w:val="003A0706"/>
    <w:rsid w:val="003A0960"/>
    <w:rsid w:val="003A09BF"/>
    <w:rsid w:val="003A0DDC"/>
    <w:rsid w:val="003A1BEA"/>
    <w:rsid w:val="003A21DC"/>
    <w:rsid w:val="003A231F"/>
    <w:rsid w:val="003A2AEC"/>
    <w:rsid w:val="003A3AFD"/>
    <w:rsid w:val="003A639D"/>
    <w:rsid w:val="003A6C00"/>
    <w:rsid w:val="003A6FE7"/>
    <w:rsid w:val="003A7235"/>
    <w:rsid w:val="003A7950"/>
    <w:rsid w:val="003A79AE"/>
    <w:rsid w:val="003A7D35"/>
    <w:rsid w:val="003B00CC"/>
    <w:rsid w:val="003B082C"/>
    <w:rsid w:val="003B10C3"/>
    <w:rsid w:val="003B1F7E"/>
    <w:rsid w:val="003B3255"/>
    <w:rsid w:val="003B3788"/>
    <w:rsid w:val="003B3A3B"/>
    <w:rsid w:val="003B3A3C"/>
    <w:rsid w:val="003B3EE1"/>
    <w:rsid w:val="003B4169"/>
    <w:rsid w:val="003B4648"/>
    <w:rsid w:val="003B4713"/>
    <w:rsid w:val="003B4940"/>
    <w:rsid w:val="003B5027"/>
    <w:rsid w:val="003B521E"/>
    <w:rsid w:val="003B60CD"/>
    <w:rsid w:val="003B6410"/>
    <w:rsid w:val="003B67CD"/>
    <w:rsid w:val="003B6A16"/>
    <w:rsid w:val="003B6E86"/>
    <w:rsid w:val="003C0158"/>
    <w:rsid w:val="003C0DB4"/>
    <w:rsid w:val="003C0F34"/>
    <w:rsid w:val="003C13DD"/>
    <w:rsid w:val="003C2CEF"/>
    <w:rsid w:val="003C32A7"/>
    <w:rsid w:val="003C3FC4"/>
    <w:rsid w:val="003C4417"/>
    <w:rsid w:val="003C4738"/>
    <w:rsid w:val="003C4CB7"/>
    <w:rsid w:val="003C4CED"/>
    <w:rsid w:val="003C56E4"/>
    <w:rsid w:val="003C5907"/>
    <w:rsid w:val="003C616B"/>
    <w:rsid w:val="003C6347"/>
    <w:rsid w:val="003C6B64"/>
    <w:rsid w:val="003C7A6A"/>
    <w:rsid w:val="003C7BB2"/>
    <w:rsid w:val="003C7BCC"/>
    <w:rsid w:val="003D02F2"/>
    <w:rsid w:val="003D0914"/>
    <w:rsid w:val="003D0EE1"/>
    <w:rsid w:val="003D1020"/>
    <w:rsid w:val="003D1BD5"/>
    <w:rsid w:val="003D241A"/>
    <w:rsid w:val="003D2541"/>
    <w:rsid w:val="003D26F1"/>
    <w:rsid w:val="003D2F82"/>
    <w:rsid w:val="003D37EA"/>
    <w:rsid w:val="003D389B"/>
    <w:rsid w:val="003D39ED"/>
    <w:rsid w:val="003D3E4A"/>
    <w:rsid w:val="003D53F0"/>
    <w:rsid w:val="003D57C0"/>
    <w:rsid w:val="003D590C"/>
    <w:rsid w:val="003D5B06"/>
    <w:rsid w:val="003D5CB4"/>
    <w:rsid w:val="003D5F41"/>
    <w:rsid w:val="003D65F1"/>
    <w:rsid w:val="003D679F"/>
    <w:rsid w:val="003E01D6"/>
    <w:rsid w:val="003E0CE2"/>
    <w:rsid w:val="003E0E54"/>
    <w:rsid w:val="003E1FD8"/>
    <w:rsid w:val="003E2415"/>
    <w:rsid w:val="003E2ACB"/>
    <w:rsid w:val="003E2D1F"/>
    <w:rsid w:val="003E330D"/>
    <w:rsid w:val="003E4087"/>
    <w:rsid w:val="003E4585"/>
    <w:rsid w:val="003E46B1"/>
    <w:rsid w:val="003E57D6"/>
    <w:rsid w:val="003E5FA4"/>
    <w:rsid w:val="003E67A1"/>
    <w:rsid w:val="003E6B4A"/>
    <w:rsid w:val="003F07B7"/>
    <w:rsid w:val="003F1ED0"/>
    <w:rsid w:val="003F2927"/>
    <w:rsid w:val="003F305C"/>
    <w:rsid w:val="003F5705"/>
    <w:rsid w:val="003F6149"/>
    <w:rsid w:val="003F6B58"/>
    <w:rsid w:val="003F724D"/>
    <w:rsid w:val="003F76D6"/>
    <w:rsid w:val="003F7E72"/>
    <w:rsid w:val="004000FB"/>
    <w:rsid w:val="00400B90"/>
    <w:rsid w:val="0040136F"/>
    <w:rsid w:val="00401C3B"/>
    <w:rsid w:val="00402A74"/>
    <w:rsid w:val="004043C7"/>
    <w:rsid w:val="00404B80"/>
    <w:rsid w:val="00404E65"/>
    <w:rsid w:val="00405C83"/>
    <w:rsid w:val="00406708"/>
    <w:rsid w:val="00407669"/>
    <w:rsid w:val="004078D0"/>
    <w:rsid w:val="00407F0B"/>
    <w:rsid w:val="00410413"/>
    <w:rsid w:val="00410923"/>
    <w:rsid w:val="00411D3C"/>
    <w:rsid w:val="00412F2C"/>
    <w:rsid w:val="00413428"/>
    <w:rsid w:val="004137D2"/>
    <w:rsid w:val="00414793"/>
    <w:rsid w:val="00414CF2"/>
    <w:rsid w:val="00414FFB"/>
    <w:rsid w:val="00415032"/>
    <w:rsid w:val="00416037"/>
    <w:rsid w:val="004169E1"/>
    <w:rsid w:val="00416E9A"/>
    <w:rsid w:val="0041736E"/>
    <w:rsid w:val="00420320"/>
    <w:rsid w:val="004219E8"/>
    <w:rsid w:val="004221BB"/>
    <w:rsid w:val="004224A6"/>
    <w:rsid w:val="00423486"/>
    <w:rsid w:val="00424469"/>
    <w:rsid w:val="0042448A"/>
    <w:rsid w:val="00424AA0"/>
    <w:rsid w:val="00425236"/>
    <w:rsid w:val="004255D9"/>
    <w:rsid w:val="004256A7"/>
    <w:rsid w:val="0042649C"/>
    <w:rsid w:val="004265D1"/>
    <w:rsid w:val="00426DD0"/>
    <w:rsid w:val="00427911"/>
    <w:rsid w:val="0042792B"/>
    <w:rsid w:val="00427BA0"/>
    <w:rsid w:val="00427BDE"/>
    <w:rsid w:val="00427ED9"/>
    <w:rsid w:val="004301CA"/>
    <w:rsid w:val="004307D6"/>
    <w:rsid w:val="00430AE2"/>
    <w:rsid w:val="00430CAF"/>
    <w:rsid w:val="0043100B"/>
    <w:rsid w:val="004311AD"/>
    <w:rsid w:val="0043122F"/>
    <w:rsid w:val="00431269"/>
    <w:rsid w:val="004318DD"/>
    <w:rsid w:val="00431EF9"/>
    <w:rsid w:val="004327C9"/>
    <w:rsid w:val="004334E2"/>
    <w:rsid w:val="0043358C"/>
    <w:rsid w:val="00433BCD"/>
    <w:rsid w:val="00434484"/>
    <w:rsid w:val="00434701"/>
    <w:rsid w:val="004348FA"/>
    <w:rsid w:val="00434CCB"/>
    <w:rsid w:val="00434F8B"/>
    <w:rsid w:val="00435B8B"/>
    <w:rsid w:val="00435E44"/>
    <w:rsid w:val="00436E17"/>
    <w:rsid w:val="00436F6D"/>
    <w:rsid w:val="004370D7"/>
    <w:rsid w:val="00437B11"/>
    <w:rsid w:val="004404F6"/>
    <w:rsid w:val="00440F4B"/>
    <w:rsid w:val="0044107E"/>
    <w:rsid w:val="00441273"/>
    <w:rsid w:val="00441305"/>
    <w:rsid w:val="00441CE2"/>
    <w:rsid w:val="00442DD5"/>
    <w:rsid w:val="00443496"/>
    <w:rsid w:val="00443CF9"/>
    <w:rsid w:val="00443E43"/>
    <w:rsid w:val="00443FB5"/>
    <w:rsid w:val="004442B0"/>
    <w:rsid w:val="00445A33"/>
    <w:rsid w:val="00445B56"/>
    <w:rsid w:val="00446785"/>
    <w:rsid w:val="0044773C"/>
    <w:rsid w:val="00447C34"/>
    <w:rsid w:val="00450957"/>
    <w:rsid w:val="00452528"/>
    <w:rsid w:val="004528C5"/>
    <w:rsid w:val="00452B0D"/>
    <w:rsid w:val="00452BC6"/>
    <w:rsid w:val="004534D6"/>
    <w:rsid w:val="00453A71"/>
    <w:rsid w:val="00454699"/>
    <w:rsid w:val="00454E05"/>
    <w:rsid w:val="00455195"/>
    <w:rsid w:val="00456598"/>
    <w:rsid w:val="00456A60"/>
    <w:rsid w:val="00457231"/>
    <w:rsid w:val="00457CA8"/>
    <w:rsid w:val="00460871"/>
    <w:rsid w:val="00460CB4"/>
    <w:rsid w:val="00460CDE"/>
    <w:rsid w:val="00461308"/>
    <w:rsid w:val="0046259C"/>
    <w:rsid w:val="00462DB8"/>
    <w:rsid w:val="00462F56"/>
    <w:rsid w:val="00463C55"/>
    <w:rsid w:val="0046415C"/>
    <w:rsid w:val="004642CD"/>
    <w:rsid w:val="00464CCA"/>
    <w:rsid w:val="00465A05"/>
    <w:rsid w:val="00465E77"/>
    <w:rsid w:val="0046632B"/>
    <w:rsid w:val="0046660B"/>
    <w:rsid w:val="0046665E"/>
    <w:rsid w:val="004669C7"/>
    <w:rsid w:val="00466D4A"/>
    <w:rsid w:val="00467CD9"/>
    <w:rsid w:val="00467E2C"/>
    <w:rsid w:val="004701A1"/>
    <w:rsid w:val="00470601"/>
    <w:rsid w:val="00471354"/>
    <w:rsid w:val="00471509"/>
    <w:rsid w:val="00471550"/>
    <w:rsid w:val="00471ACE"/>
    <w:rsid w:val="00471FCD"/>
    <w:rsid w:val="00472605"/>
    <w:rsid w:val="00472BB6"/>
    <w:rsid w:val="004736D2"/>
    <w:rsid w:val="00473F00"/>
    <w:rsid w:val="0047429A"/>
    <w:rsid w:val="00474574"/>
    <w:rsid w:val="00475117"/>
    <w:rsid w:val="00475128"/>
    <w:rsid w:val="00475DA7"/>
    <w:rsid w:val="004761E0"/>
    <w:rsid w:val="00477145"/>
    <w:rsid w:val="0047716A"/>
    <w:rsid w:val="00477311"/>
    <w:rsid w:val="004776F7"/>
    <w:rsid w:val="004800E3"/>
    <w:rsid w:val="00480B13"/>
    <w:rsid w:val="00481836"/>
    <w:rsid w:val="004818AB"/>
    <w:rsid w:val="00482178"/>
    <w:rsid w:val="00482271"/>
    <w:rsid w:val="00483880"/>
    <w:rsid w:val="00485B34"/>
    <w:rsid w:val="00485C5E"/>
    <w:rsid w:val="004861C4"/>
    <w:rsid w:val="004862CA"/>
    <w:rsid w:val="004869EE"/>
    <w:rsid w:val="00487142"/>
    <w:rsid w:val="0048740B"/>
    <w:rsid w:val="00487C1C"/>
    <w:rsid w:val="00487E52"/>
    <w:rsid w:val="00490129"/>
    <w:rsid w:val="004901F1"/>
    <w:rsid w:val="00490F51"/>
    <w:rsid w:val="00490FB1"/>
    <w:rsid w:val="00491D59"/>
    <w:rsid w:val="0049207A"/>
    <w:rsid w:val="004923A0"/>
    <w:rsid w:val="004923EC"/>
    <w:rsid w:val="00492BA6"/>
    <w:rsid w:val="00492F4D"/>
    <w:rsid w:val="004931E1"/>
    <w:rsid w:val="00493417"/>
    <w:rsid w:val="00493422"/>
    <w:rsid w:val="004948F8"/>
    <w:rsid w:val="004954D5"/>
    <w:rsid w:val="00495A64"/>
    <w:rsid w:val="00495E80"/>
    <w:rsid w:val="004963B3"/>
    <w:rsid w:val="004966B5"/>
    <w:rsid w:val="00496DBC"/>
    <w:rsid w:val="00497330"/>
    <w:rsid w:val="00497462"/>
    <w:rsid w:val="004A0412"/>
    <w:rsid w:val="004A0816"/>
    <w:rsid w:val="004A0867"/>
    <w:rsid w:val="004A0901"/>
    <w:rsid w:val="004A0E08"/>
    <w:rsid w:val="004A15C5"/>
    <w:rsid w:val="004A1BEA"/>
    <w:rsid w:val="004A27FC"/>
    <w:rsid w:val="004A2C62"/>
    <w:rsid w:val="004A2DB4"/>
    <w:rsid w:val="004A3AD9"/>
    <w:rsid w:val="004A4837"/>
    <w:rsid w:val="004A5276"/>
    <w:rsid w:val="004A5BD7"/>
    <w:rsid w:val="004A5DBA"/>
    <w:rsid w:val="004A608F"/>
    <w:rsid w:val="004A60B6"/>
    <w:rsid w:val="004A7813"/>
    <w:rsid w:val="004A7C74"/>
    <w:rsid w:val="004B07C8"/>
    <w:rsid w:val="004B08C2"/>
    <w:rsid w:val="004B09A9"/>
    <w:rsid w:val="004B09B1"/>
    <w:rsid w:val="004B1003"/>
    <w:rsid w:val="004B1C9E"/>
    <w:rsid w:val="004B1CD9"/>
    <w:rsid w:val="004B1D58"/>
    <w:rsid w:val="004B1E02"/>
    <w:rsid w:val="004B1E78"/>
    <w:rsid w:val="004B27A6"/>
    <w:rsid w:val="004B2BAF"/>
    <w:rsid w:val="004B2C3E"/>
    <w:rsid w:val="004B362E"/>
    <w:rsid w:val="004B3B67"/>
    <w:rsid w:val="004B41F2"/>
    <w:rsid w:val="004B4B8A"/>
    <w:rsid w:val="004B4C98"/>
    <w:rsid w:val="004B5D06"/>
    <w:rsid w:val="004B6A65"/>
    <w:rsid w:val="004B6F51"/>
    <w:rsid w:val="004B7490"/>
    <w:rsid w:val="004B75FF"/>
    <w:rsid w:val="004C0387"/>
    <w:rsid w:val="004C08FC"/>
    <w:rsid w:val="004C0D6B"/>
    <w:rsid w:val="004C1EA4"/>
    <w:rsid w:val="004C2DA7"/>
    <w:rsid w:val="004C3155"/>
    <w:rsid w:val="004C356B"/>
    <w:rsid w:val="004C360A"/>
    <w:rsid w:val="004C3C12"/>
    <w:rsid w:val="004C3C8A"/>
    <w:rsid w:val="004C459F"/>
    <w:rsid w:val="004C4AD6"/>
    <w:rsid w:val="004C4E8D"/>
    <w:rsid w:val="004C4F1B"/>
    <w:rsid w:val="004C5A32"/>
    <w:rsid w:val="004C697F"/>
    <w:rsid w:val="004C69A6"/>
    <w:rsid w:val="004C6F28"/>
    <w:rsid w:val="004C70B7"/>
    <w:rsid w:val="004C75B7"/>
    <w:rsid w:val="004C7DC4"/>
    <w:rsid w:val="004D01BB"/>
    <w:rsid w:val="004D08BF"/>
    <w:rsid w:val="004D114A"/>
    <w:rsid w:val="004D11D6"/>
    <w:rsid w:val="004D138D"/>
    <w:rsid w:val="004D1BA0"/>
    <w:rsid w:val="004D1F19"/>
    <w:rsid w:val="004D20EC"/>
    <w:rsid w:val="004D266A"/>
    <w:rsid w:val="004D282C"/>
    <w:rsid w:val="004D28F2"/>
    <w:rsid w:val="004D2AB9"/>
    <w:rsid w:val="004D2BFC"/>
    <w:rsid w:val="004D2EBC"/>
    <w:rsid w:val="004D41EB"/>
    <w:rsid w:val="004D4AFD"/>
    <w:rsid w:val="004D4D9A"/>
    <w:rsid w:val="004D5B25"/>
    <w:rsid w:val="004D5E25"/>
    <w:rsid w:val="004D7007"/>
    <w:rsid w:val="004D71A0"/>
    <w:rsid w:val="004D7513"/>
    <w:rsid w:val="004D79D1"/>
    <w:rsid w:val="004D7F2C"/>
    <w:rsid w:val="004E0132"/>
    <w:rsid w:val="004E013C"/>
    <w:rsid w:val="004E025F"/>
    <w:rsid w:val="004E02FD"/>
    <w:rsid w:val="004E0754"/>
    <w:rsid w:val="004E1943"/>
    <w:rsid w:val="004E1CB7"/>
    <w:rsid w:val="004E2208"/>
    <w:rsid w:val="004E234C"/>
    <w:rsid w:val="004E2511"/>
    <w:rsid w:val="004E3AC6"/>
    <w:rsid w:val="004E4AB6"/>
    <w:rsid w:val="004E4EDB"/>
    <w:rsid w:val="004E64D5"/>
    <w:rsid w:val="004E6E6A"/>
    <w:rsid w:val="004E7264"/>
    <w:rsid w:val="004E786F"/>
    <w:rsid w:val="004E7BC9"/>
    <w:rsid w:val="004E7ECB"/>
    <w:rsid w:val="004F00DA"/>
    <w:rsid w:val="004F03F6"/>
    <w:rsid w:val="004F0B01"/>
    <w:rsid w:val="004F15D7"/>
    <w:rsid w:val="004F30BF"/>
    <w:rsid w:val="004F32F6"/>
    <w:rsid w:val="004F34E5"/>
    <w:rsid w:val="004F3B1B"/>
    <w:rsid w:val="004F4580"/>
    <w:rsid w:val="004F4752"/>
    <w:rsid w:val="004F5466"/>
    <w:rsid w:val="004F5931"/>
    <w:rsid w:val="004F63BF"/>
    <w:rsid w:val="004F6722"/>
    <w:rsid w:val="004F6E77"/>
    <w:rsid w:val="004F6F77"/>
    <w:rsid w:val="004F6F96"/>
    <w:rsid w:val="004F7281"/>
    <w:rsid w:val="004F76FE"/>
    <w:rsid w:val="004F77A1"/>
    <w:rsid w:val="004F78ED"/>
    <w:rsid w:val="004F7A10"/>
    <w:rsid w:val="004F7B4B"/>
    <w:rsid w:val="004F7C5D"/>
    <w:rsid w:val="004F7D96"/>
    <w:rsid w:val="00500218"/>
    <w:rsid w:val="005002C6"/>
    <w:rsid w:val="00500CF5"/>
    <w:rsid w:val="00500D2E"/>
    <w:rsid w:val="00501964"/>
    <w:rsid w:val="00501CB5"/>
    <w:rsid w:val="00501EB5"/>
    <w:rsid w:val="00502AA3"/>
    <w:rsid w:val="00502AB3"/>
    <w:rsid w:val="00502E14"/>
    <w:rsid w:val="005033C5"/>
    <w:rsid w:val="005035D7"/>
    <w:rsid w:val="00503C1C"/>
    <w:rsid w:val="00503E95"/>
    <w:rsid w:val="0050476D"/>
    <w:rsid w:val="00504A80"/>
    <w:rsid w:val="005051E0"/>
    <w:rsid w:val="00505745"/>
    <w:rsid w:val="00506925"/>
    <w:rsid w:val="00506C46"/>
    <w:rsid w:val="005075E3"/>
    <w:rsid w:val="00507801"/>
    <w:rsid w:val="0051053F"/>
    <w:rsid w:val="00510A67"/>
    <w:rsid w:val="00511449"/>
    <w:rsid w:val="0051145C"/>
    <w:rsid w:val="005124BA"/>
    <w:rsid w:val="0051261B"/>
    <w:rsid w:val="0051288D"/>
    <w:rsid w:val="0051307E"/>
    <w:rsid w:val="0051320C"/>
    <w:rsid w:val="00515042"/>
    <w:rsid w:val="005150C7"/>
    <w:rsid w:val="00515413"/>
    <w:rsid w:val="005159A5"/>
    <w:rsid w:val="00515B3F"/>
    <w:rsid w:val="0051603B"/>
    <w:rsid w:val="00516D40"/>
    <w:rsid w:val="00517D26"/>
    <w:rsid w:val="00520067"/>
    <w:rsid w:val="00520236"/>
    <w:rsid w:val="005208D1"/>
    <w:rsid w:val="00520C2A"/>
    <w:rsid w:val="00520E72"/>
    <w:rsid w:val="00520F6D"/>
    <w:rsid w:val="00521106"/>
    <w:rsid w:val="00521796"/>
    <w:rsid w:val="005224CE"/>
    <w:rsid w:val="005228B3"/>
    <w:rsid w:val="00522CE2"/>
    <w:rsid w:val="0052307C"/>
    <w:rsid w:val="00523FD1"/>
    <w:rsid w:val="0052416F"/>
    <w:rsid w:val="0052463C"/>
    <w:rsid w:val="00524CCA"/>
    <w:rsid w:val="00524E2A"/>
    <w:rsid w:val="00525C8F"/>
    <w:rsid w:val="00525DD8"/>
    <w:rsid w:val="0052686A"/>
    <w:rsid w:val="00527158"/>
    <w:rsid w:val="0053013F"/>
    <w:rsid w:val="00530547"/>
    <w:rsid w:val="00530634"/>
    <w:rsid w:val="00530AA6"/>
    <w:rsid w:val="00530BB2"/>
    <w:rsid w:val="005317D1"/>
    <w:rsid w:val="00531CDD"/>
    <w:rsid w:val="00532E95"/>
    <w:rsid w:val="005338E9"/>
    <w:rsid w:val="00533FA2"/>
    <w:rsid w:val="005347F3"/>
    <w:rsid w:val="00534D56"/>
    <w:rsid w:val="00534E33"/>
    <w:rsid w:val="005356B3"/>
    <w:rsid w:val="005357D9"/>
    <w:rsid w:val="00535FB8"/>
    <w:rsid w:val="00536E11"/>
    <w:rsid w:val="00536EB7"/>
    <w:rsid w:val="005373B3"/>
    <w:rsid w:val="00537CE3"/>
    <w:rsid w:val="00537D37"/>
    <w:rsid w:val="0054020B"/>
    <w:rsid w:val="0054030D"/>
    <w:rsid w:val="00540861"/>
    <w:rsid w:val="00540870"/>
    <w:rsid w:val="00540E37"/>
    <w:rsid w:val="0054149C"/>
    <w:rsid w:val="00542CA4"/>
    <w:rsid w:val="00542EC5"/>
    <w:rsid w:val="00542F49"/>
    <w:rsid w:val="00543372"/>
    <w:rsid w:val="00543D09"/>
    <w:rsid w:val="005447E9"/>
    <w:rsid w:val="00545646"/>
    <w:rsid w:val="00545F7A"/>
    <w:rsid w:val="00546160"/>
    <w:rsid w:val="00546552"/>
    <w:rsid w:val="00547B3F"/>
    <w:rsid w:val="00550BDB"/>
    <w:rsid w:val="00551122"/>
    <w:rsid w:val="005514C6"/>
    <w:rsid w:val="00553D72"/>
    <w:rsid w:val="00553F76"/>
    <w:rsid w:val="00554EB9"/>
    <w:rsid w:val="005554FB"/>
    <w:rsid w:val="00555541"/>
    <w:rsid w:val="00556942"/>
    <w:rsid w:val="00556E51"/>
    <w:rsid w:val="005570B8"/>
    <w:rsid w:val="00557729"/>
    <w:rsid w:val="00557D42"/>
    <w:rsid w:val="00557F04"/>
    <w:rsid w:val="00560131"/>
    <w:rsid w:val="005605EF"/>
    <w:rsid w:val="00561BC7"/>
    <w:rsid w:val="0056239E"/>
    <w:rsid w:val="00562A11"/>
    <w:rsid w:val="0056385A"/>
    <w:rsid w:val="0056416C"/>
    <w:rsid w:val="005647CE"/>
    <w:rsid w:val="0056485F"/>
    <w:rsid w:val="00564A87"/>
    <w:rsid w:val="00564BED"/>
    <w:rsid w:val="005652FA"/>
    <w:rsid w:val="00565B78"/>
    <w:rsid w:val="00565EC3"/>
    <w:rsid w:val="00567A69"/>
    <w:rsid w:val="00570591"/>
    <w:rsid w:val="00570D42"/>
    <w:rsid w:val="00570E7B"/>
    <w:rsid w:val="005719D7"/>
    <w:rsid w:val="0057221B"/>
    <w:rsid w:val="00572F34"/>
    <w:rsid w:val="0057339F"/>
    <w:rsid w:val="005739EF"/>
    <w:rsid w:val="00573AC9"/>
    <w:rsid w:val="00573BB7"/>
    <w:rsid w:val="005746A9"/>
    <w:rsid w:val="005746AF"/>
    <w:rsid w:val="00574BB9"/>
    <w:rsid w:val="005752AF"/>
    <w:rsid w:val="00576F58"/>
    <w:rsid w:val="00576FF4"/>
    <w:rsid w:val="00577556"/>
    <w:rsid w:val="005775C8"/>
    <w:rsid w:val="00577861"/>
    <w:rsid w:val="00577B99"/>
    <w:rsid w:val="00577F20"/>
    <w:rsid w:val="00580444"/>
    <w:rsid w:val="00580454"/>
    <w:rsid w:val="00581096"/>
    <w:rsid w:val="00581A7B"/>
    <w:rsid w:val="00582478"/>
    <w:rsid w:val="00582791"/>
    <w:rsid w:val="00582849"/>
    <w:rsid w:val="00582A37"/>
    <w:rsid w:val="00582DA0"/>
    <w:rsid w:val="00583924"/>
    <w:rsid w:val="00583963"/>
    <w:rsid w:val="005839F7"/>
    <w:rsid w:val="0058476B"/>
    <w:rsid w:val="00584C80"/>
    <w:rsid w:val="00584D04"/>
    <w:rsid w:val="00584D66"/>
    <w:rsid w:val="005851AE"/>
    <w:rsid w:val="00585F88"/>
    <w:rsid w:val="00586BE4"/>
    <w:rsid w:val="0058724F"/>
    <w:rsid w:val="005879D0"/>
    <w:rsid w:val="00587AF5"/>
    <w:rsid w:val="00590415"/>
    <w:rsid w:val="00590762"/>
    <w:rsid w:val="00590B9C"/>
    <w:rsid w:val="00591E8D"/>
    <w:rsid w:val="005922EA"/>
    <w:rsid w:val="0059286C"/>
    <w:rsid w:val="00592FD5"/>
    <w:rsid w:val="0059303D"/>
    <w:rsid w:val="00594214"/>
    <w:rsid w:val="005943C1"/>
    <w:rsid w:val="00594F68"/>
    <w:rsid w:val="005954EB"/>
    <w:rsid w:val="005961B3"/>
    <w:rsid w:val="0059638D"/>
    <w:rsid w:val="00596A87"/>
    <w:rsid w:val="00596F5C"/>
    <w:rsid w:val="00597D6C"/>
    <w:rsid w:val="00597F39"/>
    <w:rsid w:val="005A14EB"/>
    <w:rsid w:val="005A1AA2"/>
    <w:rsid w:val="005A2E51"/>
    <w:rsid w:val="005A2E6C"/>
    <w:rsid w:val="005A304F"/>
    <w:rsid w:val="005A3213"/>
    <w:rsid w:val="005A33D8"/>
    <w:rsid w:val="005A3430"/>
    <w:rsid w:val="005A3B0E"/>
    <w:rsid w:val="005A3EC0"/>
    <w:rsid w:val="005A3F3C"/>
    <w:rsid w:val="005A50BD"/>
    <w:rsid w:val="005A646D"/>
    <w:rsid w:val="005A6C86"/>
    <w:rsid w:val="005A6E8A"/>
    <w:rsid w:val="005A70F9"/>
    <w:rsid w:val="005A7E10"/>
    <w:rsid w:val="005B0D5F"/>
    <w:rsid w:val="005B1155"/>
    <w:rsid w:val="005B177F"/>
    <w:rsid w:val="005B1A2D"/>
    <w:rsid w:val="005B301F"/>
    <w:rsid w:val="005B3E28"/>
    <w:rsid w:val="005B4236"/>
    <w:rsid w:val="005B462D"/>
    <w:rsid w:val="005B5884"/>
    <w:rsid w:val="005B6A9B"/>
    <w:rsid w:val="005B6C6B"/>
    <w:rsid w:val="005B6FE7"/>
    <w:rsid w:val="005B7126"/>
    <w:rsid w:val="005B73F0"/>
    <w:rsid w:val="005C08F3"/>
    <w:rsid w:val="005C1DDB"/>
    <w:rsid w:val="005C2726"/>
    <w:rsid w:val="005C3223"/>
    <w:rsid w:val="005C345C"/>
    <w:rsid w:val="005C3B7E"/>
    <w:rsid w:val="005C45CD"/>
    <w:rsid w:val="005C4655"/>
    <w:rsid w:val="005C5B27"/>
    <w:rsid w:val="005C5F94"/>
    <w:rsid w:val="005C6CA8"/>
    <w:rsid w:val="005C75AD"/>
    <w:rsid w:val="005C7608"/>
    <w:rsid w:val="005C7C59"/>
    <w:rsid w:val="005C7DB0"/>
    <w:rsid w:val="005D0D9C"/>
    <w:rsid w:val="005D1479"/>
    <w:rsid w:val="005D1C4F"/>
    <w:rsid w:val="005D2E9A"/>
    <w:rsid w:val="005D3CF5"/>
    <w:rsid w:val="005D50A7"/>
    <w:rsid w:val="005D5D08"/>
    <w:rsid w:val="005D5F71"/>
    <w:rsid w:val="005D6FB5"/>
    <w:rsid w:val="005D7348"/>
    <w:rsid w:val="005D7784"/>
    <w:rsid w:val="005D7F14"/>
    <w:rsid w:val="005D7F3D"/>
    <w:rsid w:val="005D7FA6"/>
    <w:rsid w:val="005E03D3"/>
    <w:rsid w:val="005E0494"/>
    <w:rsid w:val="005E160B"/>
    <w:rsid w:val="005E27F6"/>
    <w:rsid w:val="005E2A44"/>
    <w:rsid w:val="005E3BE4"/>
    <w:rsid w:val="005E3F9D"/>
    <w:rsid w:val="005E4E2D"/>
    <w:rsid w:val="005E5119"/>
    <w:rsid w:val="005E52C3"/>
    <w:rsid w:val="005E5411"/>
    <w:rsid w:val="005E5D59"/>
    <w:rsid w:val="005E63DE"/>
    <w:rsid w:val="005E70D5"/>
    <w:rsid w:val="005E77E8"/>
    <w:rsid w:val="005E7A18"/>
    <w:rsid w:val="005E7DF8"/>
    <w:rsid w:val="005F06BB"/>
    <w:rsid w:val="005F0D60"/>
    <w:rsid w:val="005F151F"/>
    <w:rsid w:val="005F1D80"/>
    <w:rsid w:val="005F1DD4"/>
    <w:rsid w:val="005F23E1"/>
    <w:rsid w:val="005F2576"/>
    <w:rsid w:val="005F25ED"/>
    <w:rsid w:val="005F25FE"/>
    <w:rsid w:val="005F29A6"/>
    <w:rsid w:val="005F2A22"/>
    <w:rsid w:val="005F2B87"/>
    <w:rsid w:val="005F30FC"/>
    <w:rsid w:val="005F3624"/>
    <w:rsid w:val="005F3854"/>
    <w:rsid w:val="005F3D05"/>
    <w:rsid w:val="005F494B"/>
    <w:rsid w:val="005F51BA"/>
    <w:rsid w:val="005F51F8"/>
    <w:rsid w:val="005F5511"/>
    <w:rsid w:val="005F551B"/>
    <w:rsid w:val="005F594C"/>
    <w:rsid w:val="005F5A50"/>
    <w:rsid w:val="005F6069"/>
    <w:rsid w:val="005F6588"/>
    <w:rsid w:val="005F73C3"/>
    <w:rsid w:val="006007C8"/>
    <w:rsid w:val="00600C20"/>
    <w:rsid w:val="00602F17"/>
    <w:rsid w:val="0060379B"/>
    <w:rsid w:val="00603AFA"/>
    <w:rsid w:val="0060424A"/>
    <w:rsid w:val="006042A3"/>
    <w:rsid w:val="00604892"/>
    <w:rsid w:val="00604E3B"/>
    <w:rsid w:val="00605307"/>
    <w:rsid w:val="0060539B"/>
    <w:rsid w:val="0060582A"/>
    <w:rsid w:val="00605CA7"/>
    <w:rsid w:val="006064B1"/>
    <w:rsid w:val="00606664"/>
    <w:rsid w:val="00606979"/>
    <w:rsid w:val="00606BFD"/>
    <w:rsid w:val="006078EE"/>
    <w:rsid w:val="00607AEF"/>
    <w:rsid w:val="0061000A"/>
    <w:rsid w:val="006105F1"/>
    <w:rsid w:val="006111BE"/>
    <w:rsid w:val="0061135B"/>
    <w:rsid w:val="00611490"/>
    <w:rsid w:val="00611B1D"/>
    <w:rsid w:val="00611D00"/>
    <w:rsid w:val="00611FA0"/>
    <w:rsid w:val="006120C4"/>
    <w:rsid w:val="00612347"/>
    <w:rsid w:val="00612654"/>
    <w:rsid w:val="00612C1C"/>
    <w:rsid w:val="00613276"/>
    <w:rsid w:val="00613813"/>
    <w:rsid w:val="006143BB"/>
    <w:rsid w:val="00615622"/>
    <w:rsid w:val="00615BAD"/>
    <w:rsid w:val="00615C53"/>
    <w:rsid w:val="00616280"/>
    <w:rsid w:val="00616880"/>
    <w:rsid w:val="006169AC"/>
    <w:rsid w:val="006179DB"/>
    <w:rsid w:val="00617A9E"/>
    <w:rsid w:val="00617FEF"/>
    <w:rsid w:val="00620B87"/>
    <w:rsid w:val="006220AF"/>
    <w:rsid w:val="006224DD"/>
    <w:rsid w:val="00623406"/>
    <w:rsid w:val="006236B8"/>
    <w:rsid w:val="006240C2"/>
    <w:rsid w:val="00624737"/>
    <w:rsid w:val="00625381"/>
    <w:rsid w:val="00625D48"/>
    <w:rsid w:val="0062727B"/>
    <w:rsid w:val="00630375"/>
    <w:rsid w:val="0063131B"/>
    <w:rsid w:val="0063144B"/>
    <w:rsid w:val="006317BB"/>
    <w:rsid w:val="00631B1F"/>
    <w:rsid w:val="00631C1B"/>
    <w:rsid w:val="00631C99"/>
    <w:rsid w:val="00631FC7"/>
    <w:rsid w:val="0063216B"/>
    <w:rsid w:val="006324FB"/>
    <w:rsid w:val="00632517"/>
    <w:rsid w:val="00632859"/>
    <w:rsid w:val="00632DB1"/>
    <w:rsid w:val="00633AA1"/>
    <w:rsid w:val="00634329"/>
    <w:rsid w:val="006344CB"/>
    <w:rsid w:val="0063491F"/>
    <w:rsid w:val="00634FE9"/>
    <w:rsid w:val="006350DC"/>
    <w:rsid w:val="00635F5D"/>
    <w:rsid w:val="0063667D"/>
    <w:rsid w:val="0063705C"/>
    <w:rsid w:val="006401EF"/>
    <w:rsid w:val="006406E8"/>
    <w:rsid w:val="00640F49"/>
    <w:rsid w:val="00641420"/>
    <w:rsid w:val="0064145C"/>
    <w:rsid w:val="00641EE9"/>
    <w:rsid w:val="00641F0A"/>
    <w:rsid w:val="006424D7"/>
    <w:rsid w:val="006435A0"/>
    <w:rsid w:val="0064457E"/>
    <w:rsid w:val="00645449"/>
    <w:rsid w:val="00645809"/>
    <w:rsid w:val="00646993"/>
    <w:rsid w:val="00646D12"/>
    <w:rsid w:val="006470C0"/>
    <w:rsid w:val="00647E1A"/>
    <w:rsid w:val="0065088B"/>
    <w:rsid w:val="00650E71"/>
    <w:rsid w:val="00651620"/>
    <w:rsid w:val="006517F9"/>
    <w:rsid w:val="00651A1C"/>
    <w:rsid w:val="006520C8"/>
    <w:rsid w:val="006520DC"/>
    <w:rsid w:val="00652645"/>
    <w:rsid w:val="00652F3C"/>
    <w:rsid w:val="00654A18"/>
    <w:rsid w:val="0065512B"/>
    <w:rsid w:val="0065583C"/>
    <w:rsid w:val="006558C4"/>
    <w:rsid w:val="006560D6"/>
    <w:rsid w:val="00656936"/>
    <w:rsid w:val="00656949"/>
    <w:rsid w:val="0065765D"/>
    <w:rsid w:val="00657E6B"/>
    <w:rsid w:val="00660F23"/>
    <w:rsid w:val="00661403"/>
    <w:rsid w:val="00662148"/>
    <w:rsid w:val="00662798"/>
    <w:rsid w:val="006628AD"/>
    <w:rsid w:val="0066297F"/>
    <w:rsid w:val="00662A7F"/>
    <w:rsid w:val="006630A5"/>
    <w:rsid w:val="006638E2"/>
    <w:rsid w:val="00663B7E"/>
    <w:rsid w:val="00663C7C"/>
    <w:rsid w:val="00664264"/>
    <w:rsid w:val="0066583D"/>
    <w:rsid w:val="0066596A"/>
    <w:rsid w:val="00665BC9"/>
    <w:rsid w:val="00665C55"/>
    <w:rsid w:val="00665CCE"/>
    <w:rsid w:val="00665EE4"/>
    <w:rsid w:val="00666D84"/>
    <w:rsid w:val="00667548"/>
    <w:rsid w:val="00667DB8"/>
    <w:rsid w:val="00671C37"/>
    <w:rsid w:val="00671ED5"/>
    <w:rsid w:val="00672625"/>
    <w:rsid w:val="00673D08"/>
    <w:rsid w:val="00674B86"/>
    <w:rsid w:val="00674CAE"/>
    <w:rsid w:val="00675607"/>
    <w:rsid w:val="00675B7A"/>
    <w:rsid w:val="006765D4"/>
    <w:rsid w:val="00676B59"/>
    <w:rsid w:val="006779E7"/>
    <w:rsid w:val="00677DD7"/>
    <w:rsid w:val="0068381F"/>
    <w:rsid w:val="00683B97"/>
    <w:rsid w:val="00683C48"/>
    <w:rsid w:val="00684987"/>
    <w:rsid w:val="00684F94"/>
    <w:rsid w:val="00685089"/>
    <w:rsid w:val="006851BD"/>
    <w:rsid w:val="006852CF"/>
    <w:rsid w:val="00685476"/>
    <w:rsid w:val="006855F8"/>
    <w:rsid w:val="00685950"/>
    <w:rsid w:val="00685CB2"/>
    <w:rsid w:val="0068616E"/>
    <w:rsid w:val="0068660C"/>
    <w:rsid w:val="00686ADF"/>
    <w:rsid w:val="00686CD7"/>
    <w:rsid w:val="006878BC"/>
    <w:rsid w:val="0069055C"/>
    <w:rsid w:val="00690607"/>
    <w:rsid w:val="006909AD"/>
    <w:rsid w:val="0069126B"/>
    <w:rsid w:val="006914A2"/>
    <w:rsid w:val="00691D95"/>
    <w:rsid w:val="00692062"/>
    <w:rsid w:val="00692504"/>
    <w:rsid w:val="0069258D"/>
    <w:rsid w:val="00692B10"/>
    <w:rsid w:val="006935C8"/>
    <w:rsid w:val="00694D20"/>
    <w:rsid w:val="006955E3"/>
    <w:rsid w:val="00695E0D"/>
    <w:rsid w:val="006961BE"/>
    <w:rsid w:val="006961C6"/>
    <w:rsid w:val="00696524"/>
    <w:rsid w:val="00696964"/>
    <w:rsid w:val="0069726D"/>
    <w:rsid w:val="006A024A"/>
    <w:rsid w:val="006A074A"/>
    <w:rsid w:val="006A0CCA"/>
    <w:rsid w:val="006A0DB7"/>
    <w:rsid w:val="006A0FDF"/>
    <w:rsid w:val="006A20B1"/>
    <w:rsid w:val="006A3ED6"/>
    <w:rsid w:val="006A4D0A"/>
    <w:rsid w:val="006A5064"/>
    <w:rsid w:val="006A5562"/>
    <w:rsid w:val="006A62FF"/>
    <w:rsid w:val="006A64DD"/>
    <w:rsid w:val="006A6C08"/>
    <w:rsid w:val="006A72C4"/>
    <w:rsid w:val="006A7924"/>
    <w:rsid w:val="006B002F"/>
    <w:rsid w:val="006B11B4"/>
    <w:rsid w:val="006B11D7"/>
    <w:rsid w:val="006B20B5"/>
    <w:rsid w:val="006B2A06"/>
    <w:rsid w:val="006B4234"/>
    <w:rsid w:val="006B4246"/>
    <w:rsid w:val="006B4527"/>
    <w:rsid w:val="006B4723"/>
    <w:rsid w:val="006B4CB5"/>
    <w:rsid w:val="006B61A1"/>
    <w:rsid w:val="006B67F3"/>
    <w:rsid w:val="006B682B"/>
    <w:rsid w:val="006B6A2A"/>
    <w:rsid w:val="006B6F9F"/>
    <w:rsid w:val="006B7049"/>
    <w:rsid w:val="006C0893"/>
    <w:rsid w:val="006C1069"/>
    <w:rsid w:val="006C1909"/>
    <w:rsid w:val="006C1F8A"/>
    <w:rsid w:val="006C26E7"/>
    <w:rsid w:val="006C2C8F"/>
    <w:rsid w:val="006C2CD5"/>
    <w:rsid w:val="006C2FBA"/>
    <w:rsid w:val="006C394E"/>
    <w:rsid w:val="006C3A28"/>
    <w:rsid w:val="006C4807"/>
    <w:rsid w:val="006C598B"/>
    <w:rsid w:val="006C615A"/>
    <w:rsid w:val="006C616C"/>
    <w:rsid w:val="006C65E4"/>
    <w:rsid w:val="006C6AB5"/>
    <w:rsid w:val="006C6D84"/>
    <w:rsid w:val="006C6E0E"/>
    <w:rsid w:val="006C6F21"/>
    <w:rsid w:val="006C7903"/>
    <w:rsid w:val="006C7D4C"/>
    <w:rsid w:val="006D1696"/>
    <w:rsid w:val="006D29B5"/>
    <w:rsid w:val="006D47A0"/>
    <w:rsid w:val="006D5219"/>
    <w:rsid w:val="006D5832"/>
    <w:rsid w:val="006D66E4"/>
    <w:rsid w:val="006D6CDC"/>
    <w:rsid w:val="006D7796"/>
    <w:rsid w:val="006D7E89"/>
    <w:rsid w:val="006E0248"/>
    <w:rsid w:val="006E1AB6"/>
    <w:rsid w:val="006E259B"/>
    <w:rsid w:val="006E2CBD"/>
    <w:rsid w:val="006E2F66"/>
    <w:rsid w:val="006E35F3"/>
    <w:rsid w:val="006E399B"/>
    <w:rsid w:val="006E39F0"/>
    <w:rsid w:val="006E3B1A"/>
    <w:rsid w:val="006E3FAA"/>
    <w:rsid w:val="006E433E"/>
    <w:rsid w:val="006E4B5B"/>
    <w:rsid w:val="006E4CAE"/>
    <w:rsid w:val="006E4D0C"/>
    <w:rsid w:val="006E55B6"/>
    <w:rsid w:val="006E55D5"/>
    <w:rsid w:val="006E57A8"/>
    <w:rsid w:val="006E6168"/>
    <w:rsid w:val="006E64E6"/>
    <w:rsid w:val="006E658B"/>
    <w:rsid w:val="006E666A"/>
    <w:rsid w:val="006E7A24"/>
    <w:rsid w:val="006E7AB4"/>
    <w:rsid w:val="006F1924"/>
    <w:rsid w:val="006F228A"/>
    <w:rsid w:val="006F23EC"/>
    <w:rsid w:val="006F286D"/>
    <w:rsid w:val="006F30C9"/>
    <w:rsid w:val="006F3A2E"/>
    <w:rsid w:val="006F4DB3"/>
    <w:rsid w:val="006F4E24"/>
    <w:rsid w:val="006F564F"/>
    <w:rsid w:val="006F58DC"/>
    <w:rsid w:val="006F5A39"/>
    <w:rsid w:val="006F5C73"/>
    <w:rsid w:val="006F5D63"/>
    <w:rsid w:val="006F5FD4"/>
    <w:rsid w:val="006F6370"/>
    <w:rsid w:val="006F6463"/>
    <w:rsid w:val="006F64A9"/>
    <w:rsid w:val="006F66AA"/>
    <w:rsid w:val="006F6AC0"/>
    <w:rsid w:val="006F6DFA"/>
    <w:rsid w:val="006F6EC9"/>
    <w:rsid w:val="006F72C0"/>
    <w:rsid w:val="006F7AC5"/>
    <w:rsid w:val="0070064E"/>
    <w:rsid w:val="00700E44"/>
    <w:rsid w:val="00701373"/>
    <w:rsid w:val="007017AB"/>
    <w:rsid w:val="00701DEC"/>
    <w:rsid w:val="0070235A"/>
    <w:rsid w:val="00702CD9"/>
    <w:rsid w:val="00702F4D"/>
    <w:rsid w:val="00703ECA"/>
    <w:rsid w:val="0070420D"/>
    <w:rsid w:val="007045F5"/>
    <w:rsid w:val="007047F5"/>
    <w:rsid w:val="0070518C"/>
    <w:rsid w:val="00705ABC"/>
    <w:rsid w:val="00705D44"/>
    <w:rsid w:val="0070645C"/>
    <w:rsid w:val="00706654"/>
    <w:rsid w:val="00706F24"/>
    <w:rsid w:val="00706F6D"/>
    <w:rsid w:val="0070707C"/>
    <w:rsid w:val="007075B8"/>
    <w:rsid w:val="00710097"/>
    <w:rsid w:val="0071087B"/>
    <w:rsid w:val="007114C5"/>
    <w:rsid w:val="00711DDA"/>
    <w:rsid w:val="00711EA9"/>
    <w:rsid w:val="007123F8"/>
    <w:rsid w:val="00712745"/>
    <w:rsid w:val="0071291E"/>
    <w:rsid w:val="00712B8A"/>
    <w:rsid w:val="00712C59"/>
    <w:rsid w:val="0071377D"/>
    <w:rsid w:val="00713827"/>
    <w:rsid w:val="00713D79"/>
    <w:rsid w:val="0071414E"/>
    <w:rsid w:val="00714281"/>
    <w:rsid w:val="00714AB0"/>
    <w:rsid w:val="007151B4"/>
    <w:rsid w:val="00715B96"/>
    <w:rsid w:val="00715CEF"/>
    <w:rsid w:val="00716EA6"/>
    <w:rsid w:val="0071778D"/>
    <w:rsid w:val="00717CD6"/>
    <w:rsid w:val="007202B8"/>
    <w:rsid w:val="00721040"/>
    <w:rsid w:val="00721CDB"/>
    <w:rsid w:val="0072399E"/>
    <w:rsid w:val="00723B99"/>
    <w:rsid w:val="00723FC8"/>
    <w:rsid w:val="00724807"/>
    <w:rsid w:val="00724977"/>
    <w:rsid w:val="00724F25"/>
    <w:rsid w:val="007256B7"/>
    <w:rsid w:val="00725E32"/>
    <w:rsid w:val="0072618F"/>
    <w:rsid w:val="007279A6"/>
    <w:rsid w:val="007305D6"/>
    <w:rsid w:val="007306AD"/>
    <w:rsid w:val="007321AD"/>
    <w:rsid w:val="00732330"/>
    <w:rsid w:val="00732C8F"/>
    <w:rsid w:val="00733D15"/>
    <w:rsid w:val="00735EC2"/>
    <w:rsid w:val="00736428"/>
    <w:rsid w:val="00736907"/>
    <w:rsid w:val="00736C13"/>
    <w:rsid w:val="00737499"/>
    <w:rsid w:val="007375A5"/>
    <w:rsid w:val="00741BD4"/>
    <w:rsid w:val="00742298"/>
    <w:rsid w:val="0074277C"/>
    <w:rsid w:val="007428B7"/>
    <w:rsid w:val="00742990"/>
    <w:rsid w:val="00742B1F"/>
    <w:rsid w:val="007443A7"/>
    <w:rsid w:val="0074495C"/>
    <w:rsid w:val="007455C4"/>
    <w:rsid w:val="007455E8"/>
    <w:rsid w:val="00745A43"/>
    <w:rsid w:val="00745C8D"/>
    <w:rsid w:val="00745F3D"/>
    <w:rsid w:val="007460DF"/>
    <w:rsid w:val="007467D0"/>
    <w:rsid w:val="007473B4"/>
    <w:rsid w:val="00747748"/>
    <w:rsid w:val="00747B0F"/>
    <w:rsid w:val="00747B12"/>
    <w:rsid w:val="007500EE"/>
    <w:rsid w:val="0075054B"/>
    <w:rsid w:val="0075078E"/>
    <w:rsid w:val="00750A59"/>
    <w:rsid w:val="00750EFE"/>
    <w:rsid w:val="007516E8"/>
    <w:rsid w:val="0075181E"/>
    <w:rsid w:val="00751A9E"/>
    <w:rsid w:val="00752132"/>
    <w:rsid w:val="00752565"/>
    <w:rsid w:val="00752B30"/>
    <w:rsid w:val="00752C0F"/>
    <w:rsid w:val="00752D94"/>
    <w:rsid w:val="007530D9"/>
    <w:rsid w:val="0075357B"/>
    <w:rsid w:val="007544CE"/>
    <w:rsid w:val="00754B84"/>
    <w:rsid w:val="007558E1"/>
    <w:rsid w:val="00755908"/>
    <w:rsid w:val="00756DEB"/>
    <w:rsid w:val="007570FA"/>
    <w:rsid w:val="00757491"/>
    <w:rsid w:val="00757745"/>
    <w:rsid w:val="00757994"/>
    <w:rsid w:val="00757D55"/>
    <w:rsid w:val="007601D4"/>
    <w:rsid w:val="00760742"/>
    <w:rsid w:val="00760852"/>
    <w:rsid w:val="00760D5D"/>
    <w:rsid w:val="007611D1"/>
    <w:rsid w:val="0076162B"/>
    <w:rsid w:val="00761CAE"/>
    <w:rsid w:val="00761F32"/>
    <w:rsid w:val="0076372F"/>
    <w:rsid w:val="00763BE6"/>
    <w:rsid w:val="00764A9E"/>
    <w:rsid w:val="007658CF"/>
    <w:rsid w:val="00766FA5"/>
    <w:rsid w:val="007670EE"/>
    <w:rsid w:val="00767AD3"/>
    <w:rsid w:val="00767F11"/>
    <w:rsid w:val="00770758"/>
    <w:rsid w:val="0077125B"/>
    <w:rsid w:val="007718D0"/>
    <w:rsid w:val="00771DA5"/>
    <w:rsid w:val="00773D5A"/>
    <w:rsid w:val="007759A7"/>
    <w:rsid w:val="00775BCD"/>
    <w:rsid w:val="00775C2B"/>
    <w:rsid w:val="00775C38"/>
    <w:rsid w:val="00775FB1"/>
    <w:rsid w:val="007761E7"/>
    <w:rsid w:val="007769BE"/>
    <w:rsid w:val="007772C6"/>
    <w:rsid w:val="007804F2"/>
    <w:rsid w:val="00780B7C"/>
    <w:rsid w:val="00781457"/>
    <w:rsid w:val="00782583"/>
    <w:rsid w:val="0078294C"/>
    <w:rsid w:val="00782C55"/>
    <w:rsid w:val="00782F7F"/>
    <w:rsid w:val="00783339"/>
    <w:rsid w:val="0078359A"/>
    <w:rsid w:val="0078392B"/>
    <w:rsid w:val="007846DF"/>
    <w:rsid w:val="007848C6"/>
    <w:rsid w:val="00786C00"/>
    <w:rsid w:val="00786FE8"/>
    <w:rsid w:val="00790054"/>
    <w:rsid w:val="00790189"/>
    <w:rsid w:val="00790482"/>
    <w:rsid w:val="00790495"/>
    <w:rsid w:val="00790DBD"/>
    <w:rsid w:val="007914E4"/>
    <w:rsid w:val="00792BC7"/>
    <w:rsid w:val="00792DA1"/>
    <w:rsid w:val="00793F43"/>
    <w:rsid w:val="00793F67"/>
    <w:rsid w:val="0079403E"/>
    <w:rsid w:val="007940B7"/>
    <w:rsid w:val="00794286"/>
    <w:rsid w:val="00794B4E"/>
    <w:rsid w:val="00794CCA"/>
    <w:rsid w:val="00794FD9"/>
    <w:rsid w:val="00795064"/>
    <w:rsid w:val="00796126"/>
    <w:rsid w:val="0079631A"/>
    <w:rsid w:val="0079649C"/>
    <w:rsid w:val="0079684A"/>
    <w:rsid w:val="007968B8"/>
    <w:rsid w:val="00796A95"/>
    <w:rsid w:val="00796BD7"/>
    <w:rsid w:val="007A0592"/>
    <w:rsid w:val="007A1C49"/>
    <w:rsid w:val="007A20E1"/>
    <w:rsid w:val="007A21DE"/>
    <w:rsid w:val="007A2C7E"/>
    <w:rsid w:val="007A2EB4"/>
    <w:rsid w:val="007A3E03"/>
    <w:rsid w:val="007A41C4"/>
    <w:rsid w:val="007A43AE"/>
    <w:rsid w:val="007A4D35"/>
    <w:rsid w:val="007A5BAE"/>
    <w:rsid w:val="007A5C61"/>
    <w:rsid w:val="007A5C9B"/>
    <w:rsid w:val="007A6660"/>
    <w:rsid w:val="007A696C"/>
    <w:rsid w:val="007A7053"/>
    <w:rsid w:val="007B00BE"/>
    <w:rsid w:val="007B136B"/>
    <w:rsid w:val="007B15E9"/>
    <w:rsid w:val="007B1954"/>
    <w:rsid w:val="007B1E8C"/>
    <w:rsid w:val="007B24C4"/>
    <w:rsid w:val="007B2E24"/>
    <w:rsid w:val="007B3216"/>
    <w:rsid w:val="007B3475"/>
    <w:rsid w:val="007B4D0A"/>
    <w:rsid w:val="007B4D8D"/>
    <w:rsid w:val="007B5CB9"/>
    <w:rsid w:val="007B5E26"/>
    <w:rsid w:val="007B62EA"/>
    <w:rsid w:val="007B7318"/>
    <w:rsid w:val="007B78F1"/>
    <w:rsid w:val="007B7C5B"/>
    <w:rsid w:val="007C2B6E"/>
    <w:rsid w:val="007C372F"/>
    <w:rsid w:val="007C3974"/>
    <w:rsid w:val="007C3AF7"/>
    <w:rsid w:val="007C3CCD"/>
    <w:rsid w:val="007C3F59"/>
    <w:rsid w:val="007C416B"/>
    <w:rsid w:val="007C465B"/>
    <w:rsid w:val="007C4A58"/>
    <w:rsid w:val="007C53E0"/>
    <w:rsid w:val="007C5643"/>
    <w:rsid w:val="007C5A24"/>
    <w:rsid w:val="007C5CE6"/>
    <w:rsid w:val="007C648C"/>
    <w:rsid w:val="007C6EFF"/>
    <w:rsid w:val="007C7118"/>
    <w:rsid w:val="007C7A70"/>
    <w:rsid w:val="007C7B68"/>
    <w:rsid w:val="007C7CA5"/>
    <w:rsid w:val="007D0586"/>
    <w:rsid w:val="007D075B"/>
    <w:rsid w:val="007D0D79"/>
    <w:rsid w:val="007D13E1"/>
    <w:rsid w:val="007D17B8"/>
    <w:rsid w:val="007D1B6F"/>
    <w:rsid w:val="007D1FDD"/>
    <w:rsid w:val="007D221B"/>
    <w:rsid w:val="007D22BE"/>
    <w:rsid w:val="007D25E9"/>
    <w:rsid w:val="007D46A1"/>
    <w:rsid w:val="007D47D1"/>
    <w:rsid w:val="007D47EF"/>
    <w:rsid w:val="007D4B4C"/>
    <w:rsid w:val="007D4EBC"/>
    <w:rsid w:val="007D51FF"/>
    <w:rsid w:val="007D54AE"/>
    <w:rsid w:val="007D5EB3"/>
    <w:rsid w:val="007D676C"/>
    <w:rsid w:val="007D68D0"/>
    <w:rsid w:val="007D6922"/>
    <w:rsid w:val="007D701D"/>
    <w:rsid w:val="007D7537"/>
    <w:rsid w:val="007D7F87"/>
    <w:rsid w:val="007E01F1"/>
    <w:rsid w:val="007E0B7E"/>
    <w:rsid w:val="007E0FA8"/>
    <w:rsid w:val="007E1BAC"/>
    <w:rsid w:val="007E1F0D"/>
    <w:rsid w:val="007E24F2"/>
    <w:rsid w:val="007E2E7D"/>
    <w:rsid w:val="007E4580"/>
    <w:rsid w:val="007E4B21"/>
    <w:rsid w:val="007E4E5D"/>
    <w:rsid w:val="007E6110"/>
    <w:rsid w:val="007E6189"/>
    <w:rsid w:val="007E7690"/>
    <w:rsid w:val="007E7D96"/>
    <w:rsid w:val="007F0077"/>
    <w:rsid w:val="007F314A"/>
    <w:rsid w:val="007F38DC"/>
    <w:rsid w:val="007F3BF5"/>
    <w:rsid w:val="007F494A"/>
    <w:rsid w:val="007F4BD6"/>
    <w:rsid w:val="007F5110"/>
    <w:rsid w:val="007F655F"/>
    <w:rsid w:val="007F6B3C"/>
    <w:rsid w:val="008025EC"/>
    <w:rsid w:val="0080279C"/>
    <w:rsid w:val="00802874"/>
    <w:rsid w:val="008032B3"/>
    <w:rsid w:val="00803F54"/>
    <w:rsid w:val="00804A60"/>
    <w:rsid w:val="00804EE1"/>
    <w:rsid w:val="0080523B"/>
    <w:rsid w:val="00805B8E"/>
    <w:rsid w:val="00806361"/>
    <w:rsid w:val="008071EB"/>
    <w:rsid w:val="0080740E"/>
    <w:rsid w:val="00807829"/>
    <w:rsid w:val="00807AE9"/>
    <w:rsid w:val="0081003D"/>
    <w:rsid w:val="008100BC"/>
    <w:rsid w:val="00811580"/>
    <w:rsid w:val="00812065"/>
    <w:rsid w:val="00812C39"/>
    <w:rsid w:val="00813A55"/>
    <w:rsid w:val="00813B4F"/>
    <w:rsid w:val="0081447B"/>
    <w:rsid w:val="00816FA4"/>
    <w:rsid w:val="008177B5"/>
    <w:rsid w:val="00817C7C"/>
    <w:rsid w:val="00820031"/>
    <w:rsid w:val="00820B5A"/>
    <w:rsid w:val="00820E19"/>
    <w:rsid w:val="00820E4D"/>
    <w:rsid w:val="00820FF0"/>
    <w:rsid w:val="008224D0"/>
    <w:rsid w:val="008227EE"/>
    <w:rsid w:val="00822D34"/>
    <w:rsid w:val="00824ECE"/>
    <w:rsid w:val="008250EC"/>
    <w:rsid w:val="008252DA"/>
    <w:rsid w:val="00825B62"/>
    <w:rsid w:val="00826060"/>
    <w:rsid w:val="0083058A"/>
    <w:rsid w:val="00830A1A"/>
    <w:rsid w:val="00831674"/>
    <w:rsid w:val="00831CAA"/>
    <w:rsid w:val="00831DE3"/>
    <w:rsid w:val="00832078"/>
    <w:rsid w:val="00832507"/>
    <w:rsid w:val="00832B9B"/>
    <w:rsid w:val="00832C4B"/>
    <w:rsid w:val="00833895"/>
    <w:rsid w:val="0083393E"/>
    <w:rsid w:val="0083426F"/>
    <w:rsid w:val="0083482E"/>
    <w:rsid w:val="0083554A"/>
    <w:rsid w:val="0083609D"/>
    <w:rsid w:val="008370FB"/>
    <w:rsid w:val="00837FDD"/>
    <w:rsid w:val="00840A79"/>
    <w:rsid w:val="00841714"/>
    <w:rsid w:val="00841A9C"/>
    <w:rsid w:val="00842559"/>
    <w:rsid w:val="008428D2"/>
    <w:rsid w:val="0084301B"/>
    <w:rsid w:val="0084318E"/>
    <w:rsid w:val="008434FA"/>
    <w:rsid w:val="00843A4E"/>
    <w:rsid w:val="00843BA6"/>
    <w:rsid w:val="00843C3E"/>
    <w:rsid w:val="008442F9"/>
    <w:rsid w:val="00844AB9"/>
    <w:rsid w:val="00844B5C"/>
    <w:rsid w:val="00844C1E"/>
    <w:rsid w:val="00846071"/>
    <w:rsid w:val="008460D7"/>
    <w:rsid w:val="008466F6"/>
    <w:rsid w:val="008504E1"/>
    <w:rsid w:val="00850A60"/>
    <w:rsid w:val="00851F37"/>
    <w:rsid w:val="00852515"/>
    <w:rsid w:val="008528EF"/>
    <w:rsid w:val="00853249"/>
    <w:rsid w:val="00853F0A"/>
    <w:rsid w:val="0085432C"/>
    <w:rsid w:val="00854B6B"/>
    <w:rsid w:val="00854BCB"/>
    <w:rsid w:val="00854BED"/>
    <w:rsid w:val="008551C8"/>
    <w:rsid w:val="00856AE5"/>
    <w:rsid w:val="00856FAA"/>
    <w:rsid w:val="00860C5F"/>
    <w:rsid w:val="008614E3"/>
    <w:rsid w:val="00861FC5"/>
    <w:rsid w:val="00861FCA"/>
    <w:rsid w:val="008627BD"/>
    <w:rsid w:val="008631EE"/>
    <w:rsid w:val="008638B5"/>
    <w:rsid w:val="00863BB8"/>
    <w:rsid w:val="00863BE6"/>
    <w:rsid w:val="008645D6"/>
    <w:rsid w:val="00865644"/>
    <w:rsid w:val="008659A4"/>
    <w:rsid w:val="00866115"/>
    <w:rsid w:val="00866407"/>
    <w:rsid w:val="008664EE"/>
    <w:rsid w:val="00866569"/>
    <w:rsid w:val="008666A9"/>
    <w:rsid w:val="008666E9"/>
    <w:rsid w:val="008677A7"/>
    <w:rsid w:val="00867BBF"/>
    <w:rsid w:val="008713DA"/>
    <w:rsid w:val="00872239"/>
    <w:rsid w:val="008730A8"/>
    <w:rsid w:val="008738C4"/>
    <w:rsid w:val="00873B62"/>
    <w:rsid w:val="00873FEA"/>
    <w:rsid w:val="008745E5"/>
    <w:rsid w:val="00874B4C"/>
    <w:rsid w:val="00874BDF"/>
    <w:rsid w:val="00874CDE"/>
    <w:rsid w:val="00876867"/>
    <w:rsid w:val="00876977"/>
    <w:rsid w:val="00881065"/>
    <w:rsid w:val="008811C7"/>
    <w:rsid w:val="008820E4"/>
    <w:rsid w:val="0088249B"/>
    <w:rsid w:val="00882D51"/>
    <w:rsid w:val="008833B2"/>
    <w:rsid w:val="0088451C"/>
    <w:rsid w:val="008849CC"/>
    <w:rsid w:val="0088633D"/>
    <w:rsid w:val="0088660A"/>
    <w:rsid w:val="00886818"/>
    <w:rsid w:val="00890315"/>
    <w:rsid w:val="00891134"/>
    <w:rsid w:val="00891ACE"/>
    <w:rsid w:val="00891CCF"/>
    <w:rsid w:val="00892299"/>
    <w:rsid w:val="008922E3"/>
    <w:rsid w:val="008924FC"/>
    <w:rsid w:val="0089272A"/>
    <w:rsid w:val="00892D89"/>
    <w:rsid w:val="008950A5"/>
    <w:rsid w:val="00895D2C"/>
    <w:rsid w:val="00896325"/>
    <w:rsid w:val="0089657E"/>
    <w:rsid w:val="00896FA5"/>
    <w:rsid w:val="008A02B7"/>
    <w:rsid w:val="008A0C3E"/>
    <w:rsid w:val="008A0D9C"/>
    <w:rsid w:val="008A0E73"/>
    <w:rsid w:val="008A175F"/>
    <w:rsid w:val="008A1CD0"/>
    <w:rsid w:val="008A1F0B"/>
    <w:rsid w:val="008A1FC1"/>
    <w:rsid w:val="008A2690"/>
    <w:rsid w:val="008A2D30"/>
    <w:rsid w:val="008A2D41"/>
    <w:rsid w:val="008A39D6"/>
    <w:rsid w:val="008A4274"/>
    <w:rsid w:val="008A42CD"/>
    <w:rsid w:val="008A4C2A"/>
    <w:rsid w:val="008A4CFB"/>
    <w:rsid w:val="008A5760"/>
    <w:rsid w:val="008A61C5"/>
    <w:rsid w:val="008A65E4"/>
    <w:rsid w:val="008A6E01"/>
    <w:rsid w:val="008A6FCB"/>
    <w:rsid w:val="008A7C88"/>
    <w:rsid w:val="008B027D"/>
    <w:rsid w:val="008B039F"/>
    <w:rsid w:val="008B0563"/>
    <w:rsid w:val="008B05B1"/>
    <w:rsid w:val="008B0C9D"/>
    <w:rsid w:val="008B15D9"/>
    <w:rsid w:val="008B1E40"/>
    <w:rsid w:val="008B1FB0"/>
    <w:rsid w:val="008B237B"/>
    <w:rsid w:val="008B258B"/>
    <w:rsid w:val="008B277D"/>
    <w:rsid w:val="008B2F23"/>
    <w:rsid w:val="008B3F94"/>
    <w:rsid w:val="008B414F"/>
    <w:rsid w:val="008B446C"/>
    <w:rsid w:val="008B51C4"/>
    <w:rsid w:val="008B5856"/>
    <w:rsid w:val="008B5EE0"/>
    <w:rsid w:val="008B6234"/>
    <w:rsid w:val="008B6500"/>
    <w:rsid w:val="008B70F8"/>
    <w:rsid w:val="008B744D"/>
    <w:rsid w:val="008B7666"/>
    <w:rsid w:val="008B786D"/>
    <w:rsid w:val="008C244C"/>
    <w:rsid w:val="008C3002"/>
    <w:rsid w:val="008C346F"/>
    <w:rsid w:val="008C35EA"/>
    <w:rsid w:val="008C4A3D"/>
    <w:rsid w:val="008C5D59"/>
    <w:rsid w:val="008C6007"/>
    <w:rsid w:val="008C61BA"/>
    <w:rsid w:val="008C6477"/>
    <w:rsid w:val="008C6B91"/>
    <w:rsid w:val="008C7164"/>
    <w:rsid w:val="008D0ECF"/>
    <w:rsid w:val="008D1287"/>
    <w:rsid w:val="008D18F3"/>
    <w:rsid w:val="008D19DC"/>
    <w:rsid w:val="008D2AEA"/>
    <w:rsid w:val="008D2C41"/>
    <w:rsid w:val="008D2D56"/>
    <w:rsid w:val="008D3AEF"/>
    <w:rsid w:val="008D47B2"/>
    <w:rsid w:val="008D4D8D"/>
    <w:rsid w:val="008D4FD2"/>
    <w:rsid w:val="008D568A"/>
    <w:rsid w:val="008D6640"/>
    <w:rsid w:val="008D6D0B"/>
    <w:rsid w:val="008D761D"/>
    <w:rsid w:val="008D77D5"/>
    <w:rsid w:val="008D7D2E"/>
    <w:rsid w:val="008E001F"/>
    <w:rsid w:val="008E05CC"/>
    <w:rsid w:val="008E0D40"/>
    <w:rsid w:val="008E1382"/>
    <w:rsid w:val="008E2243"/>
    <w:rsid w:val="008E2695"/>
    <w:rsid w:val="008E3499"/>
    <w:rsid w:val="008E3A4F"/>
    <w:rsid w:val="008E4495"/>
    <w:rsid w:val="008E4620"/>
    <w:rsid w:val="008E50F8"/>
    <w:rsid w:val="008E609C"/>
    <w:rsid w:val="008E62C0"/>
    <w:rsid w:val="008E762D"/>
    <w:rsid w:val="008E78AF"/>
    <w:rsid w:val="008E7BB0"/>
    <w:rsid w:val="008F0349"/>
    <w:rsid w:val="008F04AB"/>
    <w:rsid w:val="008F0A87"/>
    <w:rsid w:val="008F1505"/>
    <w:rsid w:val="008F25D9"/>
    <w:rsid w:val="008F3B8D"/>
    <w:rsid w:val="008F3FB9"/>
    <w:rsid w:val="008F4632"/>
    <w:rsid w:val="008F55D1"/>
    <w:rsid w:val="008F6102"/>
    <w:rsid w:val="008F6189"/>
    <w:rsid w:val="008F7124"/>
    <w:rsid w:val="008F7310"/>
    <w:rsid w:val="008F79C1"/>
    <w:rsid w:val="008F7A26"/>
    <w:rsid w:val="008F7E2C"/>
    <w:rsid w:val="0090088D"/>
    <w:rsid w:val="009016BD"/>
    <w:rsid w:val="00901CB9"/>
    <w:rsid w:val="009029AE"/>
    <w:rsid w:val="00903390"/>
    <w:rsid w:val="00903F7D"/>
    <w:rsid w:val="009048F8"/>
    <w:rsid w:val="00904BAC"/>
    <w:rsid w:val="009052E6"/>
    <w:rsid w:val="009052ED"/>
    <w:rsid w:val="009055E9"/>
    <w:rsid w:val="009066FF"/>
    <w:rsid w:val="00910E85"/>
    <w:rsid w:val="00911413"/>
    <w:rsid w:val="00911796"/>
    <w:rsid w:val="00911F6B"/>
    <w:rsid w:val="0091225D"/>
    <w:rsid w:val="0091265B"/>
    <w:rsid w:val="00912866"/>
    <w:rsid w:val="00912A42"/>
    <w:rsid w:val="009130B0"/>
    <w:rsid w:val="00913308"/>
    <w:rsid w:val="009143F0"/>
    <w:rsid w:val="009147E6"/>
    <w:rsid w:val="00914847"/>
    <w:rsid w:val="00915A53"/>
    <w:rsid w:val="009176BC"/>
    <w:rsid w:val="00917986"/>
    <w:rsid w:val="0092049A"/>
    <w:rsid w:val="00921A5F"/>
    <w:rsid w:val="009226DC"/>
    <w:rsid w:val="00922E25"/>
    <w:rsid w:val="00922EDE"/>
    <w:rsid w:val="00923606"/>
    <w:rsid w:val="00923B5B"/>
    <w:rsid w:val="00923C22"/>
    <w:rsid w:val="00923F29"/>
    <w:rsid w:val="009244B8"/>
    <w:rsid w:val="00925179"/>
    <w:rsid w:val="0092539C"/>
    <w:rsid w:val="0092576B"/>
    <w:rsid w:val="00925DF0"/>
    <w:rsid w:val="00926A6C"/>
    <w:rsid w:val="0092746A"/>
    <w:rsid w:val="00927C08"/>
    <w:rsid w:val="00927E59"/>
    <w:rsid w:val="0093102D"/>
    <w:rsid w:val="009311AA"/>
    <w:rsid w:val="00931AB3"/>
    <w:rsid w:val="00931BCE"/>
    <w:rsid w:val="00931D6E"/>
    <w:rsid w:val="00932F7D"/>
    <w:rsid w:val="00932F92"/>
    <w:rsid w:val="00934081"/>
    <w:rsid w:val="009351B9"/>
    <w:rsid w:val="00935494"/>
    <w:rsid w:val="00935537"/>
    <w:rsid w:val="00935A27"/>
    <w:rsid w:val="00935EC1"/>
    <w:rsid w:val="009360CA"/>
    <w:rsid w:val="009365FD"/>
    <w:rsid w:val="00936825"/>
    <w:rsid w:val="00936828"/>
    <w:rsid w:val="0093693B"/>
    <w:rsid w:val="009369E5"/>
    <w:rsid w:val="0093705F"/>
    <w:rsid w:val="00937278"/>
    <w:rsid w:val="009407C1"/>
    <w:rsid w:val="0094085A"/>
    <w:rsid w:val="00940C0A"/>
    <w:rsid w:val="00941209"/>
    <w:rsid w:val="00941D03"/>
    <w:rsid w:val="00941E12"/>
    <w:rsid w:val="0094236F"/>
    <w:rsid w:val="00942831"/>
    <w:rsid w:val="009429A7"/>
    <w:rsid w:val="00943155"/>
    <w:rsid w:val="00943348"/>
    <w:rsid w:val="0094337D"/>
    <w:rsid w:val="00943724"/>
    <w:rsid w:val="00944491"/>
    <w:rsid w:val="00944620"/>
    <w:rsid w:val="00944CBE"/>
    <w:rsid w:val="00944E48"/>
    <w:rsid w:val="00944FF6"/>
    <w:rsid w:val="00945A9E"/>
    <w:rsid w:val="00946F95"/>
    <w:rsid w:val="009472E6"/>
    <w:rsid w:val="009473DF"/>
    <w:rsid w:val="00947A19"/>
    <w:rsid w:val="00947A5A"/>
    <w:rsid w:val="0095043C"/>
    <w:rsid w:val="009512B4"/>
    <w:rsid w:val="00951336"/>
    <w:rsid w:val="009516F1"/>
    <w:rsid w:val="00953701"/>
    <w:rsid w:val="00954341"/>
    <w:rsid w:val="00954821"/>
    <w:rsid w:val="00955441"/>
    <w:rsid w:val="00956878"/>
    <w:rsid w:val="00956A23"/>
    <w:rsid w:val="0095720B"/>
    <w:rsid w:val="009578D5"/>
    <w:rsid w:val="0096006E"/>
    <w:rsid w:val="0096020D"/>
    <w:rsid w:val="00960A45"/>
    <w:rsid w:val="00960E2D"/>
    <w:rsid w:val="009613B9"/>
    <w:rsid w:val="00961785"/>
    <w:rsid w:val="0096236B"/>
    <w:rsid w:val="0096363E"/>
    <w:rsid w:val="00963B19"/>
    <w:rsid w:val="00964F1B"/>
    <w:rsid w:val="009650AC"/>
    <w:rsid w:val="00965D01"/>
    <w:rsid w:val="009663E7"/>
    <w:rsid w:val="009667B6"/>
    <w:rsid w:val="00967B28"/>
    <w:rsid w:val="00970200"/>
    <w:rsid w:val="00970492"/>
    <w:rsid w:val="009707CF"/>
    <w:rsid w:val="00970812"/>
    <w:rsid w:val="0097244F"/>
    <w:rsid w:val="00972986"/>
    <w:rsid w:val="00973C61"/>
    <w:rsid w:val="009741FB"/>
    <w:rsid w:val="009741FF"/>
    <w:rsid w:val="0097475E"/>
    <w:rsid w:val="0097499B"/>
    <w:rsid w:val="00974B79"/>
    <w:rsid w:val="00975E5A"/>
    <w:rsid w:val="00976642"/>
    <w:rsid w:val="009766D8"/>
    <w:rsid w:val="0097678A"/>
    <w:rsid w:val="00976B41"/>
    <w:rsid w:val="00977753"/>
    <w:rsid w:val="00977C62"/>
    <w:rsid w:val="00980310"/>
    <w:rsid w:val="00980532"/>
    <w:rsid w:val="009806E5"/>
    <w:rsid w:val="00980A90"/>
    <w:rsid w:val="00980DF6"/>
    <w:rsid w:val="00980ED4"/>
    <w:rsid w:val="00981213"/>
    <w:rsid w:val="00981A33"/>
    <w:rsid w:val="00982470"/>
    <w:rsid w:val="00982484"/>
    <w:rsid w:val="009830B2"/>
    <w:rsid w:val="00983429"/>
    <w:rsid w:val="00983776"/>
    <w:rsid w:val="009837C3"/>
    <w:rsid w:val="00983D05"/>
    <w:rsid w:val="0098406F"/>
    <w:rsid w:val="00984435"/>
    <w:rsid w:val="00984571"/>
    <w:rsid w:val="00986564"/>
    <w:rsid w:val="00986C86"/>
    <w:rsid w:val="00986CB2"/>
    <w:rsid w:val="009870C2"/>
    <w:rsid w:val="009870D6"/>
    <w:rsid w:val="00987704"/>
    <w:rsid w:val="0099109D"/>
    <w:rsid w:val="00991204"/>
    <w:rsid w:val="00991BBB"/>
    <w:rsid w:val="00993A6A"/>
    <w:rsid w:val="00993EA6"/>
    <w:rsid w:val="0099458F"/>
    <w:rsid w:val="00994B29"/>
    <w:rsid w:val="0099516E"/>
    <w:rsid w:val="00996A65"/>
    <w:rsid w:val="00996A9F"/>
    <w:rsid w:val="00996B7A"/>
    <w:rsid w:val="00996E1B"/>
    <w:rsid w:val="0099735E"/>
    <w:rsid w:val="0099773E"/>
    <w:rsid w:val="00997B28"/>
    <w:rsid w:val="009A06ED"/>
    <w:rsid w:val="009A0A37"/>
    <w:rsid w:val="009A0CEB"/>
    <w:rsid w:val="009A17CB"/>
    <w:rsid w:val="009A1B82"/>
    <w:rsid w:val="009A2A48"/>
    <w:rsid w:val="009A3F4A"/>
    <w:rsid w:val="009A4210"/>
    <w:rsid w:val="009A42F5"/>
    <w:rsid w:val="009A444E"/>
    <w:rsid w:val="009A45CD"/>
    <w:rsid w:val="009A4774"/>
    <w:rsid w:val="009A4AA7"/>
    <w:rsid w:val="009A4D2C"/>
    <w:rsid w:val="009A52F2"/>
    <w:rsid w:val="009A6361"/>
    <w:rsid w:val="009A6CEA"/>
    <w:rsid w:val="009A7223"/>
    <w:rsid w:val="009A75BC"/>
    <w:rsid w:val="009B0131"/>
    <w:rsid w:val="009B0527"/>
    <w:rsid w:val="009B06DA"/>
    <w:rsid w:val="009B15BF"/>
    <w:rsid w:val="009B1702"/>
    <w:rsid w:val="009B1911"/>
    <w:rsid w:val="009B243A"/>
    <w:rsid w:val="009B27A1"/>
    <w:rsid w:val="009B293A"/>
    <w:rsid w:val="009B2FAD"/>
    <w:rsid w:val="009B3924"/>
    <w:rsid w:val="009B440B"/>
    <w:rsid w:val="009B4EF4"/>
    <w:rsid w:val="009B62C2"/>
    <w:rsid w:val="009B64B6"/>
    <w:rsid w:val="009B7B6C"/>
    <w:rsid w:val="009B7E12"/>
    <w:rsid w:val="009C1758"/>
    <w:rsid w:val="009C188A"/>
    <w:rsid w:val="009C485A"/>
    <w:rsid w:val="009C50B0"/>
    <w:rsid w:val="009C5324"/>
    <w:rsid w:val="009C53FB"/>
    <w:rsid w:val="009C5A46"/>
    <w:rsid w:val="009C6542"/>
    <w:rsid w:val="009C7A04"/>
    <w:rsid w:val="009C7FB5"/>
    <w:rsid w:val="009D023D"/>
    <w:rsid w:val="009D0339"/>
    <w:rsid w:val="009D0378"/>
    <w:rsid w:val="009D076C"/>
    <w:rsid w:val="009D0ACA"/>
    <w:rsid w:val="009D127B"/>
    <w:rsid w:val="009D1432"/>
    <w:rsid w:val="009D26DE"/>
    <w:rsid w:val="009D273C"/>
    <w:rsid w:val="009D2A1C"/>
    <w:rsid w:val="009D38C2"/>
    <w:rsid w:val="009D4998"/>
    <w:rsid w:val="009D4CC2"/>
    <w:rsid w:val="009D573C"/>
    <w:rsid w:val="009D5B55"/>
    <w:rsid w:val="009D7111"/>
    <w:rsid w:val="009D71EF"/>
    <w:rsid w:val="009D79EF"/>
    <w:rsid w:val="009D7B32"/>
    <w:rsid w:val="009E01A6"/>
    <w:rsid w:val="009E02B5"/>
    <w:rsid w:val="009E27FF"/>
    <w:rsid w:val="009E2DC4"/>
    <w:rsid w:val="009E5EDD"/>
    <w:rsid w:val="009E6247"/>
    <w:rsid w:val="009E7821"/>
    <w:rsid w:val="009E7988"/>
    <w:rsid w:val="009E79A0"/>
    <w:rsid w:val="009F0396"/>
    <w:rsid w:val="009F0B74"/>
    <w:rsid w:val="009F0F55"/>
    <w:rsid w:val="009F0FCA"/>
    <w:rsid w:val="009F1060"/>
    <w:rsid w:val="009F180E"/>
    <w:rsid w:val="009F1A9A"/>
    <w:rsid w:val="009F2224"/>
    <w:rsid w:val="009F2AA4"/>
    <w:rsid w:val="009F2E41"/>
    <w:rsid w:val="009F2E9C"/>
    <w:rsid w:val="009F3D3D"/>
    <w:rsid w:val="009F40F0"/>
    <w:rsid w:val="009F4C80"/>
    <w:rsid w:val="009F4D54"/>
    <w:rsid w:val="009F5291"/>
    <w:rsid w:val="009F530F"/>
    <w:rsid w:val="009F5323"/>
    <w:rsid w:val="009F5610"/>
    <w:rsid w:val="009F5735"/>
    <w:rsid w:val="009F60B3"/>
    <w:rsid w:val="009F66BF"/>
    <w:rsid w:val="009F720B"/>
    <w:rsid w:val="009F7F37"/>
    <w:rsid w:val="00A00324"/>
    <w:rsid w:val="00A003D4"/>
    <w:rsid w:val="00A005D1"/>
    <w:rsid w:val="00A0073F"/>
    <w:rsid w:val="00A011D9"/>
    <w:rsid w:val="00A01C97"/>
    <w:rsid w:val="00A0217F"/>
    <w:rsid w:val="00A025A2"/>
    <w:rsid w:val="00A026B0"/>
    <w:rsid w:val="00A02990"/>
    <w:rsid w:val="00A036BA"/>
    <w:rsid w:val="00A03832"/>
    <w:rsid w:val="00A03914"/>
    <w:rsid w:val="00A03F25"/>
    <w:rsid w:val="00A04B6A"/>
    <w:rsid w:val="00A04E93"/>
    <w:rsid w:val="00A06109"/>
    <w:rsid w:val="00A067F3"/>
    <w:rsid w:val="00A068D1"/>
    <w:rsid w:val="00A06B9F"/>
    <w:rsid w:val="00A07474"/>
    <w:rsid w:val="00A07940"/>
    <w:rsid w:val="00A10596"/>
    <w:rsid w:val="00A10730"/>
    <w:rsid w:val="00A114E6"/>
    <w:rsid w:val="00A11A7A"/>
    <w:rsid w:val="00A11D63"/>
    <w:rsid w:val="00A12873"/>
    <w:rsid w:val="00A13A1F"/>
    <w:rsid w:val="00A1420A"/>
    <w:rsid w:val="00A150AA"/>
    <w:rsid w:val="00A15FAC"/>
    <w:rsid w:val="00A15FBA"/>
    <w:rsid w:val="00A16238"/>
    <w:rsid w:val="00A17334"/>
    <w:rsid w:val="00A175E8"/>
    <w:rsid w:val="00A2016A"/>
    <w:rsid w:val="00A205D7"/>
    <w:rsid w:val="00A22103"/>
    <w:rsid w:val="00A2233F"/>
    <w:rsid w:val="00A235D2"/>
    <w:rsid w:val="00A23DA4"/>
    <w:rsid w:val="00A23DBF"/>
    <w:rsid w:val="00A24E52"/>
    <w:rsid w:val="00A2559E"/>
    <w:rsid w:val="00A258C4"/>
    <w:rsid w:val="00A2592D"/>
    <w:rsid w:val="00A25E0B"/>
    <w:rsid w:val="00A25FA7"/>
    <w:rsid w:val="00A26A5F"/>
    <w:rsid w:val="00A26AFE"/>
    <w:rsid w:val="00A2763A"/>
    <w:rsid w:val="00A27E3F"/>
    <w:rsid w:val="00A27F6A"/>
    <w:rsid w:val="00A30383"/>
    <w:rsid w:val="00A306FE"/>
    <w:rsid w:val="00A30A79"/>
    <w:rsid w:val="00A31FFA"/>
    <w:rsid w:val="00A32630"/>
    <w:rsid w:val="00A32FEE"/>
    <w:rsid w:val="00A33349"/>
    <w:rsid w:val="00A335F5"/>
    <w:rsid w:val="00A33F2E"/>
    <w:rsid w:val="00A342FB"/>
    <w:rsid w:val="00A354BE"/>
    <w:rsid w:val="00A35694"/>
    <w:rsid w:val="00A356BB"/>
    <w:rsid w:val="00A359A6"/>
    <w:rsid w:val="00A36478"/>
    <w:rsid w:val="00A36526"/>
    <w:rsid w:val="00A408C7"/>
    <w:rsid w:val="00A40E70"/>
    <w:rsid w:val="00A40FAC"/>
    <w:rsid w:val="00A4118F"/>
    <w:rsid w:val="00A416BF"/>
    <w:rsid w:val="00A41783"/>
    <w:rsid w:val="00A42358"/>
    <w:rsid w:val="00A42854"/>
    <w:rsid w:val="00A429FD"/>
    <w:rsid w:val="00A43483"/>
    <w:rsid w:val="00A44153"/>
    <w:rsid w:val="00A46485"/>
    <w:rsid w:val="00A469A7"/>
    <w:rsid w:val="00A47CA1"/>
    <w:rsid w:val="00A5067C"/>
    <w:rsid w:val="00A519AE"/>
    <w:rsid w:val="00A51B7E"/>
    <w:rsid w:val="00A52933"/>
    <w:rsid w:val="00A52AB9"/>
    <w:rsid w:val="00A52FFB"/>
    <w:rsid w:val="00A53046"/>
    <w:rsid w:val="00A53325"/>
    <w:rsid w:val="00A54100"/>
    <w:rsid w:val="00A54594"/>
    <w:rsid w:val="00A54981"/>
    <w:rsid w:val="00A54E87"/>
    <w:rsid w:val="00A550BD"/>
    <w:rsid w:val="00A553FB"/>
    <w:rsid w:val="00A5716F"/>
    <w:rsid w:val="00A5764F"/>
    <w:rsid w:val="00A60ECB"/>
    <w:rsid w:val="00A61094"/>
    <w:rsid w:val="00A615ED"/>
    <w:rsid w:val="00A6186D"/>
    <w:rsid w:val="00A61CC0"/>
    <w:rsid w:val="00A6200E"/>
    <w:rsid w:val="00A62A59"/>
    <w:rsid w:val="00A62C9A"/>
    <w:rsid w:val="00A6313F"/>
    <w:rsid w:val="00A63201"/>
    <w:rsid w:val="00A63455"/>
    <w:rsid w:val="00A637F6"/>
    <w:rsid w:val="00A6394F"/>
    <w:rsid w:val="00A64904"/>
    <w:rsid w:val="00A6551E"/>
    <w:rsid w:val="00A658E5"/>
    <w:rsid w:val="00A65C0A"/>
    <w:rsid w:val="00A65C8A"/>
    <w:rsid w:val="00A65D67"/>
    <w:rsid w:val="00A668DF"/>
    <w:rsid w:val="00A67B5D"/>
    <w:rsid w:val="00A67BE8"/>
    <w:rsid w:val="00A7098D"/>
    <w:rsid w:val="00A71187"/>
    <w:rsid w:val="00A72DDA"/>
    <w:rsid w:val="00A72E0D"/>
    <w:rsid w:val="00A72E59"/>
    <w:rsid w:val="00A72F8D"/>
    <w:rsid w:val="00A73A1F"/>
    <w:rsid w:val="00A73E15"/>
    <w:rsid w:val="00A745AF"/>
    <w:rsid w:val="00A74659"/>
    <w:rsid w:val="00A7489D"/>
    <w:rsid w:val="00A75315"/>
    <w:rsid w:val="00A75658"/>
    <w:rsid w:val="00A75CA2"/>
    <w:rsid w:val="00A75D4B"/>
    <w:rsid w:val="00A7626C"/>
    <w:rsid w:val="00A762BD"/>
    <w:rsid w:val="00A76DE6"/>
    <w:rsid w:val="00A77F19"/>
    <w:rsid w:val="00A801DA"/>
    <w:rsid w:val="00A8030F"/>
    <w:rsid w:val="00A816AB"/>
    <w:rsid w:val="00A81EAF"/>
    <w:rsid w:val="00A82192"/>
    <w:rsid w:val="00A823B7"/>
    <w:rsid w:val="00A8252C"/>
    <w:rsid w:val="00A82C16"/>
    <w:rsid w:val="00A840E6"/>
    <w:rsid w:val="00A84303"/>
    <w:rsid w:val="00A85BCD"/>
    <w:rsid w:val="00A85EF1"/>
    <w:rsid w:val="00A86534"/>
    <w:rsid w:val="00A87672"/>
    <w:rsid w:val="00A90A8C"/>
    <w:rsid w:val="00A90BFE"/>
    <w:rsid w:val="00A911DF"/>
    <w:rsid w:val="00A9121C"/>
    <w:rsid w:val="00A919CE"/>
    <w:rsid w:val="00A91BDC"/>
    <w:rsid w:val="00A91FA0"/>
    <w:rsid w:val="00A92245"/>
    <w:rsid w:val="00A929A4"/>
    <w:rsid w:val="00A9334B"/>
    <w:rsid w:val="00A935A5"/>
    <w:rsid w:val="00A937B2"/>
    <w:rsid w:val="00A946FB"/>
    <w:rsid w:val="00A9558B"/>
    <w:rsid w:val="00A9574E"/>
    <w:rsid w:val="00A95B88"/>
    <w:rsid w:val="00A95C79"/>
    <w:rsid w:val="00A965BE"/>
    <w:rsid w:val="00A966E7"/>
    <w:rsid w:val="00A9682E"/>
    <w:rsid w:val="00AA0A0C"/>
    <w:rsid w:val="00AA0BB4"/>
    <w:rsid w:val="00AA15F6"/>
    <w:rsid w:val="00AA1B3D"/>
    <w:rsid w:val="00AA227A"/>
    <w:rsid w:val="00AA2483"/>
    <w:rsid w:val="00AA2747"/>
    <w:rsid w:val="00AA55E8"/>
    <w:rsid w:val="00AA5B37"/>
    <w:rsid w:val="00AA5D2D"/>
    <w:rsid w:val="00AA5E60"/>
    <w:rsid w:val="00AA615E"/>
    <w:rsid w:val="00AA7630"/>
    <w:rsid w:val="00AA7A7B"/>
    <w:rsid w:val="00AA7D49"/>
    <w:rsid w:val="00AB0109"/>
    <w:rsid w:val="00AB0400"/>
    <w:rsid w:val="00AB0751"/>
    <w:rsid w:val="00AB0E2F"/>
    <w:rsid w:val="00AB1FE8"/>
    <w:rsid w:val="00AB213C"/>
    <w:rsid w:val="00AB227F"/>
    <w:rsid w:val="00AB289C"/>
    <w:rsid w:val="00AB46B0"/>
    <w:rsid w:val="00AB4D17"/>
    <w:rsid w:val="00AB4D9F"/>
    <w:rsid w:val="00AB50C6"/>
    <w:rsid w:val="00AB585A"/>
    <w:rsid w:val="00AB5AAD"/>
    <w:rsid w:val="00AB701A"/>
    <w:rsid w:val="00AB72A8"/>
    <w:rsid w:val="00AC0C82"/>
    <w:rsid w:val="00AC0F2C"/>
    <w:rsid w:val="00AC1330"/>
    <w:rsid w:val="00AC1746"/>
    <w:rsid w:val="00AC17FC"/>
    <w:rsid w:val="00AC25AF"/>
    <w:rsid w:val="00AC2899"/>
    <w:rsid w:val="00AC2F45"/>
    <w:rsid w:val="00AC3C5A"/>
    <w:rsid w:val="00AC400A"/>
    <w:rsid w:val="00AC450B"/>
    <w:rsid w:val="00AC49C0"/>
    <w:rsid w:val="00AC58EB"/>
    <w:rsid w:val="00AC5ED3"/>
    <w:rsid w:val="00AC6A41"/>
    <w:rsid w:val="00AD0343"/>
    <w:rsid w:val="00AD068D"/>
    <w:rsid w:val="00AD06A5"/>
    <w:rsid w:val="00AD0A8F"/>
    <w:rsid w:val="00AD0E37"/>
    <w:rsid w:val="00AD22E3"/>
    <w:rsid w:val="00AD3DA2"/>
    <w:rsid w:val="00AD479B"/>
    <w:rsid w:val="00AD4E86"/>
    <w:rsid w:val="00AD5D0A"/>
    <w:rsid w:val="00AD683B"/>
    <w:rsid w:val="00AD7A0A"/>
    <w:rsid w:val="00AD7CC3"/>
    <w:rsid w:val="00AE070F"/>
    <w:rsid w:val="00AE0C4C"/>
    <w:rsid w:val="00AE1362"/>
    <w:rsid w:val="00AE189F"/>
    <w:rsid w:val="00AE1A7B"/>
    <w:rsid w:val="00AE1B52"/>
    <w:rsid w:val="00AE1F8A"/>
    <w:rsid w:val="00AE21B2"/>
    <w:rsid w:val="00AE26AE"/>
    <w:rsid w:val="00AE2C10"/>
    <w:rsid w:val="00AE2E2E"/>
    <w:rsid w:val="00AE3160"/>
    <w:rsid w:val="00AE3895"/>
    <w:rsid w:val="00AE3D2A"/>
    <w:rsid w:val="00AE3EB4"/>
    <w:rsid w:val="00AE4D5E"/>
    <w:rsid w:val="00AE4FD2"/>
    <w:rsid w:val="00AE584E"/>
    <w:rsid w:val="00AE5E9A"/>
    <w:rsid w:val="00AE6231"/>
    <w:rsid w:val="00AE6A3B"/>
    <w:rsid w:val="00AE7035"/>
    <w:rsid w:val="00AE7C31"/>
    <w:rsid w:val="00AF0293"/>
    <w:rsid w:val="00AF0C08"/>
    <w:rsid w:val="00AF10BF"/>
    <w:rsid w:val="00AF1171"/>
    <w:rsid w:val="00AF1233"/>
    <w:rsid w:val="00AF1235"/>
    <w:rsid w:val="00AF1861"/>
    <w:rsid w:val="00AF1F7B"/>
    <w:rsid w:val="00AF21AD"/>
    <w:rsid w:val="00AF2701"/>
    <w:rsid w:val="00AF468C"/>
    <w:rsid w:val="00AF4DF9"/>
    <w:rsid w:val="00AF4E5C"/>
    <w:rsid w:val="00AF5229"/>
    <w:rsid w:val="00AF5B54"/>
    <w:rsid w:val="00AF5FC8"/>
    <w:rsid w:val="00AF607A"/>
    <w:rsid w:val="00AF6933"/>
    <w:rsid w:val="00AF6A2B"/>
    <w:rsid w:val="00AF79FC"/>
    <w:rsid w:val="00AF7EF8"/>
    <w:rsid w:val="00B0008C"/>
    <w:rsid w:val="00B0044E"/>
    <w:rsid w:val="00B00782"/>
    <w:rsid w:val="00B00F6C"/>
    <w:rsid w:val="00B0152E"/>
    <w:rsid w:val="00B01B7D"/>
    <w:rsid w:val="00B02183"/>
    <w:rsid w:val="00B02C41"/>
    <w:rsid w:val="00B036F8"/>
    <w:rsid w:val="00B041E7"/>
    <w:rsid w:val="00B04894"/>
    <w:rsid w:val="00B0584E"/>
    <w:rsid w:val="00B05859"/>
    <w:rsid w:val="00B05894"/>
    <w:rsid w:val="00B05F41"/>
    <w:rsid w:val="00B062B7"/>
    <w:rsid w:val="00B06797"/>
    <w:rsid w:val="00B06EBA"/>
    <w:rsid w:val="00B07BCF"/>
    <w:rsid w:val="00B07F4B"/>
    <w:rsid w:val="00B10226"/>
    <w:rsid w:val="00B104E5"/>
    <w:rsid w:val="00B10C5C"/>
    <w:rsid w:val="00B10D3C"/>
    <w:rsid w:val="00B10E46"/>
    <w:rsid w:val="00B112D2"/>
    <w:rsid w:val="00B12647"/>
    <w:rsid w:val="00B12AFC"/>
    <w:rsid w:val="00B132CE"/>
    <w:rsid w:val="00B1375A"/>
    <w:rsid w:val="00B14074"/>
    <w:rsid w:val="00B14CEC"/>
    <w:rsid w:val="00B14DA7"/>
    <w:rsid w:val="00B15119"/>
    <w:rsid w:val="00B1571D"/>
    <w:rsid w:val="00B164FD"/>
    <w:rsid w:val="00B169F9"/>
    <w:rsid w:val="00B17012"/>
    <w:rsid w:val="00B17AFF"/>
    <w:rsid w:val="00B204BA"/>
    <w:rsid w:val="00B209BC"/>
    <w:rsid w:val="00B20E8C"/>
    <w:rsid w:val="00B2139C"/>
    <w:rsid w:val="00B21B8E"/>
    <w:rsid w:val="00B2214E"/>
    <w:rsid w:val="00B22751"/>
    <w:rsid w:val="00B22B63"/>
    <w:rsid w:val="00B23441"/>
    <w:rsid w:val="00B23898"/>
    <w:rsid w:val="00B23B28"/>
    <w:rsid w:val="00B23E4B"/>
    <w:rsid w:val="00B2415C"/>
    <w:rsid w:val="00B241DC"/>
    <w:rsid w:val="00B2437D"/>
    <w:rsid w:val="00B2464B"/>
    <w:rsid w:val="00B24DC2"/>
    <w:rsid w:val="00B25614"/>
    <w:rsid w:val="00B25674"/>
    <w:rsid w:val="00B26F29"/>
    <w:rsid w:val="00B27C8C"/>
    <w:rsid w:val="00B30587"/>
    <w:rsid w:val="00B30A1B"/>
    <w:rsid w:val="00B30B60"/>
    <w:rsid w:val="00B3152D"/>
    <w:rsid w:val="00B32727"/>
    <w:rsid w:val="00B33750"/>
    <w:rsid w:val="00B33CD8"/>
    <w:rsid w:val="00B349B5"/>
    <w:rsid w:val="00B34BCB"/>
    <w:rsid w:val="00B34E46"/>
    <w:rsid w:val="00B3532C"/>
    <w:rsid w:val="00B36680"/>
    <w:rsid w:val="00B37139"/>
    <w:rsid w:val="00B40775"/>
    <w:rsid w:val="00B40A0B"/>
    <w:rsid w:val="00B41860"/>
    <w:rsid w:val="00B41F1F"/>
    <w:rsid w:val="00B42888"/>
    <w:rsid w:val="00B42889"/>
    <w:rsid w:val="00B42F0B"/>
    <w:rsid w:val="00B436C4"/>
    <w:rsid w:val="00B43AC4"/>
    <w:rsid w:val="00B45009"/>
    <w:rsid w:val="00B4559E"/>
    <w:rsid w:val="00B457EC"/>
    <w:rsid w:val="00B45A6A"/>
    <w:rsid w:val="00B45DFF"/>
    <w:rsid w:val="00B46A51"/>
    <w:rsid w:val="00B47339"/>
    <w:rsid w:val="00B47A7E"/>
    <w:rsid w:val="00B50C95"/>
    <w:rsid w:val="00B50D34"/>
    <w:rsid w:val="00B51280"/>
    <w:rsid w:val="00B5156C"/>
    <w:rsid w:val="00B5160F"/>
    <w:rsid w:val="00B527C1"/>
    <w:rsid w:val="00B52D0F"/>
    <w:rsid w:val="00B52DEC"/>
    <w:rsid w:val="00B53E1A"/>
    <w:rsid w:val="00B545E7"/>
    <w:rsid w:val="00B5473C"/>
    <w:rsid w:val="00B55157"/>
    <w:rsid w:val="00B55A88"/>
    <w:rsid w:val="00B56D48"/>
    <w:rsid w:val="00B56DDA"/>
    <w:rsid w:val="00B56F0F"/>
    <w:rsid w:val="00B57960"/>
    <w:rsid w:val="00B57C30"/>
    <w:rsid w:val="00B602F3"/>
    <w:rsid w:val="00B60947"/>
    <w:rsid w:val="00B61762"/>
    <w:rsid w:val="00B633BB"/>
    <w:rsid w:val="00B644CC"/>
    <w:rsid w:val="00B64CC9"/>
    <w:rsid w:val="00B64E8C"/>
    <w:rsid w:val="00B651D8"/>
    <w:rsid w:val="00B66122"/>
    <w:rsid w:val="00B6665C"/>
    <w:rsid w:val="00B67810"/>
    <w:rsid w:val="00B6793F"/>
    <w:rsid w:val="00B70140"/>
    <w:rsid w:val="00B704FA"/>
    <w:rsid w:val="00B728E7"/>
    <w:rsid w:val="00B72908"/>
    <w:rsid w:val="00B72ACB"/>
    <w:rsid w:val="00B73052"/>
    <w:rsid w:val="00B73473"/>
    <w:rsid w:val="00B73477"/>
    <w:rsid w:val="00B73742"/>
    <w:rsid w:val="00B73929"/>
    <w:rsid w:val="00B74F18"/>
    <w:rsid w:val="00B751BA"/>
    <w:rsid w:val="00B753FF"/>
    <w:rsid w:val="00B75D85"/>
    <w:rsid w:val="00B764B7"/>
    <w:rsid w:val="00B7683E"/>
    <w:rsid w:val="00B76C3A"/>
    <w:rsid w:val="00B77376"/>
    <w:rsid w:val="00B778B7"/>
    <w:rsid w:val="00B80189"/>
    <w:rsid w:val="00B803F8"/>
    <w:rsid w:val="00B8094C"/>
    <w:rsid w:val="00B81513"/>
    <w:rsid w:val="00B81B45"/>
    <w:rsid w:val="00B81BBE"/>
    <w:rsid w:val="00B81E31"/>
    <w:rsid w:val="00B82102"/>
    <w:rsid w:val="00B82821"/>
    <w:rsid w:val="00B828C1"/>
    <w:rsid w:val="00B83840"/>
    <w:rsid w:val="00B83BB8"/>
    <w:rsid w:val="00B83C41"/>
    <w:rsid w:val="00B83F47"/>
    <w:rsid w:val="00B842F4"/>
    <w:rsid w:val="00B843E7"/>
    <w:rsid w:val="00B84470"/>
    <w:rsid w:val="00B85140"/>
    <w:rsid w:val="00B85814"/>
    <w:rsid w:val="00B8599A"/>
    <w:rsid w:val="00B86483"/>
    <w:rsid w:val="00B87E4C"/>
    <w:rsid w:val="00B90101"/>
    <w:rsid w:val="00B9064A"/>
    <w:rsid w:val="00B90B02"/>
    <w:rsid w:val="00B91B08"/>
    <w:rsid w:val="00B91F62"/>
    <w:rsid w:val="00B92CDE"/>
    <w:rsid w:val="00B92E2D"/>
    <w:rsid w:val="00B94062"/>
    <w:rsid w:val="00B94BAE"/>
    <w:rsid w:val="00B94D90"/>
    <w:rsid w:val="00B95161"/>
    <w:rsid w:val="00B95286"/>
    <w:rsid w:val="00B9529E"/>
    <w:rsid w:val="00B95583"/>
    <w:rsid w:val="00B9562B"/>
    <w:rsid w:val="00B959A6"/>
    <w:rsid w:val="00B95C21"/>
    <w:rsid w:val="00B964A6"/>
    <w:rsid w:val="00B97D49"/>
    <w:rsid w:val="00BA1259"/>
    <w:rsid w:val="00BA1B6B"/>
    <w:rsid w:val="00BA1EF6"/>
    <w:rsid w:val="00BA2304"/>
    <w:rsid w:val="00BA2470"/>
    <w:rsid w:val="00BA25AD"/>
    <w:rsid w:val="00BA294E"/>
    <w:rsid w:val="00BA2D70"/>
    <w:rsid w:val="00BA3722"/>
    <w:rsid w:val="00BA41E5"/>
    <w:rsid w:val="00BA4DD9"/>
    <w:rsid w:val="00BA5958"/>
    <w:rsid w:val="00BA5BB1"/>
    <w:rsid w:val="00BA5EB1"/>
    <w:rsid w:val="00BA5EBC"/>
    <w:rsid w:val="00BA60C9"/>
    <w:rsid w:val="00BA71D0"/>
    <w:rsid w:val="00BA7207"/>
    <w:rsid w:val="00BA7295"/>
    <w:rsid w:val="00BA771A"/>
    <w:rsid w:val="00BA7F17"/>
    <w:rsid w:val="00BB12F8"/>
    <w:rsid w:val="00BB1F3A"/>
    <w:rsid w:val="00BB1FF0"/>
    <w:rsid w:val="00BB2249"/>
    <w:rsid w:val="00BB29BD"/>
    <w:rsid w:val="00BB357A"/>
    <w:rsid w:val="00BB3979"/>
    <w:rsid w:val="00BB3E4E"/>
    <w:rsid w:val="00BB3F2C"/>
    <w:rsid w:val="00BB4C6D"/>
    <w:rsid w:val="00BB5144"/>
    <w:rsid w:val="00BB5C01"/>
    <w:rsid w:val="00BB6A99"/>
    <w:rsid w:val="00BB7155"/>
    <w:rsid w:val="00BB7293"/>
    <w:rsid w:val="00BC13DF"/>
    <w:rsid w:val="00BC3867"/>
    <w:rsid w:val="00BC3A67"/>
    <w:rsid w:val="00BC3DAD"/>
    <w:rsid w:val="00BC4072"/>
    <w:rsid w:val="00BC48EE"/>
    <w:rsid w:val="00BC50D8"/>
    <w:rsid w:val="00BC5113"/>
    <w:rsid w:val="00BC5623"/>
    <w:rsid w:val="00BC6C63"/>
    <w:rsid w:val="00BC6F22"/>
    <w:rsid w:val="00BC7BFB"/>
    <w:rsid w:val="00BC7E47"/>
    <w:rsid w:val="00BD1053"/>
    <w:rsid w:val="00BD1B69"/>
    <w:rsid w:val="00BD1D63"/>
    <w:rsid w:val="00BD266A"/>
    <w:rsid w:val="00BD3063"/>
    <w:rsid w:val="00BD32CE"/>
    <w:rsid w:val="00BD3A48"/>
    <w:rsid w:val="00BD41AA"/>
    <w:rsid w:val="00BD42C4"/>
    <w:rsid w:val="00BD49E1"/>
    <w:rsid w:val="00BD522E"/>
    <w:rsid w:val="00BD683E"/>
    <w:rsid w:val="00BD7106"/>
    <w:rsid w:val="00BD72C1"/>
    <w:rsid w:val="00BD7AFB"/>
    <w:rsid w:val="00BE0070"/>
    <w:rsid w:val="00BE0084"/>
    <w:rsid w:val="00BE01F3"/>
    <w:rsid w:val="00BE0F57"/>
    <w:rsid w:val="00BE122A"/>
    <w:rsid w:val="00BE16B3"/>
    <w:rsid w:val="00BE1CD1"/>
    <w:rsid w:val="00BE314C"/>
    <w:rsid w:val="00BE3611"/>
    <w:rsid w:val="00BE3CB2"/>
    <w:rsid w:val="00BE3E71"/>
    <w:rsid w:val="00BE53B9"/>
    <w:rsid w:val="00BE611B"/>
    <w:rsid w:val="00BE6D1D"/>
    <w:rsid w:val="00BE6E4E"/>
    <w:rsid w:val="00BF0166"/>
    <w:rsid w:val="00BF0C09"/>
    <w:rsid w:val="00BF0DB2"/>
    <w:rsid w:val="00BF12E6"/>
    <w:rsid w:val="00BF1E9E"/>
    <w:rsid w:val="00BF2252"/>
    <w:rsid w:val="00BF3409"/>
    <w:rsid w:val="00BF4347"/>
    <w:rsid w:val="00BF5136"/>
    <w:rsid w:val="00BF5770"/>
    <w:rsid w:val="00BF5E3E"/>
    <w:rsid w:val="00BF6907"/>
    <w:rsid w:val="00BF6B80"/>
    <w:rsid w:val="00BF78CE"/>
    <w:rsid w:val="00BF7BA1"/>
    <w:rsid w:val="00BF7D30"/>
    <w:rsid w:val="00C0055F"/>
    <w:rsid w:val="00C00C12"/>
    <w:rsid w:val="00C00FAA"/>
    <w:rsid w:val="00C010E9"/>
    <w:rsid w:val="00C0273E"/>
    <w:rsid w:val="00C04B8A"/>
    <w:rsid w:val="00C04C9D"/>
    <w:rsid w:val="00C059F9"/>
    <w:rsid w:val="00C0613B"/>
    <w:rsid w:val="00C0655A"/>
    <w:rsid w:val="00C06E09"/>
    <w:rsid w:val="00C07642"/>
    <w:rsid w:val="00C07940"/>
    <w:rsid w:val="00C07E51"/>
    <w:rsid w:val="00C10AA7"/>
    <w:rsid w:val="00C12036"/>
    <w:rsid w:val="00C12374"/>
    <w:rsid w:val="00C12A25"/>
    <w:rsid w:val="00C12ABE"/>
    <w:rsid w:val="00C13A5A"/>
    <w:rsid w:val="00C148DD"/>
    <w:rsid w:val="00C15568"/>
    <w:rsid w:val="00C15AE9"/>
    <w:rsid w:val="00C15EE0"/>
    <w:rsid w:val="00C163A5"/>
    <w:rsid w:val="00C16FD0"/>
    <w:rsid w:val="00C2042C"/>
    <w:rsid w:val="00C205C1"/>
    <w:rsid w:val="00C207FA"/>
    <w:rsid w:val="00C2199B"/>
    <w:rsid w:val="00C22572"/>
    <w:rsid w:val="00C225D8"/>
    <w:rsid w:val="00C227D4"/>
    <w:rsid w:val="00C22E40"/>
    <w:rsid w:val="00C2305C"/>
    <w:rsid w:val="00C2347D"/>
    <w:rsid w:val="00C237C6"/>
    <w:rsid w:val="00C23CEE"/>
    <w:rsid w:val="00C23EC2"/>
    <w:rsid w:val="00C24DB2"/>
    <w:rsid w:val="00C25049"/>
    <w:rsid w:val="00C2561A"/>
    <w:rsid w:val="00C25D0C"/>
    <w:rsid w:val="00C26A45"/>
    <w:rsid w:val="00C26C44"/>
    <w:rsid w:val="00C271BC"/>
    <w:rsid w:val="00C2739D"/>
    <w:rsid w:val="00C273DF"/>
    <w:rsid w:val="00C27DF4"/>
    <w:rsid w:val="00C30134"/>
    <w:rsid w:val="00C3023A"/>
    <w:rsid w:val="00C30DEC"/>
    <w:rsid w:val="00C31357"/>
    <w:rsid w:val="00C32385"/>
    <w:rsid w:val="00C33735"/>
    <w:rsid w:val="00C33878"/>
    <w:rsid w:val="00C33FB2"/>
    <w:rsid w:val="00C34F86"/>
    <w:rsid w:val="00C355AE"/>
    <w:rsid w:val="00C35B57"/>
    <w:rsid w:val="00C361F9"/>
    <w:rsid w:val="00C3691A"/>
    <w:rsid w:val="00C40C40"/>
    <w:rsid w:val="00C41117"/>
    <w:rsid w:val="00C4131E"/>
    <w:rsid w:val="00C4177F"/>
    <w:rsid w:val="00C41D8F"/>
    <w:rsid w:val="00C421AC"/>
    <w:rsid w:val="00C42E6C"/>
    <w:rsid w:val="00C43E47"/>
    <w:rsid w:val="00C44290"/>
    <w:rsid w:val="00C44B31"/>
    <w:rsid w:val="00C44B51"/>
    <w:rsid w:val="00C44F13"/>
    <w:rsid w:val="00C451B4"/>
    <w:rsid w:val="00C45A7F"/>
    <w:rsid w:val="00C45D0F"/>
    <w:rsid w:val="00C45ECC"/>
    <w:rsid w:val="00C46D3C"/>
    <w:rsid w:val="00C4738A"/>
    <w:rsid w:val="00C4778C"/>
    <w:rsid w:val="00C47820"/>
    <w:rsid w:val="00C50671"/>
    <w:rsid w:val="00C50A3E"/>
    <w:rsid w:val="00C50C18"/>
    <w:rsid w:val="00C52096"/>
    <w:rsid w:val="00C53BC3"/>
    <w:rsid w:val="00C544CE"/>
    <w:rsid w:val="00C546B6"/>
    <w:rsid w:val="00C54764"/>
    <w:rsid w:val="00C54B78"/>
    <w:rsid w:val="00C555D5"/>
    <w:rsid w:val="00C558CF"/>
    <w:rsid w:val="00C55EB3"/>
    <w:rsid w:val="00C568BC"/>
    <w:rsid w:val="00C57705"/>
    <w:rsid w:val="00C57760"/>
    <w:rsid w:val="00C57E9F"/>
    <w:rsid w:val="00C60081"/>
    <w:rsid w:val="00C60140"/>
    <w:rsid w:val="00C6014A"/>
    <w:rsid w:val="00C610EF"/>
    <w:rsid w:val="00C6170E"/>
    <w:rsid w:val="00C61A35"/>
    <w:rsid w:val="00C61B6D"/>
    <w:rsid w:val="00C622FE"/>
    <w:rsid w:val="00C62C29"/>
    <w:rsid w:val="00C63A2C"/>
    <w:rsid w:val="00C6464E"/>
    <w:rsid w:val="00C6554F"/>
    <w:rsid w:val="00C6558D"/>
    <w:rsid w:val="00C65DAA"/>
    <w:rsid w:val="00C66045"/>
    <w:rsid w:val="00C6668C"/>
    <w:rsid w:val="00C677CD"/>
    <w:rsid w:val="00C679EE"/>
    <w:rsid w:val="00C67ECE"/>
    <w:rsid w:val="00C70DEA"/>
    <w:rsid w:val="00C71285"/>
    <w:rsid w:val="00C713E7"/>
    <w:rsid w:val="00C71F54"/>
    <w:rsid w:val="00C71F70"/>
    <w:rsid w:val="00C724E1"/>
    <w:rsid w:val="00C7279D"/>
    <w:rsid w:val="00C72F85"/>
    <w:rsid w:val="00C731AC"/>
    <w:rsid w:val="00C74E4D"/>
    <w:rsid w:val="00C75099"/>
    <w:rsid w:val="00C75874"/>
    <w:rsid w:val="00C76062"/>
    <w:rsid w:val="00C761BA"/>
    <w:rsid w:val="00C765D1"/>
    <w:rsid w:val="00C76774"/>
    <w:rsid w:val="00C76BAE"/>
    <w:rsid w:val="00C76C3E"/>
    <w:rsid w:val="00C77744"/>
    <w:rsid w:val="00C777FB"/>
    <w:rsid w:val="00C801E3"/>
    <w:rsid w:val="00C80CD6"/>
    <w:rsid w:val="00C80CEB"/>
    <w:rsid w:val="00C80F72"/>
    <w:rsid w:val="00C8107B"/>
    <w:rsid w:val="00C81083"/>
    <w:rsid w:val="00C81696"/>
    <w:rsid w:val="00C81DA3"/>
    <w:rsid w:val="00C821D0"/>
    <w:rsid w:val="00C82418"/>
    <w:rsid w:val="00C82B78"/>
    <w:rsid w:val="00C83284"/>
    <w:rsid w:val="00C84A66"/>
    <w:rsid w:val="00C8572D"/>
    <w:rsid w:val="00C8593F"/>
    <w:rsid w:val="00C85993"/>
    <w:rsid w:val="00C859F0"/>
    <w:rsid w:val="00C85AC6"/>
    <w:rsid w:val="00C85E4F"/>
    <w:rsid w:val="00C86583"/>
    <w:rsid w:val="00C865CA"/>
    <w:rsid w:val="00C869F4"/>
    <w:rsid w:val="00C879D9"/>
    <w:rsid w:val="00C87B6E"/>
    <w:rsid w:val="00C901AE"/>
    <w:rsid w:val="00C902FF"/>
    <w:rsid w:val="00C90421"/>
    <w:rsid w:val="00C90ED6"/>
    <w:rsid w:val="00C91A35"/>
    <w:rsid w:val="00C91F63"/>
    <w:rsid w:val="00C922EB"/>
    <w:rsid w:val="00C9247F"/>
    <w:rsid w:val="00C925B7"/>
    <w:rsid w:val="00C92AB3"/>
    <w:rsid w:val="00C9369E"/>
    <w:rsid w:val="00C936B2"/>
    <w:rsid w:val="00C93BDA"/>
    <w:rsid w:val="00C9435E"/>
    <w:rsid w:val="00C94997"/>
    <w:rsid w:val="00C94BEA"/>
    <w:rsid w:val="00C94FF5"/>
    <w:rsid w:val="00C95FED"/>
    <w:rsid w:val="00C977BB"/>
    <w:rsid w:val="00C97D13"/>
    <w:rsid w:val="00C97ED0"/>
    <w:rsid w:val="00CA04DC"/>
    <w:rsid w:val="00CA0BEA"/>
    <w:rsid w:val="00CA12C8"/>
    <w:rsid w:val="00CA1EDF"/>
    <w:rsid w:val="00CA2452"/>
    <w:rsid w:val="00CA306A"/>
    <w:rsid w:val="00CA385F"/>
    <w:rsid w:val="00CA3869"/>
    <w:rsid w:val="00CA4113"/>
    <w:rsid w:val="00CA429B"/>
    <w:rsid w:val="00CA487A"/>
    <w:rsid w:val="00CA49B7"/>
    <w:rsid w:val="00CA4A7D"/>
    <w:rsid w:val="00CA50CA"/>
    <w:rsid w:val="00CA5846"/>
    <w:rsid w:val="00CA5910"/>
    <w:rsid w:val="00CA6405"/>
    <w:rsid w:val="00CA7BAE"/>
    <w:rsid w:val="00CA7E76"/>
    <w:rsid w:val="00CB044B"/>
    <w:rsid w:val="00CB08AD"/>
    <w:rsid w:val="00CB0A04"/>
    <w:rsid w:val="00CB22A1"/>
    <w:rsid w:val="00CB2729"/>
    <w:rsid w:val="00CB2950"/>
    <w:rsid w:val="00CB2C46"/>
    <w:rsid w:val="00CB34DF"/>
    <w:rsid w:val="00CB374D"/>
    <w:rsid w:val="00CB41A0"/>
    <w:rsid w:val="00CB4311"/>
    <w:rsid w:val="00CB43D8"/>
    <w:rsid w:val="00CB4F0E"/>
    <w:rsid w:val="00CB5392"/>
    <w:rsid w:val="00CB5951"/>
    <w:rsid w:val="00CB5CF8"/>
    <w:rsid w:val="00CB618C"/>
    <w:rsid w:val="00CB6A27"/>
    <w:rsid w:val="00CC0F11"/>
    <w:rsid w:val="00CC16A6"/>
    <w:rsid w:val="00CC1A35"/>
    <w:rsid w:val="00CC1AF5"/>
    <w:rsid w:val="00CC2360"/>
    <w:rsid w:val="00CC2E6B"/>
    <w:rsid w:val="00CC2FF3"/>
    <w:rsid w:val="00CC3444"/>
    <w:rsid w:val="00CC379E"/>
    <w:rsid w:val="00CC38B8"/>
    <w:rsid w:val="00CC466F"/>
    <w:rsid w:val="00CC536B"/>
    <w:rsid w:val="00CC5613"/>
    <w:rsid w:val="00CC5F31"/>
    <w:rsid w:val="00CC64CE"/>
    <w:rsid w:val="00CC7CEE"/>
    <w:rsid w:val="00CD0237"/>
    <w:rsid w:val="00CD023C"/>
    <w:rsid w:val="00CD0BC3"/>
    <w:rsid w:val="00CD11B9"/>
    <w:rsid w:val="00CD1DF9"/>
    <w:rsid w:val="00CD25AC"/>
    <w:rsid w:val="00CD2A07"/>
    <w:rsid w:val="00CD2B6A"/>
    <w:rsid w:val="00CD354E"/>
    <w:rsid w:val="00CD3F6F"/>
    <w:rsid w:val="00CD463E"/>
    <w:rsid w:val="00CD4E48"/>
    <w:rsid w:val="00CD4F5A"/>
    <w:rsid w:val="00CD63ED"/>
    <w:rsid w:val="00CD797A"/>
    <w:rsid w:val="00CD7AB3"/>
    <w:rsid w:val="00CE0C71"/>
    <w:rsid w:val="00CE0DD6"/>
    <w:rsid w:val="00CE1158"/>
    <w:rsid w:val="00CE17E1"/>
    <w:rsid w:val="00CE1CF6"/>
    <w:rsid w:val="00CE2482"/>
    <w:rsid w:val="00CE32B7"/>
    <w:rsid w:val="00CE3559"/>
    <w:rsid w:val="00CE3C1B"/>
    <w:rsid w:val="00CE43D9"/>
    <w:rsid w:val="00CE60F8"/>
    <w:rsid w:val="00CE65C7"/>
    <w:rsid w:val="00CE65D9"/>
    <w:rsid w:val="00CE6B30"/>
    <w:rsid w:val="00CE7512"/>
    <w:rsid w:val="00CE7526"/>
    <w:rsid w:val="00CE76C7"/>
    <w:rsid w:val="00CF16B0"/>
    <w:rsid w:val="00CF180E"/>
    <w:rsid w:val="00CF1B4D"/>
    <w:rsid w:val="00CF1ED3"/>
    <w:rsid w:val="00CF2185"/>
    <w:rsid w:val="00CF250C"/>
    <w:rsid w:val="00CF2DEC"/>
    <w:rsid w:val="00CF3F64"/>
    <w:rsid w:val="00CF493E"/>
    <w:rsid w:val="00CF4D9F"/>
    <w:rsid w:val="00CF4DF9"/>
    <w:rsid w:val="00CF4F37"/>
    <w:rsid w:val="00CF5F09"/>
    <w:rsid w:val="00CF64DC"/>
    <w:rsid w:val="00CF6C94"/>
    <w:rsid w:val="00CF7B6B"/>
    <w:rsid w:val="00CF7E11"/>
    <w:rsid w:val="00D00983"/>
    <w:rsid w:val="00D00EB5"/>
    <w:rsid w:val="00D0187A"/>
    <w:rsid w:val="00D018B4"/>
    <w:rsid w:val="00D02010"/>
    <w:rsid w:val="00D0217D"/>
    <w:rsid w:val="00D027EA"/>
    <w:rsid w:val="00D02985"/>
    <w:rsid w:val="00D03683"/>
    <w:rsid w:val="00D03A65"/>
    <w:rsid w:val="00D046FD"/>
    <w:rsid w:val="00D04879"/>
    <w:rsid w:val="00D04951"/>
    <w:rsid w:val="00D0651D"/>
    <w:rsid w:val="00D06C9E"/>
    <w:rsid w:val="00D07407"/>
    <w:rsid w:val="00D075B5"/>
    <w:rsid w:val="00D07BC8"/>
    <w:rsid w:val="00D10C90"/>
    <w:rsid w:val="00D10E92"/>
    <w:rsid w:val="00D11042"/>
    <w:rsid w:val="00D11329"/>
    <w:rsid w:val="00D117E8"/>
    <w:rsid w:val="00D11B2D"/>
    <w:rsid w:val="00D11D41"/>
    <w:rsid w:val="00D1200E"/>
    <w:rsid w:val="00D120D5"/>
    <w:rsid w:val="00D137AE"/>
    <w:rsid w:val="00D139E7"/>
    <w:rsid w:val="00D14357"/>
    <w:rsid w:val="00D145DE"/>
    <w:rsid w:val="00D146A5"/>
    <w:rsid w:val="00D14DC1"/>
    <w:rsid w:val="00D15C7B"/>
    <w:rsid w:val="00D167F5"/>
    <w:rsid w:val="00D16A2D"/>
    <w:rsid w:val="00D16F1E"/>
    <w:rsid w:val="00D175C9"/>
    <w:rsid w:val="00D17F68"/>
    <w:rsid w:val="00D202DF"/>
    <w:rsid w:val="00D20808"/>
    <w:rsid w:val="00D20CF0"/>
    <w:rsid w:val="00D22361"/>
    <w:rsid w:val="00D2295A"/>
    <w:rsid w:val="00D2297C"/>
    <w:rsid w:val="00D22B36"/>
    <w:rsid w:val="00D22D55"/>
    <w:rsid w:val="00D231B3"/>
    <w:rsid w:val="00D240BE"/>
    <w:rsid w:val="00D24223"/>
    <w:rsid w:val="00D246BF"/>
    <w:rsid w:val="00D24E3C"/>
    <w:rsid w:val="00D25206"/>
    <w:rsid w:val="00D252E6"/>
    <w:rsid w:val="00D25429"/>
    <w:rsid w:val="00D25D46"/>
    <w:rsid w:val="00D25FFB"/>
    <w:rsid w:val="00D26939"/>
    <w:rsid w:val="00D26E99"/>
    <w:rsid w:val="00D27501"/>
    <w:rsid w:val="00D27B27"/>
    <w:rsid w:val="00D27EB2"/>
    <w:rsid w:val="00D300F1"/>
    <w:rsid w:val="00D306CB"/>
    <w:rsid w:val="00D30EF9"/>
    <w:rsid w:val="00D3128F"/>
    <w:rsid w:val="00D31C83"/>
    <w:rsid w:val="00D31D18"/>
    <w:rsid w:val="00D327D8"/>
    <w:rsid w:val="00D336EF"/>
    <w:rsid w:val="00D34734"/>
    <w:rsid w:val="00D3518A"/>
    <w:rsid w:val="00D352CC"/>
    <w:rsid w:val="00D3532D"/>
    <w:rsid w:val="00D36AEB"/>
    <w:rsid w:val="00D36B44"/>
    <w:rsid w:val="00D37106"/>
    <w:rsid w:val="00D371DA"/>
    <w:rsid w:val="00D37636"/>
    <w:rsid w:val="00D37C9A"/>
    <w:rsid w:val="00D37D23"/>
    <w:rsid w:val="00D37FDB"/>
    <w:rsid w:val="00D401B0"/>
    <w:rsid w:val="00D40A01"/>
    <w:rsid w:val="00D40C9F"/>
    <w:rsid w:val="00D4154A"/>
    <w:rsid w:val="00D41A16"/>
    <w:rsid w:val="00D41F47"/>
    <w:rsid w:val="00D42207"/>
    <w:rsid w:val="00D4222B"/>
    <w:rsid w:val="00D4250D"/>
    <w:rsid w:val="00D42865"/>
    <w:rsid w:val="00D436CA"/>
    <w:rsid w:val="00D43D03"/>
    <w:rsid w:val="00D450ED"/>
    <w:rsid w:val="00D46402"/>
    <w:rsid w:val="00D46425"/>
    <w:rsid w:val="00D46727"/>
    <w:rsid w:val="00D469F5"/>
    <w:rsid w:val="00D46E87"/>
    <w:rsid w:val="00D477FE"/>
    <w:rsid w:val="00D47875"/>
    <w:rsid w:val="00D47C1A"/>
    <w:rsid w:val="00D47D8D"/>
    <w:rsid w:val="00D5035A"/>
    <w:rsid w:val="00D519B2"/>
    <w:rsid w:val="00D52A7F"/>
    <w:rsid w:val="00D52D60"/>
    <w:rsid w:val="00D535F3"/>
    <w:rsid w:val="00D5395B"/>
    <w:rsid w:val="00D54906"/>
    <w:rsid w:val="00D54CFF"/>
    <w:rsid w:val="00D55377"/>
    <w:rsid w:val="00D55A28"/>
    <w:rsid w:val="00D55CFD"/>
    <w:rsid w:val="00D56DCC"/>
    <w:rsid w:val="00D56E7C"/>
    <w:rsid w:val="00D57673"/>
    <w:rsid w:val="00D60674"/>
    <w:rsid w:val="00D61443"/>
    <w:rsid w:val="00D61AA4"/>
    <w:rsid w:val="00D61D86"/>
    <w:rsid w:val="00D63F6C"/>
    <w:rsid w:val="00D64115"/>
    <w:rsid w:val="00D64725"/>
    <w:rsid w:val="00D64937"/>
    <w:rsid w:val="00D64BA7"/>
    <w:rsid w:val="00D64F43"/>
    <w:rsid w:val="00D66192"/>
    <w:rsid w:val="00D66B17"/>
    <w:rsid w:val="00D67628"/>
    <w:rsid w:val="00D70024"/>
    <w:rsid w:val="00D7014F"/>
    <w:rsid w:val="00D7068D"/>
    <w:rsid w:val="00D71536"/>
    <w:rsid w:val="00D716B2"/>
    <w:rsid w:val="00D71E61"/>
    <w:rsid w:val="00D75FFB"/>
    <w:rsid w:val="00D76021"/>
    <w:rsid w:val="00D76964"/>
    <w:rsid w:val="00D76C1A"/>
    <w:rsid w:val="00D76FD5"/>
    <w:rsid w:val="00D776EB"/>
    <w:rsid w:val="00D77BDE"/>
    <w:rsid w:val="00D77F4C"/>
    <w:rsid w:val="00D8079F"/>
    <w:rsid w:val="00D80A1B"/>
    <w:rsid w:val="00D80A72"/>
    <w:rsid w:val="00D80CEC"/>
    <w:rsid w:val="00D81201"/>
    <w:rsid w:val="00D81541"/>
    <w:rsid w:val="00D81D82"/>
    <w:rsid w:val="00D81EE9"/>
    <w:rsid w:val="00D823B8"/>
    <w:rsid w:val="00D82561"/>
    <w:rsid w:val="00D82A58"/>
    <w:rsid w:val="00D82F7E"/>
    <w:rsid w:val="00D8313B"/>
    <w:rsid w:val="00D83346"/>
    <w:rsid w:val="00D833B4"/>
    <w:rsid w:val="00D83ED6"/>
    <w:rsid w:val="00D848F3"/>
    <w:rsid w:val="00D84D7A"/>
    <w:rsid w:val="00D84E58"/>
    <w:rsid w:val="00D85140"/>
    <w:rsid w:val="00D85A18"/>
    <w:rsid w:val="00D85D74"/>
    <w:rsid w:val="00D867C4"/>
    <w:rsid w:val="00D879F7"/>
    <w:rsid w:val="00D9021A"/>
    <w:rsid w:val="00D90568"/>
    <w:rsid w:val="00D906DD"/>
    <w:rsid w:val="00D90D3F"/>
    <w:rsid w:val="00D9144F"/>
    <w:rsid w:val="00D91635"/>
    <w:rsid w:val="00D91D1F"/>
    <w:rsid w:val="00D92829"/>
    <w:rsid w:val="00D94445"/>
    <w:rsid w:val="00D9508A"/>
    <w:rsid w:val="00D959B6"/>
    <w:rsid w:val="00D95A38"/>
    <w:rsid w:val="00D95CC2"/>
    <w:rsid w:val="00D95D4A"/>
    <w:rsid w:val="00D95F9D"/>
    <w:rsid w:val="00D9630A"/>
    <w:rsid w:val="00D9718F"/>
    <w:rsid w:val="00D97ABC"/>
    <w:rsid w:val="00DA1DCD"/>
    <w:rsid w:val="00DA2C70"/>
    <w:rsid w:val="00DA2ECA"/>
    <w:rsid w:val="00DA3250"/>
    <w:rsid w:val="00DA3A9B"/>
    <w:rsid w:val="00DA4C89"/>
    <w:rsid w:val="00DA66E3"/>
    <w:rsid w:val="00DA729C"/>
    <w:rsid w:val="00DA73DE"/>
    <w:rsid w:val="00DB093C"/>
    <w:rsid w:val="00DB0B1A"/>
    <w:rsid w:val="00DB1441"/>
    <w:rsid w:val="00DB1CC7"/>
    <w:rsid w:val="00DB1E7F"/>
    <w:rsid w:val="00DB2D14"/>
    <w:rsid w:val="00DB2FB9"/>
    <w:rsid w:val="00DB3259"/>
    <w:rsid w:val="00DB3455"/>
    <w:rsid w:val="00DB350A"/>
    <w:rsid w:val="00DB43C5"/>
    <w:rsid w:val="00DB450C"/>
    <w:rsid w:val="00DB45BB"/>
    <w:rsid w:val="00DB48EC"/>
    <w:rsid w:val="00DB495F"/>
    <w:rsid w:val="00DB5184"/>
    <w:rsid w:val="00DB51F1"/>
    <w:rsid w:val="00DB52FC"/>
    <w:rsid w:val="00DB5317"/>
    <w:rsid w:val="00DB6D80"/>
    <w:rsid w:val="00DB6EB8"/>
    <w:rsid w:val="00DB741F"/>
    <w:rsid w:val="00DB7880"/>
    <w:rsid w:val="00DB7C9C"/>
    <w:rsid w:val="00DB7C9F"/>
    <w:rsid w:val="00DC06B5"/>
    <w:rsid w:val="00DC0EB7"/>
    <w:rsid w:val="00DC16CA"/>
    <w:rsid w:val="00DC2DCA"/>
    <w:rsid w:val="00DC2F06"/>
    <w:rsid w:val="00DC3A2C"/>
    <w:rsid w:val="00DC3DA4"/>
    <w:rsid w:val="00DC4DA1"/>
    <w:rsid w:val="00DC56B5"/>
    <w:rsid w:val="00DC57DC"/>
    <w:rsid w:val="00DC7574"/>
    <w:rsid w:val="00DC7A3C"/>
    <w:rsid w:val="00DC7A5D"/>
    <w:rsid w:val="00DC7B2B"/>
    <w:rsid w:val="00DD0A76"/>
    <w:rsid w:val="00DD224E"/>
    <w:rsid w:val="00DD3045"/>
    <w:rsid w:val="00DD3081"/>
    <w:rsid w:val="00DD35DC"/>
    <w:rsid w:val="00DD460C"/>
    <w:rsid w:val="00DD5042"/>
    <w:rsid w:val="00DD64FF"/>
    <w:rsid w:val="00DD7938"/>
    <w:rsid w:val="00DE1B15"/>
    <w:rsid w:val="00DE2737"/>
    <w:rsid w:val="00DE343C"/>
    <w:rsid w:val="00DE3C39"/>
    <w:rsid w:val="00DE4CD4"/>
    <w:rsid w:val="00DE52CF"/>
    <w:rsid w:val="00DE5D14"/>
    <w:rsid w:val="00DE60FC"/>
    <w:rsid w:val="00DE741B"/>
    <w:rsid w:val="00DF02D7"/>
    <w:rsid w:val="00DF1883"/>
    <w:rsid w:val="00DF1F59"/>
    <w:rsid w:val="00DF2021"/>
    <w:rsid w:val="00DF2260"/>
    <w:rsid w:val="00DF2BFD"/>
    <w:rsid w:val="00DF2EC9"/>
    <w:rsid w:val="00DF34C5"/>
    <w:rsid w:val="00DF3BB6"/>
    <w:rsid w:val="00DF3E76"/>
    <w:rsid w:val="00DF48D1"/>
    <w:rsid w:val="00DF4B9E"/>
    <w:rsid w:val="00DF4EAC"/>
    <w:rsid w:val="00DF5212"/>
    <w:rsid w:val="00DF5292"/>
    <w:rsid w:val="00DF5B66"/>
    <w:rsid w:val="00DF5E10"/>
    <w:rsid w:val="00DF63BB"/>
    <w:rsid w:val="00DF708F"/>
    <w:rsid w:val="00DF76D4"/>
    <w:rsid w:val="00E00901"/>
    <w:rsid w:val="00E0197A"/>
    <w:rsid w:val="00E01A08"/>
    <w:rsid w:val="00E03102"/>
    <w:rsid w:val="00E03D22"/>
    <w:rsid w:val="00E04B93"/>
    <w:rsid w:val="00E04DB8"/>
    <w:rsid w:val="00E0625E"/>
    <w:rsid w:val="00E068E7"/>
    <w:rsid w:val="00E07C76"/>
    <w:rsid w:val="00E102F3"/>
    <w:rsid w:val="00E10B96"/>
    <w:rsid w:val="00E11118"/>
    <w:rsid w:val="00E1175F"/>
    <w:rsid w:val="00E11881"/>
    <w:rsid w:val="00E11919"/>
    <w:rsid w:val="00E1313F"/>
    <w:rsid w:val="00E134B3"/>
    <w:rsid w:val="00E1366C"/>
    <w:rsid w:val="00E1393D"/>
    <w:rsid w:val="00E14023"/>
    <w:rsid w:val="00E140FF"/>
    <w:rsid w:val="00E147EF"/>
    <w:rsid w:val="00E1512B"/>
    <w:rsid w:val="00E1515F"/>
    <w:rsid w:val="00E153C8"/>
    <w:rsid w:val="00E173C9"/>
    <w:rsid w:val="00E174FE"/>
    <w:rsid w:val="00E17961"/>
    <w:rsid w:val="00E17CA1"/>
    <w:rsid w:val="00E17E18"/>
    <w:rsid w:val="00E20C6E"/>
    <w:rsid w:val="00E21554"/>
    <w:rsid w:val="00E22EAD"/>
    <w:rsid w:val="00E23157"/>
    <w:rsid w:val="00E24666"/>
    <w:rsid w:val="00E246B1"/>
    <w:rsid w:val="00E24A86"/>
    <w:rsid w:val="00E24D3B"/>
    <w:rsid w:val="00E250CA"/>
    <w:rsid w:val="00E25151"/>
    <w:rsid w:val="00E25884"/>
    <w:rsid w:val="00E259AC"/>
    <w:rsid w:val="00E25D9F"/>
    <w:rsid w:val="00E27AC8"/>
    <w:rsid w:val="00E27D61"/>
    <w:rsid w:val="00E3093B"/>
    <w:rsid w:val="00E31857"/>
    <w:rsid w:val="00E32269"/>
    <w:rsid w:val="00E3281F"/>
    <w:rsid w:val="00E32BC7"/>
    <w:rsid w:val="00E32C60"/>
    <w:rsid w:val="00E32D5A"/>
    <w:rsid w:val="00E32D86"/>
    <w:rsid w:val="00E3351C"/>
    <w:rsid w:val="00E3354D"/>
    <w:rsid w:val="00E3470A"/>
    <w:rsid w:val="00E3531B"/>
    <w:rsid w:val="00E35504"/>
    <w:rsid w:val="00E361E5"/>
    <w:rsid w:val="00E363AA"/>
    <w:rsid w:val="00E36EE0"/>
    <w:rsid w:val="00E37F31"/>
    <w:rsid w:val="00E40647"/>
    <w:rsid w:val="00E4083D"/>
    <w:rsid w:val="00E40897"/>
    <w:rsid w:val="00E40C02"/>
    <w:rsid w:val="00E40D06"/>
    <w:rsid w:val="00E427DA"/>
    <w:rsid w:val="00E448C8"/>
    <w:rsid w:val="00E451FE"/>
    <w:rsid w:val="00E45A4B"/>
    <w:rsid w:val="00E46616"/>
    <w:rsid w:val="00E46725"/>
    <w:rsid w:val="00E46919"/>
    <w:rsid w:val="00E46993"/>
    <w:rsid w:val="00E46BBC"/>
    <w:rsid w:val="00E46CFA"/>
    <w:rsid w:val="00E46F0B"/>
    <w:rsid w:val="00E46F9A"/>
    <w:rsid w:val="00E47168"/>
    <w:rsid w:val="00E4762B"/>
    <w:rsid w:val="00E47F26"/>
    <w:rsid w:val="00E51386"/>
    <w:rsid w:val="00E5263E"/>
    <w:rsid w:val="00E5288D"/>
    <w:rsid w:val="00E532EA"/>
    <w:rsid w:val="00E534C2"/>
    <w:rsid w:val="00E54921"/>
    <w:rsid w:val="00E54B17"/>
    <w:rsid w:val="00E54FD3"/>
    <w:rsid w:val="00E550D1"/>
    <w:rsid w:val="00E559D6"/>
    <w:rsid w:val="00E55B89"/>
    <w:rsid w:val="00E55C8E"/>
    <w:rsid w:val="00E56594"/>
    <w:rsid w:val="00E5746A"/>
    <w:rsid w:val="00E579EE"/>
    <w:rsid w:val="00E600C4"/>
    <w:rsid w:val="00E604F3"/>
    <w:rsid w:val="00E61331"/>
    <w:rsid w:val="00E61D0A"/>
    <w:rsid w:val="00E62C5B"/>
    <w:rsid w:val="00E632A1"/>
    <w:rsid w:val="00E63F84"/>
    <w:rsid w:val="00E6490E"/>
    <w:rsid w:val="00E64EEE"/>
    <w:rsid w:val="00E64F47"/>
    <w:rsid w:val="00E657D4"/>
    <w:rsid w:val="00E66A48"/>
    <w:rsid w:val="00E66AAE"/>
    <w:rsid w:val="00E67392"/>
    <w:rsid w:val="00E67598"/>
    <w:rsid w:val="00E678AC"/>
    <w:rsid w:val="00E67AA0"/>
    <w:rsid w:val="00E67B5A"/>
    <w:rsid w:val="00E67DD5"/>
    <w:rsid w:val="00E7059F"/>
    <w:rsid w:val="00E70EAA"/>
    <w:rsid w:val="00E71605"/>
    <w:rsid w:val="00E7163C"/>
    <w:rsid w:val="00E717DA"/>
    <w:rsid w:val="00E71A18"/>
    <w:rsid w:val="00E7209A"/>
    <w:rsid w:val="00E720A4"/>
    <w:rsid w:val="00E722D6"/>
    <w:rsid w:val="00E7290F"/>
    <w:rsid w:val="00E74A84"/>
    <w:rsid w:val="00E7525A"/>
    <w:rsid w:val="00E754C4"/>
    <w:rsid w:val="00E75A52"/>
    <w:rsid w:val="00E76247"/>
    <w:rsid w:val="00E76C19"/>
    <w:rsid w:val="00E76EFC"/>
    <w:rsid w:val="00E76F89"/>
    <w:rsid w:val="00E77135"/>
    <w:rsid w:val="00E7729D"/>
    <w:rsid w:val="00E77684"/>
    <w:rsid w:val="00E77AF1"/>
    <w:rsid w:val="00E80080"/>
    <w:rsid w:val="00E822A4"/>
    <w:rsid w:val="00E824BD"/>
    <w:rsid w:val="00E82BE1"/>
    <w:rsid w:val="00E836EE"/>
    <w:rsid w:val="00E83730"/>
    <w:rsid w:val="00E83AF9"/>
    <w:rsid w:val="00E846FD"/>
    <w:rsid w:val="00E84DC4"/>
    <w:rsid w:val="00E84FC3"/>
    <w:rsid w:val="00E85D6F"/>
    <w:rsid w:val="00E8703D"/>
    <w:rsid w:val="00E872ED"/>
    <w:rsid w:val="00E87524"/>
    <w:rsid w:val="00E87E69"/>
    <w:rsid w:val="00E903A1"/>
    <w:rsid w:val="00E90AB8"/>
    <w:rsid w:val="00E90E64"/>
    <w:rsid w:val="00E90F12"/>
    <w:rsid w:val="00E915EA"/>
    <w:rsid w:val="00E91737"/>
    <w:rsid w:val="00E917F4"/>
    <w:rsid w:val="00E9193A"/>
    <w:rsid w:val="00E919BB"/>
    <w:rsid w:val="00E91F67"/>
    <w:rsid w:val="00E92328"/>
    <w:rsid w:val="00E923AB"/>
    <w:rsid w:val="00E92507"/>
    <w:rsid w:val="00E930E7"/>
    <w:rsid w:val="00E93794"/>
    <w:rsid w:val="00E9505B"/>
    <w:rsid w:val="00E9545B"/>
    <w:rsid w:val="00E95811"/>
    <w:rsid w:val="00E969A2"/>
    <w:rsid w:val="00E97120"/>
    <w:rsid w:val="00E974F6"/>
    <w:rsid w:val="00E97C9F"/>
    <w:rsid w:val="00EA0BA3"/>
    <w:rsid w:val="00EA0EA2"/>
    <w:rsid w:val="00EA1782"/>
    <w:rsid w:val="00EA2123"/>
    <w:rsid w:val="00EA24DD"/>
    <w:rsid w:val="00EA2759"/>
    <w:rsid w:val="00EA2F64"/>
    <w:rsid w:val="00EA2FE0"/>
    <w:rsid w:val="00EA39A8"/>
    <w:rsid w:val="00EA3ED5"/>
    <w:rsid w:val="00EA40E0"/>
    <w:rsid w:val="00EA4251"/>
    <w:rsid w:val="00EA465B"/>
    <w:rsid w:val="00EA49E0"/>
    <w:rsid w:val="00EA505B"/>
    <w:rsid w:val="00EA6929"/>
    <w:rsid w:val="00EA71DE"/>
    <w:rsid w:val="00EA736D"/>
    <w:rsid w:val="00EA7760"/>
    <w:rsid w:val="00EA7ABA"/>
    <w:rsid w:val="00EB0AAA"/>
    <w:rsid w:val="00EB0C42"/>
    <w:rsid w:val="00EB0CFD"/>
    <w:rsid w:val="00EB1595"/>
    <w:rsid w:val="00EB22AA"/>
    <w:rsid w:val="00EB2FE7"/>
    <w:rsid w:val="00EB3460"/>
    <w:rsid w:val="00EB3B94"/>
    <w:rsid w:val="00EB3CC0"/>
    <w:rsid w:val="00EB416E"/>
    <w:rsid w:val="00EB41DE"/>
    <w:rsid w:val="00EB42A8"/>
    <w:rsid w:val="00EB42C9"/>
    <w:rsid w:val="00EB44F6"/>
    <w:rsid w:val="00EB6065"/>
    <w:rsid w:val="00EB72BD"/>
    <w:rsid w:val="00EB76A9"/>
    <w:rsid w:val="00EB7BE9"/>
    <w:rsid w:val="00EC014B"/>
    <w:rsid w:val="00EC0911"/>
    <w:rsid w:val="00EC0E9B"/>
    <w:rsid w:val="00EC1169"/>
    <w:rsid w:val="00EC11EC"/>
    <w:rsid w:val="00EC17E5"/>
    <w:rsid w:val="00EC1F86"/>
    <w:rsid w:val="00EC2916"/>
    <w:rsid w:val="00EC2E35"/>
    <w:rsid w:val="00EC3ABD"/>
    <w:rsid w:val="00EC467D"/>
    <w:rsid w:val="00EC4D23"/>
    <w:rsid w:val="00EC5389"/>
    <w:rsid w:val="00EC6DEC"/>
    <w:rsid w:val="00EC745D"/>
    <w:rsid w:val="00EC7939"/>
    <w:rsid w:val="00ED00C0"/>
    <w:rsid w:val="00ED0482"/>
    <w:rsid w:val="00ED0DFC"/>
    <w:rsid w:val="00ED15DA"/>
    <w:rsid w:val="00ED1618"/>
    <w:rsid w:val="00ED2373"/>
    <w:rsid w:val="00ED307E"/>
    <w:rsid w:val="00ED3939"/>
    <w:rsid w:val="00ED3B4F"/>
    <w:rsid w:val="00ED3F51"/>
    <w:rsid w:val="00ED4555"/>
    <w:rsid w:val="00ED4B22"/>
    <w:rsid w:val="00ED4F58"/>
    <w:rsid w:val="00ED5194"/>
    <w:rsid w:val="00ED51B1"/>
    <w:rsid w:val="00ED557A"/>
    <w:rsid w:val="00ED66DB"/>
    <w:rsid w:val="00ED67C3"/>
    <w:rsid w:val="00ED6804"/>
    <w:rsid w:val="00ED6853"/>
    <w:rsid w:val="00ED6D1D"/>
    <w:rsid w:val="00ED6DC1"/>
    <w:rsid w:val="00EE0C51"/>
    <w:rsid w:val="00EE13F4"/>
    <w:rsid w:val="00EE1C8B"/>
    <w:rsid w:val="00EE1DC6"/>
    <w:rsid w:val="00EE2326"/>
    <w:rsid w:val="00EE2C4E"/>
    <w:rsid w:val="00EE4937"/>
    <w:rsid w:val="00EE54DE"/>
    <w:rsid w:val="00EE5A83"/>
    <w:rsid w:val="00EE5B9C"/>
    <w:rsid w:val="00EE6440"/>
    <w:rsid w:val="00EE66FD"/>
    <w:rsid w:val="00EE68DF"/>
    <w:rsid w:val="00EE7572"/>
    <w:rsid w:val="00EF0464"/>
    <w:rsid w:val="00EF0A89"/>
    <w:rsid w:val="00EF0B50"/>
    <w:rsid w:val="00EF139F"/>
    <w:rsid w:val="00EF1A20"/>
    <w:rsid w:val="00EF2188"/>
    <w:rsid w:val="00EF23FF"/>
    <w:rsid w:val="00EF2558"/>
    <w:rsid w:val="00EF25FF"/>
    <w:rsid w:val="00EF3AC2"/>
    <w:rsid w:val="00EF4512"/>
    <w:rsid w:val="00EF4724"/>
    <w:rsid w:val="00EF4B31"/>
    <w:rsid w:val="00EF4BDE"/>
    <w:rsid w:val="00EF547A"/>
    <w:rsid w:val="00EF59C4"/>
    <w:rsid w:val="00EF63AB"/>
    <w:rsid w:val="00EF6553"/>
    <w:rsid w:val="00EF6EBE"/>
    <w:rsid w:val="00EF6FAC"/>
    <w:rsid w:val="00EF71F6"/>
    <w:rsid w:val="00EF76DE"/>
    <w:rsid w:val="00EF7DD5"/>
    <w:rsid w:val="00F00169"/>
    <w:rsid w:val="00F003B2"/>
    <w:rsid w:val="00F01860"/>
    <w:rsid w:val="00F018C4"/>
    <w:rsid w:val="00F01C6D"/>
    <w:rsid w:val="00F01E9C"/>
    <w:rsid w:val="00F029AF"/>
    <w:rsid w:val="00F02ED2"/>
    <w:rsid w:val="00F035F4"/>
    <w:rsid w:val="00F03729"/>
    <w:rsid w:val="00F03CF6"/>
    <w:rsid w:val="00F04350"/>
    <w:rsid w:val="00F04A50"/>
    <w:rsid w:val="00F057FD"/>
    <w:rsid w:val="00F05F96"/>
    <w:rsid w:val="00F06890"/>
    <w:rsid w:val="00F0759D"/>
    <w:rsid w:val="00F1057A"/>
    <w:rsid w:val="00F10708"/>
    <w:rsid w:val="00F10B0D"/>
    <w:rsid w:val="00F119D7"/>
    <w:rsid w:val="00F1259E"/>
    <w:rsid w:val="00F14642"/>
    <w:rsid w:val="00F14B7E"/>
    <w:rsid w:val="00F152F3"/>
    <w:rsid w:val="00F155FC"/>
    <w:rsid w:val="00F15752"/>
    <w:rsid w:val="00F1612F"/>
    <w:rsid w:val="00F16E65"/>
    <w:rsid w:val="00F17459"/>
    <w:rsid w:val="00F20BE1"/>
    <w:rsid w:val="00F211AE"/>
    <w:rsid w:val="00F21BA1"/>
    <w:rsid w:val="00F21F55"/>
    <w:rsid w:val="00F21FE7"/>
    <w:rsid w:val="00F223F5"/>
    <w:rsid w:val="00F22A72"/>
    <w:rsid w:val="00F23214"/>
    <w:rsid w:val="00F23A00"/>
    <w:rsid w:val="00F24EB3"/>
    <w:rsid w:val="00F2592C"/>
    <w:rsid w:val="00F25ED5"/>
    <w:rsid w:val="00F261A9"/>
    <w:rsid w:val="00F2635C"/>
    <w:rsid w:val="00F2685A"/>
    <w:rsid w:val="00F26A8B"/>
    <w:rsid w:val="00F26AA9"/>
    <w:rsid w:val="00F302FD"/>
    <w:rsid w:val="00F30486"/>
    <w:rsid w:val="00F3066E"/>
    <w:rsid w:val="00F31673"/>
    <w:rsid w:val="00F31C3A"/>
    <w:rsid w:val="00F31C89"/>
    <w:rsid w:val="00F3328D"/>
    <w:rsid w:val="00F33946"/>
    <w:rsid w:val="00F3433C"/>
    <w:rsid w:val="00F34EF4"/>
    <w:rsid w:val="00F35A81"/>
    <w:rsid w:val="00F37A4F"/>
    <w:rsid w:val="00F40154"/>
    <w:rsid w:val="00F405AD"/>
    <w:rsid w:val="00F41551"/>
    <w:rsid w:val="00F424CA"/>
    <w:rsid w:val="00F429F4"/>
    <w:rsid w:val="00F4372E"/>
    <w:rsid w:val="00F4393F"/>
    <w:rsid w:val="00F444FA"/>
    <w:rsid w:val="00F448CF"/>
    <w:rsid w:val="00F44AEC"/>
    <w:rsid w:val="00F44B6E"/>
    <w:rsid w:val="00F453B7"/>
    <w:rsid w:val="00F45BA9"/>
    <w:rsid w:val="00F47475"/>
    <w:rsid w:val="00F47BBB"/>
    <w:rsid w:val="00F500F4"/>
    <w:rsid w:val="00F50BD5"/>
    <w:rsid w:val="00F519B6"/>
    <w:rsid w:val="00F527B1"/>
    <w:rsid w:val="00F5288C"/>
    <w:rsid w:val="00F532C3"/>
    <w:rsid w:val="00F53915"/>
    <w:rsid w:val="00F552B4"/>
    <w:rsid w:val="00F55D38"/>
    <w:rsid w:val="00F55ED7"/>
    <w:rsid w:val="00F56136"/>
    <w:rsid w:val="00F56833"/>
    <w:rsid w:val="00F57ACB"/>
    <w:rsid w:val="00F57E66"/>
    <w:rsid w:val="00F57FE5"/>
    <w:rsid w:val="00F604B2"/>
    <w:rsid w:val="00F60D19"/>
    <w:rsid w:val="00F61360"/>
    <w:rsid w:val="00F62102"/>
    <w:rsid w:val="00F627E3"/>
    <w:rsid w:val="00F62AB9"/>
    <w:rsid w:val="00F62C7A"/>
    <w:rsid w:val="00F63E8C"/>
    <w:rsid w:val="00F644A6"/>
    <w:rsid w:val="00F64B2E"/>
    <w:rsid w:val="00F65326"/>
    <w:rsid w:val="00F65EC6"/>
    <w:rsid w:val="00F65FA4"/>
    <w:rsid w:val="00F664D3"/>
    <w:rsid w:val="00F665C9"/>
    <w:rsid w:val="00F6687C"/>
    <w:rsid w:val="00F66F79"/>
    <w:rsid w:val="00F67191"/>
    <w:rsid w:val="00F7005B"/>
    <w:rsid w:val="00F701A1"/>
    <w:rsid w:val="00F719EA"/>
    <w:rsid w:val="00F72515"/>
    <w:rsid w:val="00F72E2F"/>
    <w:rsid w:val="00F72FCD"/>
    <w:rsid w:val="00F73952"/>
    <w:rsid w:val="00F73A32"/>
    <w:rsid w:val="00F744CA"/>
    <w:rsid w:val="00F74583"/>
    <w:rsid w:val="00F74DE9"/>
    <w:rsid w:val="00F74EBB"/>
    <w:rsid w:val="00F754D3"/>
    <w:rsid w:val="00F758A8"/>
    <w:rsid w:val="00F778FD"/>
    <w:rsid w:val="00F77D28"/>
    <w:rsid w:val="00F77E90"/>
    <w:rsid w:val="00F804D2"/>
    <w:rsid w:val="00F80AA7"/>
    <w:rsid w:val="00F818DE"/>
    <w:rsid w:val="00F83028"/>
    <w:rsid w:val="00F83B30"/>
    <w:rsid w:val="00F83B45"/>
    <w:rsid w:val="00F845E8"/>
    <w:rsid w:val="00F85D4A"/>
    <w:rsid w:val="00F86345"/>
    <w:rsid w:val="00F87395"/>
    <w:rsid w:val="00F87EEE"/>
    <w:rsid w:val="00F907F4"/>
    <w:rsid w:val="00F90E4A"/>
    <w:rsid w:val="00F91ACD"/>
    <w:rsid w:val="00F92069"/>
    <w:rsid w:val="00F92603"/>
    <w:rsid w:val="00F926B4"/>
    <w:rsid w:val="00F92AA6"/>
    <w:rsid w:val="00F937C3"/>
    <w:rsid w:val="00F9382D"/>
    <w:rsid w:val="00F9387E"/>
    <w:rsid w:val="00F946F5"/>
    <w:rsid w:val="00F949EC"/>
    <w:rsid w:val="00F95084"/>
    <w:rsid w:val="00F96582"/>
    <w:rsid w:val="00F96858"/>
    <w:rsid w:val="00F97036"/>
    <w:rsid w:val="00F97CE1"/>
    <w:rsid w:val="00F97F34"/>
    <w:rsid w:val="00FA09A8"/>
    <w:rsid w:val="00FA0B9B"/>
    <w:rsid w:val="00FA0C83"/>
    <w:rsid w:val="00FA11C8"/>
    <w:rsid w:val="00FA1496"/>
    <w:rsid w:val="00FA1D35"/>
    <w:rsid w:val="00FA4611"/>
    <w:rsid w:val="00FA4673"/>
    <w:rsid w:val="00FA52D7"/>
    <w:rsid w:val="00FA55CB"/>
    <w:rsid w:val="00FA5C41"/>
    <w:rsid w:val="00FA6616"/>
    <w:rsid w:val="00FA7101"/>
    <w:rsid w:val="00FA715F"/>
    <w:rsid w:val="00FA72BD"/>
    <w:rsid w:val="00FA76E0"/>
    <w:rsid w:val="00FB02AA"/>
    <w:rsid w:val="00FB0DAB"/>
    <w:rsid w:val="00FB12AF"/>
    <w:rsid w:val="00FB15AF"/>
    <w:rsid w:val="00FB18C5"/>
    <w:rsid w:val="00FB21A1"/>
    <w:rsid w:val="00FB21B2"/>
    <w:rsid w:val="00FB245B"/>
    <w:rsid w:val="00FB36E0"/>
    <w:rsid w:val="00FB4D13"/>
    <w:rsid w:val="00FB5C3F"/>
    <w:rsid w:val="00FB64DC"/>
    <w:rsid w:val="00FC0E49"/>
    <w:rsid w:val="00FC1A1D"/>
    <w:rsid w:val="00FC1EC5"/>
    <w:rsid w:val="00FC1F90"/>
    <w:rsid w:val="00FC26F9"/>
    <w:rsid w:val="00FC3C68"/>
    <w:rsid w:val="00FC3C7B"/>
    <w:rsid w:val="00FC404C"/>
    <w:rsid w:val="00FC4608"/>
    <w:rsid w:val="00FC4842"/>
    <w:rsid w:val="00FC4E85"/>
    <w:rsid w:val="00FC564D"/>
    <w:rsid w:val="00FC568C"/>
    <w:rsid w:val="00FC5AC8"/>
    <w:rsid w:val="00FC5C6B"/>
    <w:rsid w:val="00FC6A65"/>
    <w:rsid w:val="00FC6C72"/>
    <w:rsid w:val="00FC7A34"/>
    <w:rsid w:val="00FC7FED"/>
    <w:rsid w:val="00FD001F"/>
    <w:rsid w:val="00FD0F65"/>
    <w:rsid w:val="00FD0FFA"/>
    <w:rsid w:val="00FD145F"/>
    <w:rsid w:val="00FD1B99"/>
    <w:rsid w:val="00FD2719"/>
    <w:rsid w:val="00FD32F7"/>
    <w:rsid w:val="00FD3306"/>
    <w:rsid w:val="00FD34AF"/>
    <w:rsid w:val="00FD38DA"/>
    <w:rsid w:val="00FD3987"/>
    <w:rsid w:val="00FD3D2C"/>
    <w:rsid w:val="00FD4E83"/>
    <w:rsid w:val="00FD6CC5"/>
    <w:rsid w:val="00FD7B0C"/>
    <w:rsid w:val="00FE0763"/>
    <w:rsid w:val="00FE0B28"/>
    <w:rsid w:val="00FE0E46"/>
    <w:rsid w:val="00FE1954"/>
    <w:rsid w:val="00FE1AAA"/>
    <w:rsid w:val="00FE23EE"/>
    <w:rsid w:val="00FE490B"/>
    <w:rsid w:val="00FE4D11"/>
    <w:rsid w:val="00FE5133"/>
    <w:rsid w:val="00FE5E28"/>
    <w:rsid w:val="00FE63F9"/>
    <w:rsid w:val="00FE66FD"/>
    <w:rsid w:val="00FE6D3E"/>
    <w:rsid w:val="00FE6D8E"/>
    <w:rsid w:val="00FE7376"/>
    <w:rsid w:val="00FE7C0E"/>
    <w:rsid w:val="00FF021A"/>
    <w:rsid w:val="00FF10A2"/>
    <w:rsid w:val="00FF156A"/>
    <w:rsid w:val="00FF1BBB"/>
    <w:rsid w:val="00FF1C56"/>
    <w:rsid w:val="00FF21E1"/>
    <w:rsid w:val="00FF2AAD"/>
    <w:rsid w:val="00FF392F"/>
    <w:rsid w:val="00FF53D7"/>
    <w:rsid w:val="00FF5774"/>
    <w:rsid w:val="00FF5FF5"/>
    <w:rsid w:val="00FF63DA"/>
    <w:rsid w:val="00FF72AB"/>
    <w:rsid w:val="00FF72D4"/>
    <w:rsid w:val="00FF79BC"/>
    <w:rsid w:val="00FF7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778C3"/>
  <w15:chartTrackingRefBased/>
  <w15:docId w15:val="{53F62C29-5C9C-40A1-B60F-04A2ED8E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D5E"/>
    <w:pPr>
      <w:spacing w:after="160" w:line="276" w:lineRule="auto"/>
      <w:jc w:val="both"/>
    </w:pPr>
    <w:rPr>
      <w:sz w:val="22"/>
      <w:lang w:val="ro-RO"/>
    </w:rPr>
  </w:style>
  <w:style w:type="paragraph" w:styleId="Heading1">
    <w:name w:val="heading 1"/>
    <w:basedOn w:val="Normal"/>
    <w:next w:val="Normal"/>
    <w:link w:val="Heading1Char"/>
    <w:uiPriority w:val="9"/>
    <w:qFormat/>
    <w:rsid w:val="008551C8"/>
    <w:pPr>
      <w:keepNext/>
      <w:keepLines/>
      <w:pageBreakBefore/>
      <w:numPr>
        <w:numId w:val="1"/>
      </w:numPr>
      <w:spacing w:before="360" w:after="12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Char1,Heading 2 Char Char,Nadpis_2,AB,Numbered - 2,Sub Heading,ignorer2,Fejléc 2,Section Char,u2 Char,u2 Carattere Char,Titlu subcap,h2,LOA3 H2,H2normal full,H2,Heading 2 Hidden,Nagłówek 2 Znak1,Nagłówek 2 Znak1 Znak"/>
    <w:basedOn w:val="Normal"/>
    <w:next w:val="Normal"/>
    <w:link w:val="Heading2Char"/>
    <w:uiPriority w:val="9"/>
    <w:unhideWhenUsed/>
    <w:qFormat/>
    <w:rsid w:val="008551C8"/>
    <w:pPr>
      <w:keepNext/>
      <w:keepLines/>
      <w:numPr>
        <w:ilvl w:val="1"/>
        <w:numId w:val="1"/>
      </w:numPr>
      <w:spacing w:before="240" w:after="120" w:line="240" w:lineRule="auto"/>
      <w:outlineLvl w:val="1"/>
    </w:pPr>
    <w:rPr>
      <w:rFonts w:asciiTheme="majorHAnsi" w:eastAsiaTheme="majorEastAsia" w:hAnsiTheme="majorHAnsi" w:cstheme="majorBidi"/>
      <w:color w:val="4472C4" w:themeColor="accent1"/>
      <w:sz w:val="28"/>
      <w:szCs w:val="28"/>
    </w:rPr>
  </w:style>
  <w:style w:type="paragraph" w:styleId="Heading3">
    <w:name w:val="heading 3"/>
    <w:basedOn w:val="Normal"/>
    <w:next w:val="Normal"/>
    <w:link w:val="Heading3Char"/>
    <w:uiPriority w:val="9"/>
    <w:unhideWhenUsed/>
    <w:qFormat/>
    <w:rsid w:val="008551C8"/>
    <w:pPr>
      <w:keepNext/>
      <w:keepLines/>
      <w:numPr>
        <w:ilvl w:val="2"/>
        <w:numId w:val="1"/>
      </w:numPr>
      <w:spacing w:before="240" w:after="12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356008"/>
    <w:pPr>
      <w:keepNext/>
      <w:keepLines/>
      <w:numPr>
        <w:ilvl w:val="3"/>
        <w:numId w:val="1"/>
      </w:numPr>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semiHidden/>
    <w:unhideWhenUsed/>
    <w:qFormat/>
    <w:rsid w:val="00356008"/>
    <w:pPr>
      <w:keepNext/>
      <w:keepLines/>
      <w:numPr>
        <w:ilvl w:val="4"/>
        <w:numId w:val="1"/>
      </w:numPr>
      <w:spacing w:before="40" w:after="0"/>
      <w:outlineLvl w:val="4"/>
    </w:pPr>
    <w:rPr>
      <w:rFonts w:asciiTheme="majorHAnsi" w:eastAsiaTheme="majorEastAsia" w:hAnsiTheme="majorHAnsi" w:cstheme="majorBidi"/>
      <w:color w:val="44546A" w:themeColor="text2"/>
      <w:szCs w:val="22"/>
    </w:rPr>
  </w:style>
  <w:style w:type="paragraph" w:styleId="Heading6">
    <w:name w:val="heading 6"/>
    <w:basedOn w:val="Normal"/>
    <w:next w:val="Normal"/>
    <w:link w:val="Heading6Char"/>
    <w:uiPriority w:val="9"/>
    <w:semiHidden/>
    <w:unhideWhenUsed/>
    <w:qFormat/>
    <w:rsid w:val="00356008"/>
    <w:pPr>
      <w:keepNext/>
      <w:keepLines/>
      <w:numPr>
        <w:ilvl w:val="5"/>
        <w:numId w:val="1"/>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56008"/>
    <w:pPr>
      <w:keepNext/>
      <w:keepLines/>
      <w:numPr>
        <w:ilvl w:val="6"/>
        <w:numId w:val="1"/>
      </w:numPr>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356008"/>
    <w:pPr>
      <w:keepNext/>
      <w:keepLines/>
      <w:numPr>
        <w:ilvl w:val="7"/>
        <w:numId w:val="1"/>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56008"/>
    <w:pPr>
      <w:keepNext/>
      <w:keepLines/>
      <w:numPr>
        <w:ilvl w:val="8"/>
        <w:numId w:val="1"/>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1C8"/>
    <w:rPr>
      <w:rFonts w:asciiTheme="majorHAnsi" w:eastAsiaTheme="majorEastAsia" w:hAnsiTheme="majorHAnsi" w:cstheme="majorBidi"/>
      <w:color w:val="2F5496" w:themeColor="accent1" w:themeShade="BF"/>
      <w:sz w:val="32"/>
      <w:szCs w:val="32"/>
      <w:lang w:val="ro-RO"/>
    </w:rPr>
  </w:style>
  <w:style w:type="character" w:customStyle="1" w:styleId="Heading2Char">
    <w:name w:val="Heading 2 Char"/>
    <w:aliases w:val="Heading 2 Char1 Char1,Heading 2 Char Char Char1,Nadpis_2 Char1,AB Char1,Numbered - 2 Char1,Sub Heading Char1,ignorer2 Char1,Fejléc 2 Char1,Section Char Char1,u2 Char Char1,u2 Carattere Char Char1,Titlu subcap Char1,h2 Char1,LOA3 H2 Char"/>
    <w:basedOn w:val="DefaultParagraphFont"/>
    <w:link w:val="Heading2"/>
    <w:uiPriority w:val="9"/>
    <w:rsid w:val="008551C8"/>
    <w:rPr>
      <w:rFonts w:asciiTheme="majorHAnsi" w:eastAsiaTheme="majorEastAsia" w:hAnsiTheme="majorHAnsi" w:cstheme="majorBidi"/>
      <w:color w:val="4472C4" w:themeColor="accent1"/>
      <w:sz w:val="28"/>
      <w:szCs w:val="28"/>
      <w:lang w:val="ro-RO"/>
    </w:rPr>
  </w:style>
  <w:style w:type="character" w:customStyle="1" w:styleId="Heading3Char">
    <w:name w:val="Heading 3 Char"/>
    <w:basedOn w:val="DefaultParagraphFont"/>
    <w:link w:val="Heading3"/>
    <w:uiPriority w:val="9"/>
    <w:rsid w:val="008551C8"/>
    <w:rPr>
      <w:rFonts w:asciiTheme="majorHAnsi" w:eastAsiaTheme="majorEastAsia" w:hAnsiTheme="majorHAnsi" w:cstheme="majorBidi"/>
      <w:color w:val="44546A" w:themeColor="text2"/>
      <w:sz w:val="24"/>
      <w:szCs w:val="24"/>
      <w:lang w:val="ro-RO"/>
    </w:rPr>
  </w:style>
  <w:style w:type="paragraph" w:styleId="FootnoteText">
    <w:name w:val="footnote text"/>
    <w:aliases w:val="Footnote Text Char1,Footnote Text Char Char,Footnote,text,Texto nota pie Car,fn,ft,single space,FOOTNOTES,footnote text,ADB,WB-Fußnotentext,Fußnote,WB-Fuﬂnotentext,Fuﬂnote,Note de bas de page Car,ALTS FOOTNOTE,Car, Caracter Char"/>
    <w:basedOn w:val="Normal"/>
    <w:link w:val="FootnoteTextChar"/>
    <w:uiPriority w:val="99"/>
    <w:unhideWhenUsed/>
    <w:qFormat/>
    <w:rsid w:val="00502AB3"/>
    <w:pPr>
      <w:spacing w:after="0" w:line="240" w:lineRule="auto"/>
    </w:pPr>
    <w:rPr>
      <w:sz w:val="20"/>
    </w:rPr>
  </w:style>
  <w:style w:type="character" w:customStyle="1" w:styleId="FootnoteTextChar">
    <w:name w:val="Footnote Text Char"/>
    <w:aliases w:val="Footnote Text Char1 Char,Footnote Text Char Char Char,Footnote Char,text Char,Texto nota pie Car Char,fn Char,ft Char,single space Char,FOOTNOTES Char,footnote text Char,ADB Char,WB-Fußnotentext Char,Fußnote Char,WB-Fuﬂnotentext Char"/>
    <w:basedOn w:val="DefaultParagraphFont"/>
    <w:link w:val="FootnoteText"/>
    <w:uiPriority w:val="99"/>
    <w:qFormat/>
    <w:rsid w:val="00502AB3"/>
    <w:rPr>
      <w:kern w:val="0"/>
      <w:sz w:val="20"/>
      <w:szCs w:val="20"/>
      <w:lang w:val="ro-RO"/>
      <w14:ligatures w14:val="none"/>
    </w:rPr>
  </w:style>
  <w:style w:type="character" w:styleId="FootnoteReference">
    <w:name w:val="footnote reference"/>
    <w:aliases w:val="4_G,Footnotes refss,Footnote Ref,16 Point,Superscript 6 Point,Appel note de bas de p.,ftref,Знак сноски-FN,Footnote Reference Number,Estilo de nota al pie de Africa,Footnote Reference_LVL6,Footnote Reference_LVL61,f,fr,note bp"/>
    <w:basedOn w:val="DefaultParagraphFont"/>
    <w:link w:val="numberCharCar"/>
    <w:uiPriority w:val="99"/>
    <w:unhideWhenUsed/>
    <w:qFormat/>
    <w:rsid w:val="00502AB3"/>
    <w:rPr>
      <w:vertAlign w:val="superscript"/>
    </w:rPr>
  </w:style>
  <w:style w:type="paragraph" w:styleId="ListParagraph">
    <w:name w:val="List Paragraph"/>
    <w:aliases w:val="Normal bullet 2,List Paragraph1,Bullet list,1st level - Bullet List Paragraph,Lettre d'introduction,Paragrafo elenco,List Paragraph11,Normal bullet 21,List Paragraph111,Bullet list1,Bullet Points,Liste Paragraf,Paragraph,lp1,Bullet EY,Lis"/>
    <w:basedOn w:val="Normal"/>
    <w:link w:val="ListParagraphChar"/>
    <w:qFormat/>
    <w:rsid w:val="00502AB3"/>
    <w:pPr>
      <w:ind w:left="720"/>
      <w:contextualSpacing/>
    </w:pPr>
  </w:style>
  <w:style w:type="character" w:customStyle="1" w:styleId="ListParagraphChar">
    <w:name w:val="List Paragraph Char"/>
    <w:aliases w:val="Normal bullet 2 Char,List Paragraph1 Char,Bullet list Char,1st level - Bullet List Paragraph Char,Lettre d'introduction Char,Paragrafo elenco Char,List Paragraph11 Char,Normal bullet 21 Char,List Paragraph111 Char,Bullet list1 Char"/>
    <w:basedOn w:val="DefaultParagraphFont"/>
    <w:link w:val="ListParagraph"/>
    <w:qFormat/>
    <w:rsid w:val="00502AB3"/>
  </w:style>
  <w:style w:type="character" w:styleId="Hyperlink">
    <w:name w:val="Hyperlink"/>
    <w:uiPriority w:val="99"/>
    <w:rsid w:val="00502AB3"/>
    <w:rPr>
      <w:color w:val="0000FF"/>
      <w:u w:val="single"/>
    </w:rPr>
  </w:style>
  <w:style w:type="paragraph" w:customStyle="1" w:styleId="footnotes">
    <w:name w:val="footnotes"/>
    <w:basedOn w:val="FootnoteText"/>
    <w:link w:val="footnotesChar"/>
    <w:rsid w:val="00502AB3"/>
    <w:pPr>
      <w:spacing w:before="120"/>
      <w:ind w:firstLine="432"/>
    </w:pPr>
    <w:rPr>
      <w:rFonts w:ascii="Trebuchet MS" w:eastAsia="Times New Roman" w:hAnsi="Trebuchet MS"/>
      <w:sz w:val="18"/>
    </w:rPr>
  </w:style>
  <w:style w:type="character" w:customStyle="1" w:styleId="footnotesChar">
    <w:name w:val="footnotes Char"/>
    <w:basedOn w:val="FootnoteTextChar"/>
    <w:link w:val="footnotes"/>
    <w:rsid w:val="00502AB3"/>
    <w:rPr>
      <w:rFonts w:ascii="Trebuchet MS" w:eastAsia="Times New Roman" w:hAnsi="Trebuchet MS" w:cs="Times New Roman"/>
      <w:kern w:val="0"/>
      <w:sz w:val="18"/>
      <w:szCs w:val="20"/>
      <w:lang w:val="ro-RO"/>
      <w14:ligatures w14:val="none"/>
    </w:rPr>
  </w:style>
  <w:style w:type="paragraph" w:styleId="Header">
    <w:name w:val="header"/>
    <w:basedOn w:val="Normal"/>
    <w:link w:val="HeaderChar"/>
    <w:uiPriority w:val="99"/>
    <w:unhideWhenUsed/>
    <w:rsid w:val="00502A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2AB3"/>
    <w:rPr>
      <w:kern w:val="0"/>
      <w:lang w:val="ro-RO"/>
      <w14:ligatures w14:val="none"/>
    </w:rPr>
  </w:style>
  <w:style w:type="paragraph" w:styleId="Footer">
    <w:name w:val="footer"/>
    <w:basedOn w:val="Normal"/>
    <w:link w:val="FooterChar"/>
    <w:uiPriority w:val="99"/>
    <w:unhideWhenUsed/>
    <w:rsid w:val="00502A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2AB3"/>
    <w:rPr>
      <w:kern w:val="0"/>
      <w:lang w:val="ro-RO"/>
      <w14:ligatures w14:val="none"/>
    </w:rPr>
  </w:style>
  <w:style w:type="table" w:styleId="TableGrid">
    <w:name w:val="Table Grid"/>
    <w:aliases w:val="Table Grid_General,CV table,CV1,chiffres,Tableau D,Table EY,Table Finalité,HTG,EY Question Table"/>
    <w:basedOn w:val="TableNormal"/>
    <w:uiPriority w:val="39"/>
    <w:qFormat/>
    <w:rsid w:val="00502A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link w:val="footerChar0"/>
    <w:rsid w:val="00502AB3"/>
    <w:pPr>
      <w:tabs>
        <w:tab w:val="center" w:pos="4680"/>
        <w:tab w:val="right" w:pos="9360"/>
      </w:tabs>
      <w:spacing w:after="0" w:line="240" w:lineRule="auto"/>
      <w:ind w:firstLine="432"/>
      <w:jc w:val="center"/>
    </w:pPr>
    <w:rPr>
      <w:rFonts w:ascii="Trebuchet MS" w:hAnsi="Trebuchet MS"/>
      <w:b/>
      <w:i/>
      <w:noProof/>
      <w:color w:val="003399"/>
      <w:sz w:val="20"/>
      <w:lang w:eastAsia="ro-RO"/>
    </w:rPr>
  </w:style>
  <w:style w:type="character" w:customStyle="1" w:styleId="footerChar0">
    <w:name w:val="footer Char"/>
    <w:basedOn w:val="DefaultParagraphFont"/>
    <w:link w:val="Footer1"/>
    <w:rsid w:val="00502AB3"/>
    <w:rPr>
      <w:rFonts w:ascii="Trebuchet MS" w:eastAsia="Calibri" w:hAnsi="Trebuchet MS" w:cs="Times New Roman"/>
      <w:b/>
      <w:i/>
      <w:noProof/>
      <w:color w:val="003399"/>
      <w:kern w:val="0"/>
      <w:sz w:val="20"/>
      <w:szCs w:val="20"/>
      <w:lang w:val="ro-RO" w:eastAsia="ro-RO"/>
      <w14:ligatures w14:val="none"/>
    </w:rPr>
  </w:style>
  <w:style w:type="paragraph" w:styleId="HTMLPreformatted">
    <w:name w:val="HTML Preformatted"/>
    <w:basedOn w:val="Normal"/>
    <w:link w:val="HTMLPreformattedChar"/>
    <w:uiPriority w:val="99"/>
    <w:semiHidden/>
    <w:unhideWhenUsed/>
    <w:rsid w:val="00502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ro-RO"/>
    </w:rPr>
  </w:style>
  <w:style w:type="character" w:customStyle="1" w:styleId="HTMLPreformattedChar">
    <w:name w:val="HTML Preformatted Char"/>
    <w:basedOn w:val="DefaultParagraphFont"/>
    <w:link w:val="HTMLPreformatted"/>
    <w:uiPriority w:val="99"/>
    <w:semiHidden/>
    <w:rsid w:val="00502AB3"/>
    <w:rPr>
      <w:rFonts w:ascii="Courier New" w:eastAsia="Times New Roman" w:hAnsi="Courier New" w:cs="Courier New"/>
      <w:kern w:val="0"/>
      <w:sz w:val="20"/>
      <w:szCs w:val="20"/>
      <w:lang w:val="ro-RO" w:eastAsia="ro-RO"/>
      <w14:ligatures w14:val="none"/>
    </w:rPr>
  </w:style>
  <w:style w:type="paragraph" w:styleId="NoSpacing">
    <w:name w:val="No Spacing"/>
    <w:link w:val="NoSpacingChar"/>
    <w:uiPriority w:val="1"/>
    <w:qFormat/>
    <w:rsid w:val="00913308"/>
    <w:pPr>
      <w:spacing w:after="0" w:line="240" w:lineRule="auto"/>
    </w:pPr>
    <w:rPr>
      <w:sz w:val="22"/>
    </w:rPr>
  </w:style>
  <w:style w:type="character" w:customStyle="1" w:styleId="NoSpacingChar">
    <w:name w:val="No Spacing Char"/>
    <w:basedOn w:val="DefaultParagraphFont"/>
    <w:link w:val="NoSpacing"/>
    <w:uiPriority w:val="1"/>
    <w:rsid w:val="00913308"/>
    <w:rPr>
      <w:sz w:val="22"/>
    </w:rPr>
  </w:style>
  <w:style w:type="paragraph" w:styleId="Title">
    <w:name w:val="Title"/>
    <w:basedOn w:val="Normal"/>
    <w:next w:val="Normal"/>
    <w:link w:val="TitleChar"/>
    <w:uiPriority w:val="10"/>
    <w:qFormat/>
    <w:rsid w:val="00356008"/>
    <w:pPr>
      <w:spacing w:after="0" w:line="240" w:lineRule="auto"/>
      <w:contextualSpacing/>
    </w:pPr>
    <w:rPr>
      <w:rFonts w:asciiTheme="majorHAnsi" w:eastAsia="Times New Roman" w:hAnsiTheme="majorHAnsi" w:cstheme="majorBidi"/>
      <w:color w:val="4472C4" w:themeColor="accent1"/>
      <w:spacing w:val="-10"/>
      <w:sz w:val="44"/>
      <w:szCs w:val="44"/>
      <w:lang w:val="pt-PT" w:eastAsia="en-GB"/>
    </w:rPr>
  </w:style>
  <w:style w:type="character" w:customStyle="1" w:styleId="TitleChar">
    <w:name w:val="Title Char"/>
    <w:basedOn w:val="DefaultParagraphFont"/>
    <w:link w:val="Title"/>
    <w:uiPriority w:val="10"/>
    <w:rsid w:val="00356008"/>
    <w:rPr>
      <w:rFonts w:asciiTheme="majorHAnsi" w:eastAsia="Times New Roman" w:hAnsiTheme="majorHAnsi" w:cstheme="majorBidi"/>
      <w:color w:val="4472C4" w:themeColor="accent1"/>
      <w:spacing w:val="-10"/>
      <w:sz w:val="44"/>
      <w:szCs w:val="44"/>
      <w:lang w:val="pt-PT" w:eastAsia="en-GB"/>
    </w:rPr>
  </w:style>
  <w:style w:type="paragraph" w:styleId="Subtitle">
    <w:name w:val="Subtitle"/>
    <w:basedOn w:val="Normal"/>
    <w:next w:val="Normal"/>
    <w:link w:val="SubtitleChar"/>
    <w:uiPriority w:val="11"/>
    <w:qFormat/>
    <w:rsid w:val="0035600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56008"/>
    <w:rPr>
      <w:rFonts w:asciiTheme="majorHAnsi" w:eastAsiaTheme="majorEastAsia" w:hAnsiTheme="majorHAnsi" w:cstheme="majorBidi"/>
      <w:sz w:val="24"/>
      <w:szCs w:val="24"/>
    </w:rPr>
  </w:style>
  <w:style w:type="paragraph" w:styleId="TOCHeading">
    <w:name w:val="TOC Heading"/>
    <w:basedOn w:val="Heading1"/>
    <w:next w:val="Normal"/>
    <w:uiPriority w:val="39"/>
    <w:unhideWhenUsed/>
    <w:qFormat/>
    <w:rsid w:val="00356008"/>
    <w:pPr>
      <w:outlineLvl w:val="9"/>
    </w:pPr>
  </w:style>
  <w:style w:type="paragraph" w:styleId="TOC1">
    <w:name w:val="toc 1"/>
    <w:basedOn w:val="Normal"/>
    <w:next w:val="Normal"/>
    <w:autoRedefine/>
    <w:uiPriority w:val="39"/>
    <w:unhideWhenUsed/>
    <w:rsid w:val="00A7626C"/>
    <w:pPr>
      <w:tabs>
        <w:tab w:val="left" w:pos="440"/>
        <w:tab w:val="right" w:leader="dot" w:pos="9344"/>
      </w:tabs>
      <w:spacing w:after="0" w:line="240" w:lineRule="auto"/>
    </w:pPr>
    <w:rPr>
      <w:rFonts w:ascii="Trebuchet MS" w:hAnsi="Trebuchet MS"/>
      <w:b/>
      <w:bCs/>
      <w:sz w:val="24"/>
      <w:szCs w:val="24"/>
    </w:rPr>
  </w:style>
  <w:style w:type="paragraph" w:styleId="TOC2">
    <w:name w:val="toc 2"/>
    <w:basedOn w:val="Normal"/>
    <w:next w:val="Normal"/>
    <w:autoRedefine/>
    <w:uiPriority w:val="39"/>
    <w:unhideWhenUsed/>
    <w:rsid w:val="00352C94"/>
    <w:pPr>
      <w:tabs>
        <w:tab w:val="left" w:pos="880"/>
        <w:tab w:val="right" w:leader="dot" w:pos="9344"/>
      </w:tabs>
      <w:spacing w:before="100" w:after="100"/>
      <w:ind w:left="221"/>
    </w:pPr>
  </w:style>
  <w:style w:type="character" w:styleId="Strong">
    <w:name w:val="Strong"/>
    <w:basedOn w:val="DefaultParagraphFont"/>
    <w:uiPriority w:val="22"/>
    <w:qFormat/>
    <w:rsid w:val="00356008"/>
    <w:rPr>
      <w:b/>
      <w:bCs/>
    </w:rPr>
  </w:style>
  <w:style w:type="character" w:customStyle="1" w:styleId="smallcaps">
    <w:name w:val="smallcaps"/>
    <w:basedOn w:val="DefaultParagraphFont"/>
    <w:rsid w:val="00502AB3"/>
  </w:style>
  <w:style w:type="character" w:customStyle="1" w:styleId="st">
    <w:name w:val="st"/>
    <w:basedOn w:val="DefaultParagraphFont"/>
    <w:rsid w:val="00502AB3"/>
  </w:style>
  <w:style w:type="character" w:styleId="Emphasis">
    <w:name w:val="Emphasis"/>
    <w:basedOn w:val="DefaultParagraphFont"/>
    <w:uiPriority w:val="20"/>
    <w:qFormat/>
    <w:rsid w:val="00356008"/>
    <w:rPr>
      <w:i/>
      <w:iCs/>
    </w:rPr>
  </w:style>
  <w:style w:type="character" w:customStyle="1" w:styleId="flagicon">
    <w:name w:val="flagicon"/>
    <w:basedOn w:val="DefaultParagraphFont"/>
    <w:rsid w:val="00502AB3"/>
  </w:style>
  <w:style w:type="paragraph" w:customStyle="1" w:styleId="Default">
    <w:name w:val="Default"/>
    <w:rsid w:val="00502AB3"/>
    <w:pPr>
      <w:autoSpaceDE w:val="0"/>
      <w:autoSpaceDN w:val="0"/>
      <w:adjustRightInd w:val="0"/>
      <w:spacing w:after="0" w:line="240" w:lineRule="auto"/>
    </w:pPr>
    <w:rPr>
      <w:rFonts w:ascii="Arial" w:hAnsi="Arial" w:cs="Arial"/>
      <w:color w:val="000000"/>
      <w:sz w:val="24"/>
      <w:szCs w:val="24"/>
      <w:lang w:val="en-US"/>
    </w:rPr>
  </w:style>
  <w:style w:type="paragraph" w:styleId="BalloonText">
    <w:name w:val="Balloon Text"/>
    <w:basedOn w:val="Normal"/>
    <w:link w:val="BalloonTextChar"/>
    <w:uiPriority w:val="99"/>
    <w:unhideWhenUsed/>
    <w:rsid w:val="00502A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02AB3"/>
    <w:rPr>
      <w:rFonts w:ascii="Segoe UI" w:hAnsi="Segoe UI" w:cs="Segoe UI"/>
      <w:kern w:val="0"/>
      <w:sz w:val="18"/>
      <w:szCs w:val="18"/>
      <w:lang w:val="ro-RO"/>
      <w14:ligatures w14:val="none"/>
    </w:rPr>
  </w:style>
  <w:style w:type="character" w:customStyle="1" w:styleId="spar">
    <w:name w:val="s_par"/>
    <w:basedOn w:val="DefaultParagraphFont"/>
    <w:rsid w:val="00502AB3"/>
  </w:style>
  <w:style w:type="character" w:customStyle="1" w:styleId="slitbdy">
    <w:name w:val="s_lit_bdy"/>
    <w:basedOn w:val="DefaultParagraphFont"/>
    <w:rsid w:val="00502AB3"/>
  </w:style>
  <w:style w:type="paragraph" w:customStyle="1" w:styleId="csSource">
    <w:name w:val="cs Source"/>
    <w:next w:val="Normal"/>
    <w:link w:val="csSourceChar"/>
    <w:rsid w:val="00502AB3"/>
    <w:pPr>
      <w:spacing w:before="120" w:line="276" w:lineRule="auto"/>
      <w:jc w:val="both"/>
    </w:pPr>
    <w:rPr>
      <w:rFonts w:ascii="Trebuchet MS" w:hAnsi="Trebuchet MS"/>
      <w:i/>
      <w:color w:val="000000" w:themeColor="text1"/>
      <w:sz w:val="18"/>
      <w:szCs w:val="24"/>
      <w:lang w:val="ro-RO"/>
    </w:rPr>
  </w:style>
  <w:style w:type="character" w:customStyle="1" w:styleId="csSourceChar">
    <w:name w:val="cs Source Char"/>
    <w:basedOn w:val="DefaultParagraphFont"/>
    <w:link w:val="csSource"/>
    <w:locked/>
    <w:rsid w:val="00502AB3"/>
    <w:rPr>
      <w:rFonts w:ascii="Trebuchet MS" w:hAnsi="Trebuchet MS"/>
      <w:i/>
      <w:color w:val="000000" w:themeColor="text1"/>
      <w:kern w:val="0"/>
      <w:sz w:val="18"/>
      <w:szCs w:val="24"/>
      <w:lang w:val="ro-RO"/>
      <w14:ligatures w14:val="none"/>
    </w:rPr>
  </w:style>
  <w:style w:type="paragraph" w:customStyle="1" w:styleId="csNo">
    <w:name w:val="cs No"/>
    <w:basedOn w:val="Normal"/>
    <w:next w:val="Normal"/>
    <w:link w:val="csNoChar"/>
    <w:rsid w:val="00502AB3"/>
    <w:pPr>
      <w:spacing w:before="120" w:after="0"/>
    </w:pPr>
    <w:rPr>
      <w:rFonts w:ascii="Trebuchet MS" w:hAnsi="Trebuchet MS"/>
      <w:color w:val="7F7F7F" w:themeColor="text1" w:themeTint="80"/>
      <w:sz w:val="18"/>
      <w:szCs w:val="24"/>
    </w:rPr>
  </w:style>
  <w:style w:type="character" w:customStyle="1" w:styleId="csNoChar">
    <w:name w:val="cs No Char"/>
    <w:basedOn w:val="DefaultParagraphFont"/>
    <w:link w:val="csNo"/>
    <w:locked/>
    <w:rsid w:val="00502AB3"/>
    <w:rPr>
      <w:rFonts w:ascii="Trebuchet MS" w:hAnsi="Trebuchet MS"/>
      <w:color w:val="7F7F7F" w:themeColor="text1" w:themeTint="80"/>
      <w:kern w:val="0"/>
      <w:sz w:val="18"/>
      <w:szCs w:val="24"/>
      <w:lang w:val="ro-RO"/>
      <w14:ligatures w14:val="none"/>
    </w:rPr>
  </w:style>
  <w:style w:type="paragraph" w:customStyle="1" w:styleId="csTitle">
    <w:name w:val="cs Title"/>
    <w:basedOn w:val="Normal"/>
    <w:link w:val="csTitleChar"/>
    <w:rsid w:val="00502AB3"/>
    <w:pPr>
      <w:spacing w:before="120" w:after="120"/>
    </w:pPr>
    <w:rPr>
      <w:rFonts w:ascii="Trebuchet MS" w:hAnsi="Trebuchet MS"/>
      <w:b/>
      <w:caps/>
      <w:szCs w:val="24"/>
    </w:rPr>
  </w:style>
  <w:style w:type="character" w:customStyle="1" w:styleId="csTitleChar">
    <w:name w:val="cs Title Char"/>
    <w:basedOn w:val="DefaultParagraphFont"/>
    <w:link w:val="csTitle"/>
    <w:locked/>
    <w:rsid w:val="00502AB3"/>
    <w:rPr>
      <w:rFonts w:ascii="Trebuchet MS" w:hAnsi="Trebuchet MS"/>
      <w:b/>
      <w:caps/>
      <w:kern w:val="0"/>
      <w:szCs w:val="24"/>
      <w:lang w:val="ro-RO"/>
      <w14:ligatures w14:val="none"/>
    </w:rPr>
  </w:style>
  <w:style w:type="character" w:styleId="CommentReference">
    <w:name w:val="annotation reference"/>
    <w:uiPriority w:val="99"/>
    <w:semiHidden/>
    <w:rsid w:val="00502AB3"/>
    <w:rPr>
      <w:sz w:val="16"/>
      <w:szCs w:val="16"/>
    </w:rPr>
  </w:style>
  <w:style w:type="paragraph" w:styleId="CommentText">
    <w:name w:val="annotation text"/>
    <w:basedOn w:val="Normal"/>
    <w:link w:val="CommentTextChar"/>
    <w:uiPriority w:val="99"/>
    <w:rsid w:val="00502AB3"/>
    <w:pPr>
      <w:spacing w:before="120" w:after="0" w:line="240" w:lineRule="auto"/>
      <w:ind w:firstLine="432"/>
    </w:pPr>
    <w:rPr>
      <w:rFonts w:ascii="Times New Roman" w:eastAsia="Times New Roman" w:hAnsi="Times New Roman"/>
      <w:sz w:val="20"/>
    </w:rPr>
  </w:style>
  <w:style w:type="character" w:customStyle="1" w:styleId="CommentTextChar">
    <w:name w:val="Comment Text Char"/>
    <w:basedOn w:val="DefaultParagraphFont"/>
    <w:link w:val="CommentText"/>
    <w:uiPriority w:val="99"/>
    <w:rsid w:val="00502AB3"/>
    <w:rPr>
      <w:rFonts w:ascii="Times New Roman" w:eastAsia="Times New Roman" w:hAnsi="Times New Roman" w:cs="Times New Roman"/>
      <w:kern w:val="0"/>
      <w:sz w:val="20"/>
      <w:szCs w:val="20"/>
      <w14:ligatures w14:val="none"/>
    </w:rPr>
  </w:style>
  <w:style w:type="table" w:customStyle="1" w:styleId="TableGrid13">
    <w:name w:val="Table Grid13"/>
    <w:basedOn w:val="TableNormal"/>
    <w:next w:val="TableGrid"/>
    <w:uiPriority w:val="59"/>
    <w:rsid w:val="00502AB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311">
    <w:name w:val="Grid Table 1 Light - Accent 311"/>
    <w:basedOn w:val="TableNormal"/>
    <w:next w:val="TableNormal"/>
    <w:uiPriority w:val="46"/>
    <w:rsid w:val="00502AB3"/>
    <w:pPr>
      <w:spacing w:after="0" w:line="240" w:lineRule="auto"/>
    </w:pPr>
    <w:rPr>
      <w:lang w:val="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nofirstline">
    <w:name w:val="no first line"/>
    <w:basedOn w:val="Normal"/>
    <w:link w:val="nofirstlineChar"/>
    <w:uiPriority w:val="99"/>
    <w:rsid w:val="00502AB3"/>
    <w:pPr>
      <w:spacing w:before="120" w:after="120"/>
    </w:pPr>
    <w:rPr>
      <w:rFonts w:ascii="Trebuchet MS" w:hAnsi="Trebuchet MS"/>
      <w:szCs w:val="24"/>
    </w:rPr>
  </w:style>
  <w:style w:type="character" w:customStyle="1" w:styleId="nofirstlineChar">
    <w:name w:val="no first line Char"/>
    <w:basedOn w:val="DefaultParagraphFont"/>
    <w:link w:val="nofirstline"/>
    <w:uiPriority w:val="99"/>
    <w:rsid w:val="00502AB3"/>
    <w:rPr>
      <w:rFonts w:ascii="Trebuchet MS" w:hAnsi="Trebuchet MS"/>
      <w:kern w:val="0"/>
      <w:szCs w:val="24"/>
      <w:lang w:val="ro-RO"/>
      <w14:ligatures w14:val="none"/>
    </w:rPr>
  </w:style>
  <w:style w:type="character" w:customStyle="1" w:styleId="ListParagraphChar1">
    <w:name w:val="List Paragraph Char1"/>
    <w:aliases w:val="Bullet list Char1,1st level - Bullet List Paragraph Char1,Lettre d'introduction Char1,Paragrafo elenco Char1,List Paragraph11 Char1,Normal bullet 21 Char1,List Paragraph111 Char1,Bullet list1 Char1,Bullet Points Char1,Paragraph Char"/>
    <w:uiPriority w:val="34"/>
    <w:locked/>
    <w:rsid w:val="00502AB3"/>
    <w:rPr>
      <w:rFonts w:ascii="Calibri" w:eastAsia="Calibri" w:hAnsi="Calibri" w:cs="Times New Roman"/>
      <w:kern w:val="0"/>
      <w14:ligatures w14:val="none"/>
    </w:rPr>
  </w:style>
  <w:style w:type="character" w:customStyle="1" w:styleId="UnresolvedMention1">
    <w:name w:val="Unresolved Mention1"/>
    <w:basedOn w:val="DefaultParagraphFont"/>
    <w:uiPriority w:val="99"/>
    <w:semiHidden/>
    <w:unhideWhenUsed/>
    <w:rsid w:val="00502AB3"/>
    <w:rPr>
      <w:color w:val="605E5C"/>
      <w:shd w:val="clear" w:color="auto" w:fill="E1DFDD"/>
    </w:rPr>
  </w:style>
  <w:style w:type="table" w:styleId="GridTable4-Accent2">
    <w:name w:val="Grid Table 4 Accent 2"/>
    <w:basedOn w:val="TableNormal"/>
    <w:uiPriority w:val="49"/>
    <w:rsid w:val="00502AB3"/>
    <w:pPr>
      <w:spacing w:after="0" w:line="240" w:lineRule="auto"/>
    </w:pPr>
    <w:rPr>
      <w:lang w:val="ro-RO"/>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link w:val="FootnoteReference"/>
    <w:uiPriority w:val="99"/>
    <w:qFormat/>
    <w:rsid w:val="00502AB3"/>
    <w:pPr>
      <w:spacing w:line="240" w:lineRule="exact"/>
    </w:pPr>
    <w:rPr>
      <w:kern w:val="2"/>
      <w:vertAlign w:val="superscript"/>
      <w14:ligatures w14:val="standardContextual"/>
    </w:rPr>
  </w:style>
  <w:style w:type="paragraph" w:styleId="CommentSubject">
    <w:name w:val="annotation subject"/>
    <w:basedOn w:val="CommentText"/>
    <w:next w:val="CommentText"/>
    <w:link w:val="CommentSubjectChar"/>
    <w:uiPriority w:val="99"/>
    <w:semiHidden/>
    <w:unhideWhenUsed/>
    <w:rsid w:val="00502AB3"/>
    <w:pPr>
      <w:spacing w:before="0" w:after="160"/>
      <w:ind w:firstLine="0"/>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502AB3"/>
    <w:rPr>
      <w:rFonts w:ascii="Times New Roman" w:eastAsia="Times New Roman" w:hAnsi="Times New Roman" w:cs="Times New Roman"/>
      <w:b/>
      <w:bCs/>
      <w:kern w:val="0"/>
      <w:sz w:val="20"/>
      <w:szCs w:val="20"/>
      <w:lang w:val="ro-RO"/>
      <w14:ligatures w14:val="none"/>
    </w:rPr>
  </w:style>
  <w:style w:type="character" w:customStyle="1" w:styleId="saln">
    <w:name w:val="s_aln"/>
    <w:basedOn w:val="DefaultParagraphFont"/>
    <w:rsid w:val="00502AB3"/>
  </w:style>
  <w:style w:type="character" w:customStyle="1" w:styleId="salnbdy">
    <w:name w:val="s_aln_bdy"/>
    <w:basedOn w:val="DefaultParagraphFont"/>
    <w:rsid w:val="00502AB3"/>
  </w:style>
  <w:style w:type="character" w:customStyle="1" w:styleId="salnttl">
    <w:name w:val="s_aln_ttl"/>
    <w:basedOn w:val="DefaultParagraphFont"/>
    <w:rsid w:val="00502AB3"/>
  </w:style>
  <w:style w:type="character" w:customStyle="1" w:styleId="slit">
    <w:name w:val="s_lit"/>
    <w:basedOn w:val="DefaultParagraphFont"/>
    <w:rsid w:val="00502AB3"/>
  </w:style>
  <w:style w:type="character" w:customStyle="1" w:styleId="slitttl">
    <w:name w:val="s_lit_ttl"/>
    <w:basedOn w:val="DefaultParagraphFont"/>
    <w:rsid w:val="00502AB3"/>
  </w:style>
  <w:style w:type="paragraph" w:styleId="NormalWeb">
    <w:name w:val="Normal (Web)"/>
    <w:basedOn w:val="Normal"/>
    <w:uiPriority w:val="99"/>
    <w:unhideWhenUsed/>
    <w:rsid w:val="00502AB3"/>
    <w:pPr>
      <w:spacing w:before="100" w:beforeAutospacing="1" w:after="100" w:afterAutospacing="1" w:line="240" w:lineRule="auto"/>
    </w:pPr>
    <w:rPr>
      <w:rFonts w:ascii="Times New Roman" w:eastAsia="Times New Roman" w:hAnsi="Times New Roman"/>
      <w:sz w:val="24"/>
      <w:szCs w:val="24"/>
    </w:rPr>
  </w:style>
  <w:style w:type="character" w:styleId="BookTitle">
    <w:name w:val="Book Title"/>
    <w:basedOn w:val="DefaultParagraphFont"/>
    <w:uiPriority w:val="33"/>
    <w:qFormat/>
    <w:rsid w:val="00356008"/>
    <w:rPr>
      <w:b/>
      <w:bCs/>
      <w:smallCaps/>
    </w:rPr>
  </w:style>
  <w:style w:type="character" w:customStyle="1" w:styleId="normaltextrun1">
    <w:name w:val="normaltextrun1"/>
    <w:basedOn w:val="DefaultParagraphFont"/>
    <w:rsid w:val="005F25ED"/>
  </w:style>
  <w:style w:type="table" w:styleId="ListTable4-Accent5">
    <w:name w:val="List Table 4 Accent 5"/>
    <w:basedOn w:val="TableNormal"/>
    <w:uiPriority w:val="49"/>
    <w:rsid w:val="004442B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C43E47"/>
    <w:rPr>
      <w:color w:val="954F72" w:themeColor="followedHyperlink"/>
      <w:u w:val="single"/>
    </w:rPr>
  </w:style>
  <w:style w:type="paragraph" w:customStyle="1" w:styleId="msonormal0">
    <w:name w:val="msonormal"/>
    <w:basedOn w:val="Normal"/>
    <w:uiPriority w:val="99"/>
    <w:semiHidden/>
    <w:rsid w:val="00C43E47"/>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unhideWhenUsed/>
    <w:qFormat/>
    <w:rsid w:val="00C43E47"/>
    <w:pPr>
      <w:widowControl w:val="0"/>
      <w:spacing w:after="0" w:line="240" w:lineRule="auto"/>
      <w:ind w:left="118"/>
    </w:pPr>
    <w:rPr>
      <w:rFonts w:ascii="Tahoma" w:eastAsia="Tahoma" w:hAnsi="Tahoma"/>
    </w:rPr>
  </w:style>
  <w:style w:type="character" w:customStyle="1" w:styleId="BodyTextChar">
    <w:name w:val="Body Text Char"/>
    <w:basedOn w:val="DefaultParagraphFont"/>
    <w:link w:val="BodyText"/>
    <w:uiPriority w:val="1"/>
    <w:rsid w:val="00C43E47"/>
    <w:rPr>
      <w:rFonts w:ascii="Tahoma" w:eastAsia="Tahoma" w:hAnsi="Tahoma" w:cs="Times New Roman"/>
      <w:kern w:val="0"/>
      <w:lang w:val="en-US"/>
      <w14:ligatures w14:val="none"/>
    </w:rPr>
  </w:style>
  <w:style w:type="paragraph" w:customStyle="1" w:styleId="TableParagraph">
    <w:name w:val="Table Paragraph"/>
    <w:basedOn w:val="Normal"/>
    <w:uiPriority w:val="1"/>
    <w:qFormat/>
    <w:rsid w:val="00C43E47"/>
    <w:pPr>
      <w:widowControl w:val="0"/>
      <w:spacing w:after="0" w:line="240" w:lineRule="auto"/>
    </w:pPr>
  </w:style>
  <w:style w:type="paragraph" w:customStyle="1" w:styleId="SUPERSCaracter">
    <w:name w:val="SUPERS Caracter"/>
    <w:aliases w:val="Footnote reference number Caracter,Footnote symbol Caracter,note TESI Caracter,-E Fußnotenzeichen Caracter,number Caracter,BVI fnr Caracter,Footnote Reference Superscript Caracter"/>
    <w:basedOn w:val="Normal"/>
    <w:next w:val="Normal"/>
    <w:rsid w:val="00501964"/>
    <w:pPr>
      <w:spacing w:line="240" w:lineRule="exact"/>
    </w:pPr>
    <w:rPr>
      <w:rFonts w:eastAsiaTheme="minorHAnsi"/>
      <w:vertAlign w:val="superscript"/>
    </w:rPr>
  </w:style>
  <w:style w:type="table" w:styleId="GridTable1Light-Accent5">
    <w:name w:val="Grid Table 1 Light Accent 5"/>
    <w:basedOn w:val="TableNormal"/>
    <w:uiPriority w:val="46"/>
    <w:rsid w:val="00D4220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356008"/>
    <w:rPr>
      <w:rFonts w:asciiTheme="majorHAnsi" w:eastAsiaTheme="majorEastAsia" w:hAnsiTheme="majorHAnsi" w:cstheme="majorBidi"/>
      <w:sz w:val="22"/>
      <w:szCs w:val="22"/>
      <w:lang w:val="ro-RO"/>
    </w:rPr>
  </w:style>
  <w:style w:type="character" w:customStyle="1" w:styleId="Heading5Char">
    <w:name w:val="Heading 5 Char"/>
    <w:basedOn w:val="DefaultParagraphFont"/>
    <w:link w:val="Heading5"/>
    <w:uiPriority w:val="9"/>
    <w:semiHidden/>
    <w:rsid w:val="00356008"/>
    <w:rPr>
      <w:rFonts w:asciiTheme="majorHAnsi" w:eastAsiaTheme="majorEastAsia" w:hAnsiTheme="majorHAnsi" w:cstheme="majorBidi"/>
      <w:color w:val="44546A" w:themeColor="text2"/>
      <w:sz w:val="22"/>
      <w:szCs w:val="22"/>
      <w:lang w:val="ro-RO"/>
    </w:rPr>
  </w:style>
  <w:style w:type="character" w:customStyle="1" w:styleId="Heading6Char">
    <w:name w:val="Heading 6 Char"/>
    <w:basedOn w:val="DefaultParagraphFont"/>
    <w:link w:val="Heading6"/>
    <w:uiPriority w:val="9"/>
    <w:semiHidden/>
    <w:rsid w:val="00356008"/>
    <w:rPr>
      <w:rFonts w:asciiTheme="majorHAnsi" w:eastAsiaTheme="majorEastAsia" w:hAnsiTheme="majorHAnsi" w:cstheme="majorBidi"/>
      <w:i/>
      <w:iCs/>
      <w:color w:val="44546A" w:themeColor="text2"/>
      <w:sz w:val="21"/>
      <w:szCs w:val="21"/>
      <w:lang w:val="ro-RO"/>
    </w:rPr>
  </w:style>
  <w:style w:type="character" w:customStyle="1" w:styleId="Heading7Char">
    <w:name w:val="Heading 7 Char"/>
    <w:basedOn w:val="DefaultParagraphFont"/>
    <w:link w:val="Heading7"/>
    <w:uiPriority w:val="9"/>
    <w:semiHidden/>
    <w:rsid w:val="00356008"/>
    <w:rPr>
      <w:rFonts w:asciiTheme="majorHAnsi" w:eastAsiaTheme="majorEastAsia" w:hAnsiTheme="majorHAnsi" w:cstheme="majorBidi"/>
      <w:i/>
      <w:iCs/>
      <w:color w:val="1F3864" w:themeColor="accent1" w:themeShade="80"/>
      <w:sz w:val="21"/>
      <w:szCs w:val="21"/>
      <w:lang w:val="ro-RO"/>
    </w:rPr>
  </w:style>
  <w:style w:type="character" w:customStyle="1" w:styleId="Heading8Char">
    <w:name w:val="Heading 8 Char"/>
    <w:basedOn w:val="DefaultParagraphFont"/>
    <w:link w:val="Heading8"/>
    <w:uiPriority w:val="9"/>
    <w:semiHidden/>
    <w:rsid w:val="00356008"/>
    <w:rPr>
      <w:rFonts w:asciiTheme="majorHAnsi" w:eastAsiaTheme="majorEastAsia" w:hAnsiTheme="majorHAnsi" w:cstheme="majorBidi"/>
      <w:b/>
      <w:bCs/>
      <w:color w:val="44546A" w:themeColor="text2"/>
      <w:sz w:val="22"/>
      <w:lang w:val="ro-RO"/>
    </w:rPr>
  </w:style>
  <w:style w:type="character" w:customStyle="1" w:styleId="Heading9Char">
    <w:name w:val="Heading 9 Char"/>
    <w:basedOn w:val="DefaultParagraphFont"/>
    <w:link w:val="Heading9"/>
    <w:uiPriority w:val="9"/>
    <w:semiHidden/>
    <w:rsid w:val="00356008"/>
    <w:rPr>
      <w:rFonts w:asciiTheme="majorHAnsi" w:eastAsiaTheme="majorEastAsia" w:hAnsiTheme="majorHAnsi" w:cstheme="majorBidi"/>
      <w:b/>
      <w:bCs/>
      <w:i/>
      <w:iCs/>
      <w:color w:val="44546A" w:themeColor="text2"/>
      <w:sz w:val="22"/>
      <w:lang w:val="ro-RO"/>
    </w:rPr>
  </w:style>
  <w:style w:type="paragraph" w:styleId="Caption">
    <w:name w:val="caption"/>
    <w:basedOn w:val="Normal"/>
    <w:next w:val="Normal"/>
    <w:uiPriority w:val="35"/>
    <w:unhideWhenUsed/>
    <w:qFormat/>
    <w:rsid w:val="006B20B5"/>
    <w:pPr>
      <w:spacing w:before="120" w:after="60" w:line="240" w:lineRule="auto"/>
      <w:jc w:val="center"/>
    </w:pPr>
    <w:rPr>
      <w:bCs/>
      <w:i/>
      <w:sz w:val="20"/>
    </w:rPr>
  </w:style>
  <w:style w:type="paragraph" w:styleId="Quote">
    <w:name w:val="Quote"/>
    <w:basedOn w:val="Normal"/>
    <w:next w:val="Normal"/>
    <w:link w:val="QuoteChar"/>
    <w:uiPriority w:val="29"/>
    <w:qFormat/>
    <w:rsid w:val="0035600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56008"/>
    <w:rPr>
      <w:i/>
      <w:iCs/>
      <w:color w:val="404040" w:themeColor="text1" w:themeTint="BF"/>
    </w:rPr>
  </w:style>
  <w:style w:type="paragraph" w:styleId="IntenseQuote">
    <w:name w:val="Intense Quote"/>
    <w:basedOn w:val="Normal"/>
    <w:next w:val="Normal"/>
    <w:link w:val="IntenseQuoteChar"/>
    <w:uiPriority w:val="30"/>
    <w:qFormat/>
    <w:rsid w:val="0035600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5600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56008"/>
    <w:rPr>
      <w:i/>
      <w:iCs/>
      <w:color w:val="404040" w:themeColor="text1" w:themeTint="BF"/>
    </w:rPr>
  </w:style>
  <w:style w:type="character" w:styleId="IntenseEmphasis">
    <w:name w:val="Intense Emphasis"/>
    <w:basedOn w:val="DefaultParagraphFont"/>
    <w:uiPriority w:val="21"/>
    <w:qFormat/>
    <w:rsid w:val="00356008"/>
    <w:rPr>
      <w:b/>
      <w:bCs/>
      <w:i/>
      <w:iCs/>
    </w:rPr>
  </w:style>
  <w:style w:type="character" w:styleId="SubtleReference">
    <w:name w:val="Subtle Reference"/>
    <w:basedOn w:val="DefaultParagraphFont"/>
    <w:uiPriority w:val="31"/>
    <w:qFormat/>
    <w:rsid w:val="0035600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56008"/>
    <w:rPr>
      <w:b/>
      <w:bCs/>
      <w:smallCaps/>
      <w:spacing w:val="5"/>
      <w:u w:val="single"/>
    </w:rPr>
  </w:style>
  <w:style w:type="paragraph" w:customStyle="1" w:styleId="bulletround">
    <w:name w:val="bullet round"/>
    <w:basedOn w:val="ListParagraph"/>
    <w:link w:val="bulletroundChar"/>
    <w:qFormat/>
    <w:rsid w:val="00356008"/>
    <w:pPr>
      <w:numPr>
        <w:numId w:val="2"/>
      </w:numPr>
      <w:contextualSpacing w:val="0"/>
    </w:pPr>
  </w:style>
  <w:style w:type="character" w:customStyle="1" w:styleId="bulletroundChar">
    <w:name w:val="bullet round Char"/>
    <w:basedOn w:val="ListParagraphChar"/>
    <w:link w:val="bulletround"/>
    <w:rsid w:val="00356008"/>
    <w:rPr>
      <w:sz w:val="22"/>
      <w:lang w:val="ro-RO"/>
    </w:rPr>
  </w:style>
  <w:style w:type="paragraph" w:customStyle="1" w:styleId="tabletext">
    <w:name w:val="table text"/>
    <w:basedOn w:val="Normal"/>
    <w:link w:val="tabletextChar"/>
    <w:qFormat/>
    <w:rsid w:val="00356008"/>
    <w:pPr>
      <w:jc w:val="left"/>
    </w:pPr>
    <w:rPr>
      <w:rFonts w:eastAsia="Times New Roman"/>
      <w:b/>
      <w:bCs/>
      <w:color w:val="FFFFFF" w:themeColor="background1"/>
      <w:szCs w:val="22"/>
    </w:rPr>
  </w:style>
  <w:style w:type="character" w:customStyle="1" w:styleId="tabletextChar">
    <w:name w:val="table text Char"/>
    <w:basedOn w:val="DefaultParagraphFont"/>
    <w:link w:val="tabletext"/>
    <w:rsid w:val="00356008"/>
    <w:rPr>
      <w:rFonts w:eastAsia="Times New Roman"/>
      <w:b/>
      <w:bCs/>
      <w:color w:val="FFFFFF" w:themeColor="background1"/>
      <w:sz w:val="22"/>
      <w:szCs w:val="22"/>
      <w:lang w:val="ro-RO"/>
    </w:rPr>
  </w:style>
  <w:style w:type="paragraph" w:customStyle="1" w:styleId="bulletroundnospace">
    <w:name w:val="bullet round_no space"/>
    <w:basedOn w:val="bulletround"/>
    <w:link w:val="bulletroundnospaceChar"/>
    <w:qFormat/>
    <w:rsid w:val="001D5B1C"/>
    <w:pPr>
      <w:ind w:left="714" w:hanging="357"/>
      <w:contextualSpacing/>
    </w:pPr>
  </w:style>
  <w:style w:type="character" w:customStyle="1" w:styleId="bulletroundnospaceChar">
    <w:name w:val="bullet round_no space Char"/>
    <w:basedOn w:val="bulletroundChar"/>
    <w:link w:val="bulletroundnospace"/>
    <w:rsid w:val="001D5B1C"/>
    <w:rPr>
      <w:sz w:val="22"/>
      <w:lang w:val="ro-RO"/>
    </w:rPr>
  </w:style>
  <w:style w:type="paragraph" w:customStyle="1" w:styleId="table">
    <w:name w:val="table"/>
    <w:basedOn w:val="Normal"/>
    <w:link w:val="tableChar"/>
    <w:autoRedefine/>
    <w:rsid w:val="00846071"/>
    <w:pPr>
      <w:spacing w:before="40" w:after="40"/>
      <w:ind w:left="28" w:right="28"/>
    </w:pPr>
    <w:rPr>
      <w:rFonts w:ascii="Roboto" w:hAnsi="Roboto" w:cs="Open Sans"/>
      <w:sz w:val="20"/>
      <w:szCs w:val="18"/>
      <w:lang w:eastAsia="zh-TW"/>
    </w:rPr>
  </w:style>
  <w:style w:type="character" w:customStyle="1" w:styleId="tableChar">
    <w:name w:val="table Char"/>
    <w:basedOn w:val="DefaultParagraphFont"/>
    <w:link w:val="table"/>
    <w:rsid w:val="00846071"/>
    <w:rPr>
      <w:rFonts w:ascii="Roboto" w:hAnsi="Roboto" w:cs="Open Sans"/>
      <w:szCs w:val="18"/>
      <w:lang w:val="ro-RO" w:eastAsia="zh-TW"/>
    </w:rPr>
  </w:style>
  <w:style w:type="table" w:styleId="GridTable4-Accent1">
    <w:name w:val="Grid Table 4 Accent 1"/>
    <w:basedOn w:val="TableNormal"/>
    <w:uiPriority w:val="49"/>
    <w:rsid w:val="00846071"/>
    <w:pPr>
      <w:spacing w:before="100" w:after="0" w:line="240" w:lineRule="auto"/>
    </w:pPr>
    <w:rPr>
      <w:lang w:val="ro-RO" w:eastAsia="ro-RO"/>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EBEEFF"/>
      </w:tcPr>
    </w:tblStylePr>
    <w:tblStylePr w:type="band1Horz">
      <w:tblPr/>
      <w:tcPr>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cBorders>
        <w:shd w:val="clear" w:color="auto" w:fill="EBEEFF"/>
      </w:tcPr>
    </w:tblStylePr>
  </w:style>
  <w:style w:type="table" w:styleId="PlainTable1">
    <w:name w:val="Plain Table 1"/>
    <w:basedOn w:val="TableNormal"/>
    <w:uiPriority w:val="41"/>
    <w:rsid w:val="00846071"/>
    <w:pPr>
      <w:spacing w:before="100" w:after="0" w:line="240" w:lineRule="auto"/>
    </w:pPr>
    <w:rPr>
      <w:lang w:val="ro-R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846071"/>
    <w:pPr>
      <w:spacing w:before="100" w:after="0" w:line="240" w:lineRule="auto"/>
    </w:pPr>
    <w:rPr>
      <w:lang w:val="ro-RO"/>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46071"/>
    <w:pPr>
      <w:spacing w:before="100" w:after="0" w:line="240" w:lineRule="auto"/>
    </w:pPr>
    <w:rPr>
      <w:lang w:val="ro-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3">
    <w:name w:val="Grid Table 4 Accent 3"/>
    <w:basedOn w:val="TableNormal"/>
    <w:uiPriority w:val="49"/>
    <w:rsid w:val="00846071"/>
    <w:pPr>
      <w:spacing w:before="100" w:after="0" w:line="240" w:lineRule="auto"/>
    </w:pPr>
    <w:rPr>
      <w:lang w:val="ro-R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3">
    <w:name w:val="List Table 4 Accent 3"/>
    <w:basedOn w:val="TableNormal"/>
    <w:uiPriority w:val="49"/>
    <w:rsid w:val="00846071"/>
    <w:pPr>
      <w:spacing w:before="100" w:after="0" w:line="240" w:lineRule="auto"/>
    </w:pPr>
    <w:rPr>
      <w:lang w:val="ro-R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rsid w:val="00846071"/>
    <w:pPr>
      <w:spacing w:before="100" w:after="0" w:line="240" w:lineRule="auto"/>
    </w:pPr>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6071"/>
    <w:pPr>
      <w:spacing w:before="100" w:after="0" w:line="240" w:lineRule="auto"/>
    </w:pPr>
    <w:rPr>
      <w:rFonts w:ascii="Trebuchet MS" w:eastAsia="MS Mincho" w:hAnsi="Trebuchet MS" w:cs="Times New Roman"/>
      <w:sz w:val="22"/>
      <w:szCs w:val="22"/>
      <w:lang w:val="ro-RO"/>
    </w:rPr>
  </w:style>
  <w:style w:type="table" w:styleId="GridTable1Light-Accent1">
    <w:name w:val="Grid Table 1 Light Accent 1"/>
    <w:basedOn w:val="TableNormal"/>
    <w:uiPriority w:val="46"/>
    <w:rsid w:val="00846071"/>
    <w:pPr>
      <w:spacing w:before="100" w:after="0" w:line="240" w:lineRule="auto"/>
    </w:pPr>
    <w:rPr>
      <w:lang w:val="ro-RO"/>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846071"/>
    <w:pPr>
      <w:spacing w:before="100" w:after="0" w:line="240" w:lineRule="auto"/>
    </w:pPr>
    <w:rPr>
      <w:lang w:val="ro-RO"/>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able1">
    <w:name w:val="table1"/>
    <w:basedOn w:val="Normal"/>
    <w:link w:val="table1Char"/>
    <w:rsid w:val="00846071"/>
    <w:pPr>
      <w:spacing w:before="40"/>
    </w:pPr>
    <w:rPr>
      <w:sz w:val="20"/>
    </w:rPr>
  </w:style>
  <w:style w:type="character" w:customStyle="1" w:styleId="table1Char">
    <w:name w:val="table1 Char"/>
    <w:basedOn w:val="DefaultParagraphFont"/>
    <w:link w:val="table1"/>
    <w:rsid w:val="00846071"/>
    <w:rPr>
      <w:lang w:val="ro-RO"/>
    </w:rPr>
  </w:style>
  <w:style w:type="paragraph" w:customStyle="1" w:styleId="table10">
    <w:name w:val="table 1"/>
    <w:basedOn w:val="Normal"/>
    <w:link w:val="table1Char0"/>
    <w:qFormat/>
    <w:rsid w:val="00846071"/>
    <w:pPr>
      <w:spacing w:before="40" w:after="40" w:line="240" w:lineRule="auto"/>
      <w:jc w:val="left"/>
    </w:pPr>
    <w:rPr>
      <w:sz w:val="20"/>
    </w:rPr>
  </w:style>
  <w:style w:type="character" w:customStyle="1" w:styleId="table1Char0">
    <w:name w:val="table 1 Char"/>
    <w:basedOn w:val="DefaultParagraphFont"/>
    <w:link w:val="table10"/>
    <w:rsid w:val="00846071"/>
    <w:rPr>
      <w:lang w:val="ro-RO"/>
    </w:rPr>
  </w:style>
  <w:style w:type="paragraph" w:customStyle="1" w:styleId="Qnumberinglist">
    <w:name w:val="Q numbering list"/>
    <w:basedOn w:val="ListParagraph"/>
    <w:link w:val="QnumberinglistChar"/>
    <w:qFormat/>
    <w:rsid w:val="00913308"/>
    <w:pPr>
      <w:keepNext/>
      <w:numPr>
        <w:numId w:val="3"/>
      </w:numPr>
      <w:autoSpaceDE w:val="0"/>
      <w:autoSpaceDN w:val="0"/>
      <w:adjustRightInd w:val="0"/>
      <w:spacing w:before="40" w:after="120" w:line="288" w:lineRule="auto"/>
      <w:ind w:left="0"/>
    </w:pPr>
    <w:rPr>
      <w:b/>
      <w:bCs/>
    </w:rPr>
  </w:style>
  <w:style w:type="character" w:customStyle="1" w:styleId="QnumberinglistChar">
    <w:name w:val="Q numbering list Char"/>
    <w:basedOn w:val="DefaultParagraphFont"/>
    <w:link w:val="Qnumberinglist"/>
    <w:rsid w:val="00913308"/>
    <w:rPr>
      <w:b/>
      <w:bCs/>
      <w:sz w:val="22"/>
      <w:lang w:val="ro-RO"/>
    </w:rPr>
  </w:style>
  <w:style w:type="table" w:styleId="GridTable5Dark-Accent1">
    <w:name w:val="Grid Table 5 Dark Accent 1"/>
    <w:basedOn w:val="TableNormal"/>
    <w:uiPriority w:val="50"/>
    <w:rsid w:val="00846071"/>
    <w:pPr>
      <w:spacing w:before="100" w:after="0" w:line="240" w:lineRule="auto"/>
    </w:pPr>
    <w:rPr>
      <w:lang w:val="ro-R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846071"/>
    <w:pPr>
      <w:spacing w:before="100" w:after="0" w:line="240" w:lineRule="auto"/>
    </w:pPr>
    <w:rPr>
      <w:lang w:val="ro-R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TOC3">
    <w:name w:val="toc 3"/>
    <w:basedOn w:val="Normal"/>
    <w:next w:val="Normal"/>
    <w:autoRedefine/>
    <w:uiPriority w:val="39"/>
    <w:unhideWhenUsed/>
    <w:rsid w:val="00913308"/>
    <w:pPr>
      <w:spacing w:after="100"/>
      <w:ind w:left="440"/>
    </w:pPr>
  </w:style>
  <w:style w:type="character" w:customStyle="1" w:styleId="cf01">
    <w:name w:val="cf01"/>
    <w:basedOn w:val="DefaultParagraphFont"/>
    <w:rsid w:val="00F2635C"/>
    <w:rPr>
      <w:rFonts w:ascii="Segoe UI" w:hAnsi="Segoe UI" w:cs="Segoe UI" w:hint="default"/>
      <w:i/>
      <w:iCs/>
      <w:sz w:val="18"/>
      <w:szCs w:val="18"/>
    </w:rPr>
  </w:style>
  <w:style w:type="character" w:customStyle="1" w:styleId="cf11">
    <w:name w:val="cf11"/>
    <w:basedOn w:val="DefaultParagraphFont"/>
    <w:rsid w:val="00387857"/>
    <w:rPr>
      <w:rFonts w:ascii="Segoe UI" w:hAnsi="Segoe UI" w:cs="Segoe UI" w:hint="default"/>
      <w:sz w:val="18"/>
      <w:szCs w:val="18"/>
    </w:rPr>
  </w:style>
  <w:style w:type="table" w:styleId="GridTable5Dark-Accent6">
    <w:name w:val="Grid Table 5 Dark Accent 6"/>
    <w:basedOn w:val="TableNormal"/>
    <w:uiPriority w:val="50"/>
    <w:rsid w:val="008A1C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al">
    <w:name w:val="a_l"/>
    <w:basedOn w:val="Normal"/>
    <w:rsid w:val="00530BB2"/>
    <w:pPr>
      <w:spacing w:after="0" w:line="240" w:lineRule="auto"/>
    </w:pPr>
    <w:rPr>
      <w:rFonts w:ascii="Times New Roman" w:hAnsi="Times New Roman" w:cs="Times New Roman"/>
      <w:sz w:val="24"/>
      <w:szCs w:val="24"/>
      <w:lang w:val="en-US"/>
      <w14:ligatures w14:val="standardContextual"/>
    </w:rPr>
  </w:style>
  <w:style w:type="paragraph" w:customStyle="1" w:styleId="captionsource">
    <w:name w:val="caption source"/>
    <w:basedOn w:val="Normal"/>
    <w:link w:val="captionsourceChar"/>
    <w:qFormat/>
    <w:rsid w:val="002E18D3"/>
    <w:pPr>
      <w:jc w:val="center"/>
    </w:pPr>
    <w:rPr>
      <w:i/>
      <w:iCs/>
      <w:sz w:val="20"/>
    </w:rPr>
  </w:style>
  <w:style w:type="character" w:customStyle="1" w:styleId="captionsourceChar">
    <w:name w:val="caption source Char"/>
    <w:basedOn w:val="DefaultParagraphFont"/>
    <w:link w:val="captionsource"/>
    <w:rsid w:val="002E18D3"/>
    <w:rPr>
      <w:i/>
      <w:iCs/>
      <w:lang w:val="ro-RO"/>
    </w:rPr>
  </w:style>
  <w:style w:type="paragraph" w:styleId="TableofFigures">
    <w:name w:val="table of figures"/>
    <w:basedOn w:val="Normal"/>
    <w:next w:val="Normal"/>
    <w:uiPriority w:val="99"/>
    <w:unhideWhenUsed/>
    <w:rsid w:val="00B52D0F"/>
    <w:pPr>
      <w:spacing w:after="0"/>
    </w:pPr>
  </w:style>
  <w:style w:type="character" w:customStyle="1" w:styleId="UnresolvedMention2">
    <w:name w:val="Unresolved Mention2"/>
    <w:basedOn w:val="DefaultParagraphFont"/>
    <w:uiPriority w:val="99"/>
    <w:semiHidden/>
    <w:unhideWhenUsed/>
    <w:rsid w:val="00F74EBB"/>
    <w:rPr>
      <w:color w:val="605E5C"/>
      <w:shd w:val="clear" w:color="auto" w:fill="E1DFDD"/>
    </w:rPr>
  </w:style>
  <w:style w:type="character" w:customStyle="1" w:styleId="Heading2Char2">
    <w:name w:val="Heading 2 Char2"/>
    <w:aliases w:val="Heading 2 Char1 Char,Heading 2 Char Char Char,Nadpis_2 Char,AB Char,Numbered - 2 Char,Sub Heading Char,ignorer2 Char,Fejléc 2 Char,Heading 2 Char Char1,Section Char Char,u2 Char Char,u2 Carattere Char Char,Titlu subcap Char,h2 Char"/>
    <w:basedOn w:val="DefaultParagraphFont"/>
    <w:uiPriority w:val="9"/>
    <w:rsid w:val="0088451C"/>
    <w:rPr>
      <w:rFonts w:asciiTheme="majorHAnsi" w:eastAsiaTheme="majorEastAsia" w:hAnsiTheme="majorHAnsi" w:cstheme="majorBidi"/>
      <w:color w:val="4472C4" w:themeColor="accent1"/>
      <w:sz w:val="28"/>
      <w:szCs w:val="28"/>
    </w:rPr>
  </w:style>
  <w:style w:type="paragraph" w:customStyle="1" w:styleId="title-bold">
    <w:name w:val="title-bold"/>
    <w:basedOn w:val="Normal"/>
    <w:rsid w:val="0088451C"/>
    <w:pPr>
      <w:spacing w:before="100" w:beforeAutospacing="1" w:after="100" w:afterAutospacing="1" w:line="240" w:lineRule="auto"/>
      <w:jc w:val="left"/>
    </w:pPr>
    <w:rPr>
      <w:rFonts w:ascii="Times New Roman" w:eastAsia="Times New Roman" w:hAnsi="Times New Roman" w:cs="Times New Roman"/>
      <w:sz w:val="24"/>
      <w:szCs w:val="24"/>
      <w:lang w:eastAsia="ro-RO"/>
    </w:rPr>
  </w:style>
  <w:style w:type="character" w:customStyle="1" w:styleId="slgi">
    <w:name w:val="s_lgi"/>
    <w:basedOn w:val="DefaultParagraphFont"/>
    <w:rsid w:val="0088451C"/>
  </w:style>
  <w:style w:type="character" w:customStyle="1" w:styleId="sartttl">
    <w:name w:val="s_art_ttl"/>
    <w:basedOn w:val="DefaultParagraphFont"/>
    <w:rsid w:val="0088451C"/>
  </w:style>
  <w:style w:type="table" w:styleId="PlainTable3">
    <w:name w:val="Plain Table 3"/>
    <w:basedOn w:val="TableNormal"/>
    <w:uiPriority w:val="43"/>
    <w:rsid w:val="0088451C"/>
    <w:pPr>
      <w:spacing w:after="0" w:line="240" w:lineRule="auto"/>
    </w:pPr>
    <w:rPr>
      <w:lang w:val="ro-RO"/>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5def1">
    <w:name w:val="l5def1"/>
    <w:basedOn w:val="DefaultParagraphFont"/>
    <w:rsid w:val="0088451C"/>
    <w:rPr>
      <w:rFonts w:ascii="Arial" w:hAnsi="Arial" w:cs="Arial" w:hint="default"/>
      <w:color w:val="000000"/>
      <w:sz w:val="26"/>
      <w:szCs w:val="26"/>
    </w:rPr>
  </w:style>
  <w:style w:type="character" w:customStyle="1" w:styleId="sr-only">
    <w:name w:val="sr-only"/>
    <w:basedOn w:val="DefaultParagraphFont"/>
    <w:rsid w:val="0088451C"/>
  </w:style>
  <w:style w:type="character" w:customStyle="1" w:styleId="jnlangue">
    <w:name w:val="jnlangue"/>
    <w:basedOn w:val="DefaultParagraphFont"/>
    <w:rsid w:val="0088451C"/>
  </w:style>
  <w:style w:type="character" w:customStyle="1" w:styleId="jnamtabk">
    <w:name w:val="jnamtabk"/>
    <w:basedOn w:val="DefaultParagraphFont"/>
    <w:rsid w:val="0088451C"/>
  </w:style>
  <w:style w:type="paragraph" w:customStyle="1" w:styleId="sshlistitem">
    <w:name w:val="sshlistitem"/>
    <w:basedOn w:val="Normal"/>
    <w:rsid w:val="0088451C"/>
    <w:pPr>
      <w:spacing w:before="100" w:beforeAutospacing="1" w:after="100" w:afterAutospacing="1" w:line="240" w:lineRule="auto"/>
      <w:jc w:val="left"/>
    </w:pPr>
    <w:rPr>
      <w:rFonts w:ascii="Times New Roman" w:eastAsia="Times New Roman" w:hAnsi="Times New Roman" w:cs="Times New Roman"/>
      <w:sz w:val="24"/>
      <w:szCs w:val="24"/>
      <w:lang w:eastAsia="ro-RO"/>
    </w:rPr>
  </w:style>
  <w:style w:type="character" w:customStyle="1" w:styleId="rynqvb">
    <w:name w:val="rynqvb"/>
    <w:basedOn w:val="DefaultParagraphFont"/>
    <w:rsid w:val="0088451C"/>
  </w:style>
  <w:style w:type="character" w:customStyle="1" w:styleId="hwtze">
    <w:name w:val="hwtze"/>
    <w:basedOn w:val="DefaultParagraphFont"/>
    <w:rsid w:val="0088451C"/>
  </w:style>
  <w:style w:type="character" w:customStyle="1" w:styleId="sden">
    <w:name w:val="s_den"/>
    <w:basedOn w:val="DefaultParagraphFont"/>
    <w:rsid w:val="0088451C"/>
  </w:style>
  <w:style w:type="character" w:customStyle="1" w:styleId="shdr">
    <w:name w:val="s_hdr"/>
    <w:basedOn w:val="DefaultParagraphFont"/>
    <w:rsid w:val="0088451C"/>
  </w:style>
  <w:style w:type="character" w:customStyle="1" w:styleId="jnenbez">
    <w:name w:val="jnenbez"/>
    <w:basedOn w:val="DefaultParagraphFont"/>
    <w:rsid w:val="0088451C"/>
  </w:style>
  <w:style w:type="table" w:styleId="GridTable5Dark-Accent3">
    <w:name w:val="Grid Table 5 Dark Accent 3"/>
    <w:basedOn w:val="TableNormal"/>
    <w:uiPriority w:val="50"/>
    <w:rsid w:val="0088451C"/>
    <w:pPr>
      <w:spacing w:after="0" w:line="240" w:lineRule="auto"/>
    </w:pPr>
    <w:rPr>
      <w:lang w:val="ro-R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l5expl1">
    <w:name w:val="l5expl1"/>
    <w:basedOn w:val="DefaultParagraphFont"/>
    <w:rsid w:val="0088451C"/>
    <w:rPr>
      <w:rFonts w:ascii="Arial" w:hAnsi="Arial" w:cs="Arial" w:hint="default"/>
      <w:i/>
      <w:iCs/>
      <w:color w:val="732C7B"/>
      <w:sz w:val="26"/>
      <w:szCs w:val="26"/>
    </w:rPr>
  </w:style>
  <w:style w:type="character" w:customStyle="1" w:styleId="l5tlu1">
    <w:name w:val="l5tlu1"/>
    <w:basedOn w:val="DefaultParagraphFont"/>
    <w:rsid w:val="0088451C"/>
    <w:rPr>
      <w:b/>
      <w:bCs/>
      <w:color w:val="000000"/>
      <w:sz w:val="32"/>
      <w:szCs w:val="32"/>
    </w:rPr>
  </w:style>
  <w:style w:type="character" w:customStyle="1" w:styleId="spct">
    <w:name w:val="s_pct"/>
    <w:basedOn w:val="DefaultParagraphFont"/>
    <w:rsid w:val="0088451C"/>
  </w:style>
  <w:style w:type="character" w:customStyle="1" w:styleId="spctttl">
    <w:name w:val="s_pct_ttl"/>
    <w:basedOn w:val="DefaultParagraphFont"/>
    <w:rsid w:val="0088451C"/>
  </w:style>
  <w:style w:type="character" w:customStyle="1" w:styleId="spctbdy">
    <w:name w:val="s_pct_bdy"/>
    <w:basedOn w:val="DefaultParagraphFont"/>
    <w:rsid w:val="0088451C"/>
  </w:style>
  <w:style w:type="paragraph" w:customStyle="1" w:styleId="pf0">
    <w:name w:val="pf0"/>
    <w:basedOn w:val="Normal"/>
    <w:rsid w:val="0088451C"/>
    <w:pPr>
      <w:spacing w:before="100" w:beforeAutospacing="1" w:after="100" w:afterAutospacing="1" w:line="240" w:lineRule="auto"/>
      <w:jc w:val="left"/>
    </w:pPr>
    <w:rPr>
      <w:rFonts w:ascii="Times New Roman" w:eastAsia="Times New Roman" w:hAnsi="Times New Roman" w:cs="Times New Roman"/>
      <w:sz w:val="24"/>
      <w:szCs w:val="24"/>
      <w:lang w:eastAsia="ro-RO"/>
    </w:rPr>
  </w:style>
  <w:style w:type="character" w:styleId="PlaceholderText">
    <w:name w:val="Placeholder Text"/>
    <w:basedOn w:val="DefaultParagraphFont"/>
    <w:uiPriority w:val="99"/>
    <w:semiHidden/>
    <w:rsid w:val="0088451C"/>
    <w:rPr>
      <w:color w:val="666666"/>
    </w:rPr>
  </w:style>
  <w:style w:type="character" w:customStyle="1" w:styleId="bcx0">
    <w:name w:val="bcx0"/>
    <w:basedOn w:val="DefaultParagraphFont"/>
    <w:rsid w:val="00565EC3"/>
  </w:style>
  <w:style w:type="character" w:customStyle="1" w:styleId="normaltextrun">
    <w:name w:val="normaltextrun"/>
    <w:basedOn w:val="DefaultParagraphFont"/>
    <w:rsid w:val="00565EC3"/>
  </w:style>
  <w:style w:type="character" w:customStyle="1" w:styleId="eop">
    <w:name w:val="eop"/>
    <w:basedOn w:val="DefaultParagraphFont"/>
    <w:rsid w:val="0006137F"/>
  </w:style>
  <w:style w:type="table" w:styleId="ListTable3-Accent1">
    <w:name w:val="List Table 3 Accent 1"/>
    <w:basedOn w:val="TableNormal"/>
    <w:uiPriority w:val="48"/>
    <w:rsid w:val="007C397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BodyTable">
    <w:name w:val="Body Table"/>
    <w:basedOn w:val="Normal"/>
    <w:qFormat/>
    <w:rsid w:val="0061000A"/>
    <w:pPr>
      <w:spacing w:after="0" w:line="240" w:lineRule="auto"/>
      <w:jc w:val="left"/>
    </w:pPr>
    <w:rPr>
      <w:rFonts w:ascii="Arial" w:eastAsiaTheme="minorHAnsi" w:hAnsi="Arial"/>
      <w:bCs/>
      <w:sz w:val="18"/>
      <w:szCs w:val="22"/>
    </w:rPr>
  </w:style>
  <w:style w:type="character" w:customStyle="1" w:styleId="spar3">
    <w:name w:val="s_par3"/>
    <w:basedOn w:val="DefaultParagraphFont"/>
    <w:rsid w:val="00282B26"/>
    <w:rPr>
      <w:rFonts w:ascii="Verdana" w:hAnsi="Verdana" w:hint="default"/>
      <w:b w:val="0"/>
      <w:bCs w:val="0"/>
      <w:vanish w:val="0"/>
      <w:webHidden w:val="0"/>
      <w:color w:val="000000"/>
      <w:sz w:val="20"/>
      <w:szCs w:val="20"/>
      <w:shd w:val="clear" w:color="auto" w:fill="FFFFFF"/>
      <w:specVanish w:val="0"/>
    </w:rPr>
  </w:style>
  <w:style w:type="paragraph" w:customStyle="1" w:styleId="sntashort">
    <w:name w:val="s_nta_short"/>
    <w:basedOn w:val="Normal"/>
    <w:rsid w:val="0026580B"/>
    <w:pPr>
      <w:spacing w:before="100" w:beforeAutospacing="1" w:after="100" w:afterAutospacing="1" w:line="240" w:lineRule="auto"/>
      <w:jc w:val="left"/>
    </w:pPr>
    <w:rPr>
      <w:rFonts w:ascii="Arial" w:hAnsi="Arial" w:cs="Arial"/>
      <w:vanish/>
      <w:sz w:val="24"/>
      <w:szCs w:val="24"/>
      <w:lang w:val="en-US"/>
    </w:rPr>
  </w:style>
  <w:style w:type="paragraph" w:customStyle="1" w:styleId="Bulletpoint1">
    <w:name w:val="Bullet point 1"/>
    <w:basedOn w:val="ListParagraph"/>
    <w:link w:val="Bulletpoint1Char"/>
    <w:qFormat/>
    <w:rsid w:val="00F26A8B"/>
    <w:pPr>
      <w:numPr>
        <w:numId w:val="52"/>
      </w:numPr>
      <w:spacing w:before="120" w:after="120"/>
    </w:pPr>
    <w:rPr>
      <w:rFonts w:ascii="Arial" w:eastAsiaTheme="minorHAnsi" w:hAnsi="Arial"/>
      <w:sz w:val="20"/>
      <w:szCs w:val="24"/>
    </w:rPr>
  </w:style>
  <w:style w:type="character" w:customStyle="1" w:styleId="Bulletpoint1Char">
    <w:name w:val="Bullet point 1 Char"/>
    <w:basedOn w:val="DefaultParagraphFont"/>
    <w:link w:val="Bulletpoint1"/>
    <w:rsid w:val="00F26A8B"/>
    <w:rPr>
      <w:rFonts w:ascii="Arial" w:eastAsiaTheme="minorHAnsi" w:hAnsi="Arial"/>
      <w:szCs w:val="24"/>
      <w:lang w:val="ro-RO"/>
    </w:rPr>
  </w:style>
  <w:style w:type="paragraph" w:customStyle="1" w:styleId="Bulletpoints2">
    <w:name w:val="Bullet points 2"/>
    <w:basedOn w:val="Bulletpoint1"/>
    <w:qFormat/>
    <w:rsid w:val="00F26A8B"/>
    <w:pPr>
      <w:numPr>
        <w:ilvl w:val="1"/>
      </w:numPr>
      <w:tabs>
        <w:tab w:val="left" w:pos="1170"/>
      </w:tabs>
    </w:pPr>
  </w:style>
  <w:style w:type="table" w:styleId="ListTable3-Accent5">
    <w:name w:val="List Table 3 Accent 5"/>
    <w:basedOn w:val="TableNormal"/>
    <w:uiPriority w:val="48"/>
    <w:rsid w:val="005C465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UnresolvedMention3">
    <w:name w:val="Unresolved Mention3"/>
    <w:basedOn w:val="DefaultParagraphFont"/>
    <w:uiPriority w:val="99"/>
    <w:semiHidden/>
    <w:unhideWhenUsed/>
    <w:rsid w:val="0030651A"/>
    <w:rPr>
      <w:color w:val="605E5C"/>
      <w:shd w:val="clear" w:color="auto" w:fill="E1DFDD"/>
    </w:rPr>
  </w:style>
  <w:style w:type="character" w:customStyle="1" w:styleId="l5def2">
    <w:name w:val="l5def2"/>
    <w:basedOn w:val="DefaultParagraphFont"/>
    <w:rsid w:val="003106D0"/>
    <w:rPr>
      <w:rFonts w:ascii="Arial" w:hAnsi="Arial" w:cs="Arial" w:hint="default"/>
      <w:color w:val="000000"/>
      <w:sz w:val="26"/>
      <w:szCs w:val="26"/>
    </w:rPr>
  </w:style>
  <w:style w:type="character" w:customStyle="1" w:styleId="UnresolvedMention4">
    <w:name w:val="Unresolved Mention4"/>
    <w:basedOn w:val="DefaultParagraphFont"/>
    <w:uiPriority w:val="99"/>
    <w:semiHidden/>
    <w:unhideWhenUsed/>
    <w:rsid w:val="00A36478"/>
    <w:rPr>
      <w:color w:val="605E5C"/>
      <w:shd w:val="clear" w:color="auto" w:fill="E1DFDD"/>
    </w:rPr>
  </w:style>
  <w:style w:type="character" w:styleId="UnresolvedMention">
    <w:name w:val="Unresolved Mention"/>
    <w:basedOn w:val="DefaultParagraphFont"/>
    <w:uiPriority w:val="99"/>
    <w:semiHidden/>
    <w:unhideWhenUsed/>
    <w:rsid w:val="00C86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761">
      <w:bodyDiv w:val="1"/>
      <w:marLeft w:val="0"/>
      <w:marRight w:val="0"/>
      <w:marTop w:val="0"/>
      <w:marBottom w:val="0"/>
      <w:divBdr>
        <w:top w:val="none" w:sz="0" w:space="0" w:color="auto"/>
        <w:left w:val="none" w:sz="0" w:space="0" w:color="auto"/>
        <w:bottom w:val="none" w:sz="0" w:space="0" w:color="auto"/>
        <w:right w:val="none" w:sz="0" w:space="0" w:color="auto"/>
      </w:divBdr>
      <w:divsChild>
        <w:div w:id="807210896">
          <w:marLeft w:val="0"/>
          <w:marRight w:val="0"/>
          <w:marTop w:val="0"/>
          <w:marBottom w:val="0"/>
          <w:divBdr>
            <w:top w:val="none" w:sz="0" w:space="0" w:color="auto"/>
            <w:left w:val="none" w:sz="0" w:space="0" w:color="auto"/>
            <w:bottom w:val="none" w:sz="0" w:space="0" w:color="auto"/>
            <w:right w:val="none" w:sz="0" w:space="0" w:color="auto"/>
          </w:divBdr>
        </w:div>
      </w:divsChild>
    </w:div>
    <w:div w:id="39867490">
      <w:bodyDiv w:val="1"/>
      <w:marLeft w:val="0"/>
      <w:marRight w:val="0"/>
      <w:marTop w:val="0"/>
      <w:marBottom w:val="0"/>
      <w:divBdr>
        <w:top w:val="none" w:sz="0" w:space="0" w:color="auto"/>
        <w:left w:val="none" w:sz="0" w:space="0" w:color="auto"/>
        <w:bottom w:val="none" w:sz="0" w:space="0" w:color="auto"/>
        <w:right w:val="none" w:sz="0" w:space="0" w:color="auto"/>
      </w:divBdr>
    </w:div>
    <w:div w:id="65229851">
      <w:bodyDiv w:val="1"/>
      <w:marLeft w:val="0"/>
      <w:marRight w:val="0"/>
      <w:marTop w:val="0"/>
      <w:marBottom w:val="0"/>
      <w:divBdr>
        <w:top w:val="none" w:sz="0" w:space="0" w:color="auto"/>
        <w:left w:val="none" w:sz="0" w:space="0" w:color="auto"/>
        <w:bottom w:val="none" w:sz="0" w:space="0" w:color="auto"/>
        <w:right w:val="none" w:sz="0" w:space="0" w:color="auto"/>
      </w:divBdr>
      <w:divsChild>
        <w:div w:id="318653214">
          <w:marLeft w:val="547"/>
          <w:marRight w:val="0"/>
          <w:marTop w:val="0"/>
          <w:marBottom w:val="0"/>
          <w:divBdr>
            <w:top w:val="none" w:sz="0" w:space="0" w:color="auto"/>
            <w:left w:val="none" w:sz="0" w:space="0" w:color="auto"/>
            <w:bottom w:val="none" w:sz="0" w:space="0" w:color="auto"/>
            <w:right w:val="none" w:sz="0" w:space="0" w:color="auto"/>
          </w:divBdr>
        </w:div>
      </w:divsChild>
    </w:div>
    <w:div w:id="108354128">
      <w:bodyDiv w:val="1"/>
      <w:marLeft w:val="0"/>
      <w:marRight w:val="0"/>
      <w:marTop w:val="0"/>
      <w:marBottom w:val="0"/>
      <w:divBdr>
        <w:top w:val="none" w:sz="0" w:space="0" w:color="auto"/>
        <w:left w:val="none" w:sz="0" w:space="0" w:color="auto"/>
        <w:bottom w:val="none" w:sz="0" w:space="0" w:color="auto"/>
        <w:right w:val="none" w:sz="0" w:space="0" w:color="auto"/>
      </w:divBdr>
    </w:div>
    <w:div w:id="119156690">
      <w:bodyDiv w:val="1"/>
      <w:marLeft w:val="0"/>
      <w:marRight w:val="0"/>
      <w:marTop w:val="0"/>
      <w:marBottom w:val="0"/>
      <w:divBdr>
        <w:top w:val="none" w:sz="0" w:space="0" w:color="auto"/>
        <w:left w:val="none" w:sz="0" w:space="0" w:color="auto"/>
        <w:bottom w:val="none" w:sz="0" w:space="0" w:color="auto"/>
        <w:right w:val="none" w:sz="0" w:space="0" w:color="auto"/>
      </w:divBdr>
      <w:divsChild>
        <w:div w:id="9338854">
          <w:marLeft w:val="446"/>
          <w:marRight w:val="0"/>
          <w:marTop w:val="0"/>
          <w:marBottom w:val="0"/>
          <w:divBdr>
            <w:top w:val="none" w:sz="0" w:space="0" w:color="auto"/>
            <w:left w:val="none" w:sz="0" w:space="0" w:color="auto"/>
            <w:bottom w:val="none" w:sz="0" w:space="0" w:color="auto"/>
            <w:right w:val="none" w:sz="0" w:space="0" w:color="auto"/>
          </w:divBdr>
        </w:div>
        <w:div w:id="894659234">
          <w:marLeft w:val="446"/>
          <w:marRight w:val="0"/>
          <w:marTop w:val="0"/>
          <w:marBottom w:val="0"/>
          <w:divBdr>
            <w:top w:val="none" w:sz="0" w:space="0" w:color="auto"/>
            <w:left w:val="none" w:sz="0" w:space="0" w:color="auto"/>
            <w:bottom w:val="none" w:sz="0" w:space="0" w:color="auto"/>
            <w:right w:val="none" w:sz="0" w:space="0" w:color="auto"/>
          </w:divBdr>
        </w:div>
        <w:div w:id="1404717305">
          <w:marLeft w:val="446"/>
          <w:marRight w:val="0"/>
          <w:marTop w:val="0"/>
          <w:marBottom w:val="0"/>
          <w:divBdr>
            <w:top w:val="none" w:sz="0" w:space="0" w:color="auto"/>
            <w:left w:val="none" w:sz="0" w:space="0" w:color="auto"/>
            <w:bottom w:val="none" w:sz="0" w:space="0" w:color="auto"/>
            <w:right w:val="none" w:sz="0" w:space="0" w:color="auto"/>
          </w:divBdr>
        </w:div>
        <w:div w:id="904343110">
          <w:marLeft w:val="446"/>
          <w:marRight w:val="0"/>
          <w:marTop w:val="0"/>
          <w:marBottom w:val="0"/>
          <w:divBdr>
            <w:top w:val="none" w:sz="0" w:space="0" w:color="auto"/>
            <w:left w:val="none" w:sz="0" w:space="0" w:color="auto"/>
            <w:bottom w:val="none" w:sz="0" w:space="0" w:color="auto"/>
            <w:right w:val="none" w:sz="0" w:space="0" w:color="auto"/>
          </w:divBdr>
        </w:div>
        <w:div w:id="212934718">
          <w:marLeft w:val="1166"/>
          <w:marRight w:val="0"/>
          <w:marTop w:val="0"/>
          <w:marBottom w:val="0"/>
          <w:divBdr>
            <w:top w:val="none" w:sz="0" w:space="0" w:color="auto"/>
            <w:left w:val="none" w:sz="0" w:space="0" w:color="auto"/>
            <w:bottom w:val="none" w:sz="0" w:space="0" w:color="auto"/>
            <w:right w:val="none" w:sz="0" w:space="0" w:color="auto"/>
          </w:divBdr>
        </w:div>
        <w:div w:id="1144542100">
          <w:marLeft w:val="1166"/>
          <w:marRight w:val="0"/>
          <w:marTop w:val="0"/>
          <w:marBottom w:val="0"/>
          <w:divBdr>
            <w:top w:val="none" w:sz="0" w:space="0" w:color="auto"/>
            <w:left w:val="none" w:sz="0" w:space="0" w:color="auto"/>
            <w:bottom w:val="none" w:sz="0" w:space="0" w:color="auto"/>
            <w:right w:val="none" w:sz="0" w:space="0" w:color="auto"/>
          </w:divBdr>
        </w:div>
        <w:div w:id="2009600728">
          <w:marLeft w:val="1166"/>
          <w:marRight w:val="0"/>
          <w:marTop w:val="0"/>
          <w:marBottom w:val="0"/>
          <w:divBdr>
            <w:top w:val="none" w:sz="0" w:space="0" w:color="auto"/>
            <w:left w:val="none" w:sz="0" w:space="0" w:color="auto"/>
            <w:bottom w:val="none" w:sz="0" w:space="0" w:color="auto"/>
            <w:right w:val="none" w:sz="0" w:space="0" w:color="auto"/>
          </w:divBdr>
        </w:div>
        <w:div w:id="525602168">
          <w:marLeft w:val="446"/>
          <w:marRight w:val="0"/>
          <w:marTop w:val="0"/>
          <w:marBottom w:val="0"/>
          <w:divBdr>
            <w:top w:val="none" w:sz="0" w:space="0" w:color="auto"/>
            <w:left w:val="none" w:sz="0" w:space="0" w:color="auto"/>
            <w:bottom w:val="none" w:sz="0" w:space="0" w:color="auto"/>
            <w:right w:val="none" w:sz="0" w:space="0" w:color="auto"/>
          </w:divBdr>
        </w:div>
        <w:div w:id="157043862">
          <w:marLeft w:val="1166"/>
          <w:marRight w:val="0"/>
          <w:marTop w:val="0"/>
          <w:marBottom w:val="0"/>
          <w:divBdr>
            <w:top w:val="none" w:sz="0" w:space="0" w:color="auto"/>
            <w:left w:val="none" w:sz="0" w:space="0" w:color="auto"/>
            <w:bottom w:val="none" w:sz="0" w:space="0" w:color="auto"/>
            <w:right w:val="none" w:sz="0" w:space="0" w:color="auto"/>
          </w:divBdr>
        </w:div>
        <w:div w:id="558056977">
          <w:marLeft w:val="1166"/>
          <w:marRight w:val="0"/>
          <w:marTop w:val="0"/>
          <w:marBottom w:val="0"/>
          <w:divBdr>
            <w:top w:val="none" w:sz="0" w:space="0" w:color="auto"/>
            <w:left w:val="none" w:sz="0" w:space="0" w:color="auto"/>
            <w:bottom w:val="none" w:sz="0" w:space="0" w:color="auto"/>
            <w:right w:val="none" w:sz="0" w:space="0" w:color="auto"/>
          </w:divBdr>
        </w:div>
        <w:div w:id="1577742992">
          <w:marLeft w:val="446"/>
          <w:marRight w:val="0"/>
          <w:marTop w:val="0"/>
          <w:marBottom w:val="0"/>
          <w:divBdr>
            <w:top w:val="none" w:sz="0" w:space="0" w:color="auto"/>
            <w:left w:val="none" w:sz="0" w:space="0" w:color="auto"/>
            <w:bottom w:val="none" w:sz="0" w:space="0" w:color="auto"/>
            <w:right w:val="none" w:sz="0" w:space="0" w:color="auto"/>
          </w:divBdr>
        </w:div>
        <w:div w:id="2113475274">
          <w:marLeft w:val="446"/>
          <w:marRight w:val="0"/>
          <w:marTop w:val="0"/>
          <w:marBottom w:val="0"/>
          <w:divBdr>
            <w:top w:val="none" w:sz="0" w:space="0" w:color="auto"/>
            <w:left w:val="none" w:sz="0" w:space="0" w:color="auto"/>
            <w:bottom w:val="none" w:sz="0" w:space="0" w:color="auto"/>
            <w:right w:val="none" w:sz="0" w:space="0" w:color="auto"/>
          </w:divBdr>
        </w:div>
        <w:div w:id="1250193178">
          <w:marLeft w:val="446"/>
          <w:marRight w:val="0"/>
          <w:marTop w:val="0"/>
          <w:marBottom w:val="0"/>
          <w:divBdr>
            <w:top w:val="none" w:sz="0" w:space="0" w:color="auto"/>
            <w:left w:val="none" w:sz="0" w:space="0" w:color="auto"/>
            <w:bottom w:val="none" w:sz="0" w:space="0" w:color="auto"/>
            <w:right w:val="none" w:sz="0" w:space="0" w:color="auto"/>
          </w:divBdr>
        </w:div>
        <w:div w:id="638848181">
          <w:marLeft w:val="446"/>
          <w:marRight w:val="0"/>
          <w:marTop w:val="0"/>
          <w:marBottom w:val="0"/>
          <w:divBdr>
            <w:top w:val="none" w:sz="0" w:space="0" w:color="auto"/>
            <w:left w:val="none" w:sz="0" w:space="0" w:color="auto"/>
            <w:bottom w:val="none" w:sz="0" w:space="0" w:color="auto"/>
            <w:right w:val="none" w:sz="0" w:space="0" w:color="auto"/>
          </w:divBdr>
        </w:div>
      </w:divsChild>
    </w:div>
    <w:div w:id="139663303">
      <w:bodyDiv w:val="1"/>
      <w:marLeft w:val="0"/>
      <w:marRight w:val="0"/>
      <w:marTop w:val="0"/>
      <w:marBottom w:val="0"/>
      <w:divBdr>
        <w:top w:val="none" w:sz="0" w:space="0" w:color="auto"/>
        <w:left w:val="none" w:sz="0" w:space="0" w:color="auto"/>
        <w:bottom w:val="none" w:sz="0" w:space="0" w:color="auto"/>
        <w:right w:val="none" w:sz="0" w:space="0" w:color="auto"/>
      </w:divBdr>
      <w:divsChild>
        <w:div w:id="900991020">
          <w:marLeft w:val="547"/>
          <w:marRight w:val="0"/>
          <w:marTop w:val="0"/>
          <w:marBottom w:val="0"/>
          <w:divBdr>
            <w:top w:val="none" w:sz="0" w:space="0" w:color="auto"/>
            <w:left w:val="none" w:sz="0" w:space="0" w:color="auto"/>
            <w:bottom w:val="none" w:sz="0" w:space="0" w:color="auto"/>
            <w:right w:val="none" w:sz="0" w:space="0" w:color="auto"/>
          </w:divBdr>
        </w:div>
      </w:divsChild>
    </w:div>
    <w:div w:id="214581633">
      <w:bodyDiv w:val="1"/>
      <w:marLeft w:val="0"/>
      <w:marRight w:val="0"/>
      <w:marTop w:val="0"/>
      <w:marBottom w:val="0"/>
      <w:divBdr>
        <w:top w:val="none" w:sz="0" w:space="0" w:color="auto"/>
        <w:left w:val="none" w:sz="0" w:space="0" w:color="auto"/>
        <w:bottom w:val="none" w:sz="0" w:space="0" w:color="auto"/>
        <w:right w:val="none" w:sz="0" w:space="0" w:color="auto"/>
      </w:divBdr>
    </w:div>
    <w:div w:id="251790585">
      <w:bodyDiv w:val="1"/>
      <w:marLeft w:val="0"/>
      <w:marRight w:val="0"/>
      <w:marTop w:val="0"/>
      <w:marBottom w:val="0"/>
      <w:divBdr>
        <w:top w:val="none" w:sz="0" w:space="0" w:color="auto"/>
        <w:left w:val="none" w:sz="0" w:space="0" w:color="auto"/>
        <w:bottom w:val="none" w:sz="0" w:space="0" w:color="auto"/>
        <w:right w:val="none" w:sz="0" w:space="0" w:color="auto"/>
      </w:divBdr>
    </w:div>
    <w:div w:id="289946058">
      <w:bodyDiv w:val="1"/>
      <w:marLeft w:val="0"/>
      <w:marRight w:val="0"/>
      <w:marTop w:val="0"/>
      <w:marBottom w:val="0"/>
      <w:divBdr>
        <w:top w:val="none" w:sz="0" w:space="0" w:color="auto"/>
        <w:left w:val="none" w:sz="0" w:space="0" w:color="auto"/>
        <w:bottom w:val="none" w:sz="0" w:space="0" w:color="auto"/>
        <w:right w:val="none" w:sz="0" w:space="0" w:color="auto"/>
      </w:divBdr>
    </w:div>
    <w:div w:id="301204165">
      <w:bodyDiv w:val="1"/>
      <w:marLeft w:val="0"/>
      <w:marRight w:val="0"/>
      <w:marTop w:val="0"/>
      <w:marBottom w:val="0"/>
      <w:divBdr>
        <w:top w:val="none" w:sz="0" w:space="0" w:color="auto"/>
        <w:left w:val="none" w:sz="0" w:space="0" w:color="auto"/>
        <w:bottom w:val="none" w:sz="0" w:space="0" w:color="auto"/>
        <w:right w:val="none" w:sz="0" w:space="0" w:color="auto"/>
      </w:divBdr>
    </w:div>
    <w:div w:id="312370147">
      <w:bodyDiv w:val="1"/>
      <w:marLeft w:val="0"/>
      <w:marRight w:val="0"/>
      <w:marTop w:val="0"/>
      <w:marBottom w:val="0"/>
      <w:divBdr>
        <w:top w:val="none" w:sz="0" w:space="0" w:color="auto"/>
        <w:left w:val="none" w:sz="0" w:space="0" w:color="auto"/>
        <w:bottom w:val="none" w:sz="0" w:space="0" w:color="auto"/>
        <w:right w:val="none" w:sz="0" w:space="0" w:color="auto"/>
      </w:divBdr>
    </w:div>
    <w:div w:id="318775098">
      <w:bodyDiv w:val="1"/>
      <w:marLeft w:val="0"/>
      <w:marRight w:val="0"/>
      <w:marTop w:val="0"/>
      <w:marBottom w:val="0"/>
      <w:divBdr>
        <w:top w:val="none" w:sz="0" w:space="0" w:color="auto"/>
        <w:left w:val="none" w:sz="0" w:space="0" w:color="auto"/>
        <w:bottom w:val="none" w:sz="0" w:space="0" w:color="auto"/>
        <w:right w:val="none" w:sz="0" w:space="0" w:color="auto"/>
      </w:divBdr>
      <w:divsChild>
        <w:div w:id="1668481334">
          <w:marLeft w:val="446"/>
          <w:marRight w:val="0"/>
          <w:marTop w:val="0"/>
          <w:marBottom w:val="0"/>
          <w:divBdr>
            <w:top w:val="none" w:sz="0" w:space="0" w:color="auto"/>
            <w:left w:val="none" w:sz="0" w:space="0" w:color="auto"/>
            <w:bottom w:val="none" w:sz="0" w:space="0" w:color="auto"/>
            <w:right w:val="none" w:sz="0" w:space="0" w:color="auto"/>
          </w:divBdr>
        </w:div>
        <w:div w:id="1165633297">
          <w:marLeft w:val="446"/>
          <w:marRight w:val="0"/>
          <w:marTop w:val="0"/>
          <w:marBottom w:val="0"/>
          <w:divBdr>
            <w:top w:val="none" w:sz="0" w:space="0" w:color="auto"/>
            <w:left w:val="none" w:sz="0" w:space="0" w:color="auto"/>
            <w:bottom w:val="none" w:sz="0" w:space="0" w:color="auto"/>
            <w:right w:val="none" w:sz="0" w:space="0" w:color="auto"/>
          </w:divBdr>
        </w:div>
        <w:div w:id="269437129">
          <w:marLeft w:val="446"/>
          <w:marRight w:val="0"/>
          <w:marTop w:val="0"/>
          <w:marBottom w:val="0"/>
          <w:divBdr>
            <w:top w:val="none" w:sz="0" w:space="0" w:color="auto"/>
            <w:left w:val="none" w:sz="0" w:space="0" w:color="auto"/>
            <w:bottom w:val="none" w:sz="0" w:space="0" w:color="auto"/>
            <w:right w:val="none" w:sz="0" w:space="0" w:color="auto"/>
          </w:divBdr>
        </w:div>
        <w:div w:id="667052291">
          <w:marLeft w:val="1166"/>
          <w:marRight w:val="0"/>
          <w:marTop w:val="0"/>
          <w:marBottom w:val="0"/>
          <w:divBdr>
            <w:top w:val="none" w:sz="0" w:space="0" w:color="auto"/>
            <w:left w:val="none" w:sz="0" w:space="0" w:color="auto"/>
            <w:bottom w:val="none" w:sz="0" w:space="0" w:color="auto"/>
            <w:right w:val="none" w:sz="0" w:space="0" w:color="auto"/>
          </w:divBdr>
        </w:div>
        <w:div w:id="1700009546">
          <w:marLeft w:val="446"/>
          <w:marRight w:val="0"/>
          <w:marTop w:val="0"/>
          <w:marBottom w:val="0"/>
          <w:divBdr>
            <w:top w:val="none" w:sz="0" w:space="0" w:color="auto"/>
            <w:left w:val="none" w:sz="0" w:space="0" w:color="auto"/>
            <w:bottom w:val="none" w:sz="0" w:space="0" w:color="auto"/>
            <w:right w:val="none" w:sz="0" w:space="0" w:color="auto"/>
          </w:divBdr>
        </w:div>
      </w:divsChild>
    </w:div>
    <w:div w:id="320277216">
      <w:bodyDiv w:val="1"/>
      <w:marLeft w:val="0"/>
      <w:marRight w:val="0"/>
      <w:marTop w:val="0"/>
      <w:marBottom w:val="0"/>
      <w:divBdr>
        <w:top w:val="none" w:sz="0" w:space="0" w:color="auto"/>
        <w:left w:val="none" w:sz="0" w:space="0" w:color="auto"/>
        <w:bottom w:val="none" w:sz="0" w:space="0" w:color="auto"/>
        <w:right w:val="none" w:sz="0" w:space="0" w:color="auto"/>
      </w:divBdr>
    </w:div>
    <w:div w:id="342365384">
      <w:bodyDiv w:val="1"/>
      <w:marLeft w:val="0"/>
      <w:marRight w:val="0"/>
      <w:marTop w:val="0"/>
      <w:marBottom w:val="0"/>
      <w:divBdr>
        <w:top w:val="none" w:sz="0" w:space="0" w:color="auto"/>
        <w:left w:val="none" w:sz="0" w:space="0" w:color="auto"/>
        <w:bottom w:val="none" w:sz="0" w:space="0" w:color="auto"/>
        <w:right w:val="none" w:sz="0" w:space="0" w:color="auto"/>
      </w:divBdr>
    </w:div>
    <w:div w:id="424303849">
      <w:bodyDiv w:val="1"/>
      <w:marLeft w:val="0"/>
      <w:marRight w:val="0"/>
      <w:marTop w:val="0"/>
      <w:marBottom w:val="0"/>
      <w:divBdr>
        <w:top w:val="none" w:sz="0" w:space="0" w:color="auto"/>
        <w:left w:val="none" w:sz="0" w:space="0" w:color="auto"/>
        <w:bottom w:val="none" w:sz="0" w:space="0" w:color="auto"/>
        <w:right w:val="none" w:sz="0" w:space="0" w:color="auto"/>
      </w:divBdr>
    </w:div>
    <w:div w:id="468980771">
      <w:bodyDiv w:val="1"/>
      <w:marLeft w:val="0"/>
      <w:marRight w:val="0"/>
      <w:marTop w:val="0"/>
      <w:marBottom w:val="0"/>
      <w:divBdr>
        <w:top w:val="none" w:sz="0" w:space="0" w:color="auto"/>
        <w:left w:val="none" w:sz="0" w:space="0" w:color="auto"/>
        <w:bottom w:val="none" w:sz="0" w:space="0" w:color="auto"/>
        <w:right w:val="none" w:sz="0" w:space="0" w:color="auto"/>
      </w:divBdr>
    </w:div>
    <w:div w:id="474109617">
      <w:bodyDiv w:val="1"/>
      <w:marLeft w:val="0"/>
      <w:marRight w:val="0"/>
      <w:marTop w:val="0"/>
      <w:marBottom w:val="0"/>
      <w:divBdr>
        <w:top w:val="none" w:sz="0" w:space="0" w:color="auto"/>
        <w:left w:val="none" w:sz="0" w:space="0" w:color="auto"/>
        <w:bottom w:val="none" w:sz="0" w:space="0" w:color="auto"/>
        <w:right w:val="none" w:sz="0" w:space="0" w:color="auto"/>
      </w:divBdr>
    </w:div>
    <w:div w:id="495069390">
      <w:bodyDiv w:val="1"/>
      <w:marLeft w:val="0"/>
      <w:marRight w:val="0"/>
      <w:marTop w:val="0"/>
      <w:marBottom w:val="0"/>
      <w:divBdr>
        <w:top w:val="none" w:sz="0" w:space="0" w:color="auto"/>
        <w:left w:val="none" w:sz="0" w:space="0" w:color="auto"/>
        <w:bottom w:val="none" w:sz="0" w:space="0" w:color="auto"/>
        <w:right w:val="none" w:sz="0" w:space="0" w:color="auto"/>
      </w:divBdr>
    </w:div>
    <w:div w:id="530579527">
      <w:bodyDiv w:val="1"/>
      <w:marLeft w:val="0"/>
      <w:marRight w:val="0"/>
      <w:marTop w:val="0"/>
      <w:marBottom w:val="0"/>
      <w:divBdr>
        <w:top w:val="none" w:sz="0" w:space="0" w:color="auto"/>
        <w:left w:val="none" w:sz="0" w:space="0" w:color="auto"/>
        <w:bottom w:val="none" w:sz="0" w:space="0" w:color="auto"/>
        <w:right w:val="none" w:sz="0" w:space="0" w:color="auto"/>
      </w:divBdr>
    </w:div>
    <w:div w:id="563953893">
      <w:bodyDiv w:val="1"/>
      <w:marLeft w:val="0"/>
      <w:marRight w:val="0"/>
      <w:marTop w:val="0"/>
      <w:marBottom w:val="0"/>
      <w:divBdr>
        <w:top w:val="none" w:sz="0" w:space="0" w:color="auto"/>
        <w:left w:val="none" w:sz="0" w:space="0" w:color="auto"/>
        <w:bottom w:val="none" w:sz="0" w:space="0" w:color="auto"/>
        <w:right w:val="none" w:sz="0" w:space="0" w:color="auto"/>
      </w:divBdr>
    </w:div>
    <w:div w:id="581917751">
      <w:bodyDiv w:val="1"/>
      <w:marLeft w:val="0"/>
      <w:marRight w:val="0"/>
      <w:marTop w:val="0"/>
      <w:marBottom w:val="0"/>
      <w:divBdr>
        <w:top w:val="none" w:sz="0" w:space="0" w:color="auto"/>
        <w:left w:val="none" w:sz="0" w:space="0" w:color="auto"/>
        <w:bottom w:val="none" w:sz="0" w:space="0" w:color="auto"/>
        <w:right w:val="none" w:sz="0" w:space="0" w:color="auto"/>
      </w:divBdr>
    </w:div>
    <w:div w:id="604583417">
      <w:bodyDiv w:val="1"/>
      <w:marLeft w:val="0"/>
      <w:marRight w:val="0"/>
      <w:marTop w:val="0"/>
      <w:marBottom w:val="0"/>
      <w:divBdr>
        <w:top w:val="none" w:sz="0" w:space="0" w:color="auto"/>
        <w:left w:val="none" w:sz="0" w:space="0" w:color="auto"/>
        <w:bottom w:val="none" w:sz="0" w:space="0" w:color="auto"/>
        <w:right w:val="none" w:sz="0" w:space="0" w:color="auto"/>
      </w:divBdr>
    </w:div>
    <w:div w:id="614405327">
      <w:bodyDiv w:val="1"/>
      <w:marLeft w:val="0"/>
      <w:marRight w:val="0"/>
      <w:marTop w:val="0"/>
      <w:marBottom w:val="0"/>
      <w:divBdr>
        <w:top w:val="none" w:sz="0" w:space="0" w:color="auto"/>
        <w:left w:val="none" w:sz="0" w:space="0" w:color="auto"/>
        <w:bottom w:val="none" w:sz="0" w:space="0" w:color="auto"/>
        <w:right w:val="none" w:sz="0" w:space="0" w:color="auto"/>
      </w:divBdr>
    </w:div>
    <w:div w:id="615720020">
      <w:bodyDiv w:val="1"/>
      <w:marLeft w:val="0"/>
      <w:marRight w:val="0"/>
      <w:marTop w:val="0"/>
      <w:marBottom w:val="0"/>
      <w:divBdr>
        <w:top w:val="none" w:sz="0" w:space="0" w:color="auto"/>
        <w:left w:val="none" w:sz="0" w:space="0" w:color="auto"/>
        <w:bottom w:val="none" w:sz="0" w:space="0" w:color="auto"/>
        <w:right w:val="none" w:sz="0" w:space="0" w:color="auto"/>
      </w:divBdr>
    </w:div>
    <w:div w:id="633874794">
      <w:bodyDiv w:val="1"/>
      <w:marLeft w:val="0"/>
      <w:marRight w:val="0"/>
      <w:marTop w:val="0"/>
      <w:marBottom w:val="0"/>
      <w:divBdr>
        <w:top w:val="none" w:sz="0" w:space="0" w:color="auto"/>
        <w:left w:val="none" w:sz="0" w:space="0" w:color="auto"/>
        <w:bottom w:val="none" w:sz="0" w:space="0" w:color="auto"/>
        <w:right w:val="none" w:sz="0" w:space="0" w:color="auto"/>
      </w:divBdr>
      <w:divsChild>
        <w:div w:id="125661770">
          <w:marLeft w:val="677"/>
          <w:marRight w:val="0"/>
          <w:marTop w:val="0"/>
          <w:marBottom w:val="0"/>
          <w:divBdr>
            <w:top w:val="none" w:sz="0" w:space="0" w:color="auto"/>
            <w:left w:val="none" w:sz="0" w:space="0" w:color="auto"/>
            <w:bottom w:val="none" w:sz="0" w:space="0" w:color="auto"/>
            <w:right w:val="none" w:sz="0" w:space="0" w:color="auto"/>
          </w:divBdr>
        </w:div>
      </w:divsChild>
    </w:div>
    <w:div w:id="645669122">
      <w:bodyDiv w:val="1"/>
      <w:marLeft w:val="0"/>
      <w:marRight w:val="0"/>
      <w:marTop w:val="0"/>
      <w:marBottom w:val="0"/>
      <w:divBdr>
        <w:top w:val="none" w:sz="0" w:space="0" w:color="auto"/>
        <w:left w:val="none" w:sz="0" w:space="0" w:color="auto"/>
        <w:bottom w:val="none" w:sz="0" w:space="0" w:color="auto"/>
        <w:right w:val="none" w:sz="0" w:space="0" w:color="auto"/>
      </w:divBdr>
    </w:div>
    <w:div w:id="750010878">
      <w:bodyDiv w:val="1"/>
      <w:marLeft w:val="0"/>
      <w:marRight w:val="0"/>
      <w:marTop w:val="0"/>
      <w:marBottom w:val="0"/>
      <w:divBdr>
        <w:top w:val="none" w:sz="0" w:space="0" w:color="auto"/>
        <w:left w:val="none" w:sz="0" w:space="0" w:color="auto"/>
        <w:bottom w:val="none" w:sz="0" w:space="0" w:color="auto"/>
        <w:right w:val="none" w:sz="0" w:space="0" w:color="auto"/>
      </w:divBdr>
    </w:div>
    <w:div w:id="774979475">
      <w:bodyDiv w:val="1"/>
      <w:marLeft w:val="0"/>
      <w:marRight w:val="0"/>
      <w:marTop w:val="0"/>
      <w:marBottom w:val="0"/>
      <w:divBdr>
        <w:top w:val="none" w:sz="0" w:space="0" w:color="auto"/>
        <w:left w:val="none" w:sz="0" w:space="0" w:color="auto"/>
        <w:bottom w:val="none" w:sz="0" w:space="0" w:color="auto"/>
        <w:right w:val="none" w:sz="0" w:space="0" w:color="auto"/>
      </w:divBdr>
    </w:div>
    <w:div w:id="784540160">
      <w:bodyDiv w:val="1"/>
      <w:marLeft w:val="0"/>
      <w:marRight w:val="0"/>
      <w:marTop w:val="0"/>
      <w:marBottom w:val="0"/>
      <w:divBdr>
        <w:top w:val="none" w:sz="0" w:space="0" w:color="auto"/>
        <w:left w:val="none" w:sz="0" w:space="0" w:color="auto"/>
        <w:bottom w:val="none" w:sz="0" w:space="0" w:color="auto"/>
        <w:right w:val="none" w:sz="0" w:space="0" w:color="auto"/>
      </w:divBdr>
    </w:div>
    <w:div w:id="830683104">
      <w:bodyDiv w:val="1"/>
      <w:marLeft w:val="0"/>
      <w:marRight w:val="0"/>
      <w:marTop w:val="0"/>
      <w:marBottom w:val="0"/>
      <w:divBdr>
        <w:top w:val="none" w:sz="0" w:space="0" w:color="auto"/>
        <w:left w:val="none" w:sz="0" w:space="0" w:color="auto"/>
        <w:bottom w:val="none" w:sz="0" w:space="0" w:color="auto"/>
        <w:right w:val="none" w:sz="0" w:space="0" w:color="auto"/>
      </w:divBdr>
    </w:div>
    <w:div w:id="918559817">
      <w:bodyDiv w:val="1"/>
      <w:marLeft w:val="0"/>
      <w:marRight w:val="0"/>
      <w:marTop w:val="0"/>
      <w:marBottom w:val="0"/>
      <w:divBdr>
        <w:top w:val="none" w:sz="0" w:space="0" w:color="auto"/>
        <w:left w:val="none" w:sz="0" w:space="0" w:color="auto"/>
        <w:bottom w:val="none" w:sz="0" w:space="0" w:color="auto"/>
        <w:right w:val="none" w:sz="0" w:space="0" w:color="auto"/>
      </w:divBdr>
    </w:div>
    <w:div w:id="1001466055">
      <w:bodyDiv w:val="1"/>
      <w:marLeft w:val="0"/>
      <w:marRight w:val="0"/>
      <w:marTop w:val="0"/>
      <w:marBottom w:val="0"/>
      <w:divBdr>
        <w:top w:val="none" w:sz="0" w:space="0" w:color="auto"/>
        <w:left w:val="none" w:sz="0" w:space="0" w:color="auto"/>
        <w:bottom w:val="none" w:sz="0" w:space="0" w:color="auto"/>
        <w:right w:val="none" w:sz="0" w:space="0" w:color="auto"/>
      </w:divBdr>
    </w:div>
    <w:div w:id="1010991074">
      <w:bodyDiv w:val="1"/>
      <w:marLeft w:val="0"/>
      <w:marRight w:val="0"/>
      <w:marTop w:val="0"/>
      <w:marBottom w:val="0"/>
      <w:divBdr>
        <w:top w:val="none" w:sz="0" w:space="0" w:color="auto"/>
        <w:left w:val="none" w:sz="0" w:space="0" w:color="auto"/>
        <w:bottom w:val="none" w:sz="0" w:space="0" w:color="auto"/>
        <w:right w:val="none" w:sz="0" w:space="0" w:color="auto"/>
      </w:divBdr>
    </w:div>
    <w:div w:id="1012148848">
      <w:bodyDiv w:val="1"/>
      <w:marLeft w:val="0"/>
      <w:marRight w:val="0"/>
      <w:marTop w:val="0"/>
      <w:marBottom w:val="0"/>
      <w:divBdr>
        <w:top w:val="none" w:sz="0" w:space="0" w:color="auto"/>
        <w:left w:val="none" w:sz="0" w:space="0" w:color="auto"/>
        <w:bottom w:val="none" w:sz="0" w:space="0" w:color="auto"/>
        <w:right w:val="none" w:sz="0" w:space="0" w:color="auto"/>
      </w:divBdr>
    </w:div>
    <w:div w:id="1013611767">
      <w:bodyDiv w:val="1"/>
      <w:marLeft w:val="0"/>
      <w:marRight w:val="0"/>
      <w:marTop w:val="0"/>
      <w:marBottom w:val="0"/>
      <w:divBdr>
        <w:top w:val="none" w:sz="0" w:space="0" w:color="auto"/>
        <w:left w:val="none" w:sz="0" w:space="0" w:color="auto"/>
        <w:bottom w:val="none" w:sz="0" w:space="0" w:color="auto"/>
        <w:right w:val="none" w:sz="0" w:space="0" w:color="auto"/>
      </w:divBdr>
    </w:div>
    <w:div w:id="1036853694">
      <w:bodyDiv w:val="1"/>
      <w:marLeft w:val="0"/>
      <w:marRight w:val="0"/>
      <w:marTop w:val="0"/>
      <w:marBottom w:val="0"/>
      <w:divBdr>
        <w:top w:val="none" w:sz="0" w:space="0" w:color="auto"/>
        <w:left w:val="none" w:sz="0" w:space="0" w:color="auto"/>
        <w:bottom w:val="none" w:sz="0" w:space="0" w:color="auto"/>
        <w:right w:val="none" w:sz="0" w:space="0" w:color="auto"/>
      </w:divBdr>
    </w:div>
    <w:div w:id="1082946171">
      <w:bodyDiv w:val="1"/>
      <w:marLeft w:val="0"/>
      <w:marRight w:val="0"/>
      <w:marTop w:val="0"/>
      <w:marBottom w:val="0"/>
      <w:divBdr>
        <w:top w:val="none" w:sz="0" w:space="0" w:color="auto"/>
        <w:left w:val="none" w:sz="0" w:space="0" w:color="auto"/>
        <w:bottom w:val="none" w:sz="0" w:space="0" w:color="auto"/>
        <w:right w:val="none" w:sz="0" w:space="0" w:color="auto"/>
      </w:divBdr>
    </w:div>
    <w:div w:id="1085105044">
      <w:bodyDiv w:val="1"/>
      <w:marLeft w:val="0"/>
      <w:marRight w:val="0"/>
      <w:marTop w:val="0"/>
      <w:marBottom w:val="0"/>
      <w:divBdr>
        <w:top w:val="none" w:sz="0" w:space="0" w:color="auto"/>
        <w:left w:val="none" w:sz="0" w:space="0" w:color="auto"/>
        <w:bottom w:val="none" w:sz="0" w:space="0" w:color="auto"/>
        <w:right w:val="none" w:sz="0" w:space="0" w:color="auto"/>
      </w:divBdr>
    </w:div>
    <w:div w:id="1085807482">
      <w:bodyDiv w:val="1"/>
      <w:marLeft w:val="0"/>
      <w:marRight w:val="0"/>
      <w:marTop w:val="0"/>
      <w:marBottom w:val="0"/>
      <w:divBdr>
        <w:top w:val="none" w:sz="0" w:space="0" w:color="auto"/>
        <w:left w:val="none" w:sz="0" w:space="0" w:color="auto"/>
        <w:bottom w:val="none" w:sz="0" w:space="0" w:color="auto"/>
        <w:right w:val="none" w:sz="0" w:space="0" w:color="auto"/>
      </w:divBdr>
    </w:div>
    <w:div w:id="1119566992">
      <w:bodyDiv w:val="1"/>
      <w:marLeft w:val="0"/>
      <w:marRight w:val="0"/>
      <w:marTop w:val="0"/>
      <w:marBottom w:val="0"/>
      <w:divBdr>
        <w:top w:val="none" w:sz="0" w:space="0" w:color="auto"/>
        <w:left w:val="none" w:sz="0" w:space="0" w:color="auto"/>
        <w:bottom w:val="none" w:sz="0" w:space="0" w:color="auto"/>
        <w:right w:val="none" w:sz="0" w:space="0" w:color="auto"/>
      </w:divBdr>
    </w:div>
    <w:div w:id="1138104668">
      <w:bodyDiv w:val="1"/>
      <w:marLeft w:val="0"/>
      <w:marRight w:val="0"/>
      <w:marTop w:val="0"/>
      <w:marBottom w:val="0"/>
      <w:divBdr>
        <w:top w:val="none" w:sz="0" w:space="0" w:color="auto"/>
        <w:left w:val="none" w:sz="0" w:space="0" w:color="auto"/>
        <w:bottom w:val="none" w:sz="0" w:space="0" w:color="auto"/>
        <w:right w:val="none" w:sz="0" w:space="0" w:color="auto"/>
      </w:divBdr>
    </w:div>
    <w:div w:id="1199468593">
      <w:bodyDiv w:val="1"/>
      <w:marLeft w:val="0"/>
      <w:marRight w:val="0"/>
      <w:marTop w:val="0"/>
      <w:marBottom w:val="0"/>
      <w:divBdr>
        <w:top w:val="none" w:sz="0" w:space="0" w:color="auto"/>
        <w:left w:val="none" w:sz="0" w:space="0" w:color="auto"/>
        <w:bottom w:val="none" w:sz="0" w:space="0" w:color="auto"/>
        <w:right w:val="none" w:sz="0" w:space="0" w:color="auto"/>
      </w:divBdr>
    </w:div>
    <w:div w:id="1208689158">
      <w:bodyDiv w:val="1"/>
      <w:marLeft w:val="0"/>
      <w:marRight w:val="0"/>
      <w:marTop w:val="0"/>
      <w:marBottom w:val="0"/>
      <w:divBdr>
        <w:top w:val="none" w:sz="0" w:space="0" w:color="auto"/>
        <w:left w:val="none" w:sz="0" w:space="0" w:color="auto"/>
        <w:bottom w:val="none" w:sz="0" w:space="0" w:color="auto"/>
        <w:right w:val="none" w:sz="0" w:space="0" w:color="auto"/>
      </w:divBdr>
    </w:div>
    <w:div w:id="1241792150">
      <w:bodyDiv w:val="1"/>
      <w:marLeft w:val="0"/>
      <w:marRight w:val="0"/>
      <w:marTop w:val="0"/>
      <w:marBottom w:val="0"/>
      <w:divBdr>
        <w:top w:val="none" w:sz="0" w:space="0" w:color="auto"/>
        <w:left w:val="none" w:sz="0" w:space="0" w:color="auto"/>
        <w:bottom w:val="none" w:sz="0" w:space="0" w:color="auto"/>
        <w:right w:val="none" w:sz="0" w:space="0" w:color="auto"/>
      </w:divBdr>
    </w:div>
    <w:div w:id="1244070569">
      <w:bodyDiv w:val="1"/>
      <w:marLeft w:val="0"/>
      <w:marRight w:val="0"/>
      <w:marTop w:val="0"/>
      <w:marBottom w:val="0"/>
      <w:divBdr>
        <w:top w:val="none" w:sz="0" w:space="0" w:color="auto"/>
        <w:left w:val="none" w:sz="0" w:space="0" w:color="auto"/>
        <w:bottom w:val="none" w:sz="0" w:space="0" w:color="auto"/>
        <w:right w:val="none" w:sz="0" w:space="0" w:color="auto"/>
      </w:divBdr>
    </w:div>
    <w:div w:id="1250769068">
      <w:bodyDiv w:val="1"/>
      <w:marLeft w:val="0"/>
      <w:marRight w:val="0"/>
      <w:marTop w:val="0"/>
      <w:marBottom w:val="0"/>
      <w:divBdr>
        <w:top w:val="none" w:sz="0" w:space="0" w:color="auto"/>
        <w:left w:val="none" w:sz="0" w:space="0" w:color="auto"/>
        <w:bottom w:val="none" w:sz="0" w:space="0" w:color="auto"/>
        <w:right w:val="none" w:sz="0" w:space="0" w:color="auto"/>
      </w:divBdr>
    </w:div>
    <w:div w:id="1287009236">
      <w:bodyDiv w:val="1"/>
      <w:marLeft w:val="0"/>
      <w:marRight w:val="0"/>
      <w:marTop w:val="0"/>
      <w:marBottom w:val="0"/>
      <w:divBdr>
        <w:top w:val="none" w:sz="0" w:space="0" w:color="auto"/>
        <w:left w:val="none" w:sz="0" w:space="0" w:color="auto"/>
        <w:bottom w:val="none" w:sz="0" w:space="0" w:color="auto"/>
        <w:right w:val="none" w:sz="0" w:space="0" w:color="auto"/>
      </w:divBdr>
    </w:div>
    <w:div w:id="1294873311">
      <w:bodyDiv w:val="1"/>
      <w:marLeft w:val="0"/>
      <w:marRight w:val="0"/>
      <w:marTop w:val="0"/>
      <w:marBottom w:val="0"/>
      <w:divBdr>
        <w:top w:val="none" w:sz="0" w:space="0" w:color="auto"/>
        <w:left w:val="none" w:sz="0" w:space="0" w:color="auto"/>
        <w:bottom w:val="none" w:sz="0" w:space="0" w:color="auto"/>
        <w:right w:val="none" w:sz="0" w:space="0" w:color="auto"/>
      </w:divBdr>
    </w:div>
    <w:div w:id="1309357749">
      <w:bodyDiv w:val="1"/>
      <w:marLeft w:val="0"/>
      <w:marRight w:val="0"/>
      <w:marTop w:val="0"/>
      <w:marBottom w:val="0"/>
      <w:divBdr>
        <w:top w:val="none" w:sz="0" w:space="0" w:color="auto"/>
        <w:left w:val="none" w:sz="0" w:space="0" w:color="auto"/>
        <w:bottom w:val="none" w:sz="0" w:space="0" w:color="auto"/>
        <w:right w:val="none" w:sz="0" w:space="0" w:color="auto"/>
      </w:divBdr>
    </w:div>
    <w:div w:id="1412462526">
      <w:bodyDiv w:val="1"/>
      <w:marLeft w:val="0"/>
      <w:marRight w:val="0"/>
      <w:marTop w:val="0"/>
      <w:marBottom w:val="0"/>
      <w:divBdr>
        <w:top w:val="none" w:sz="0" w:space="0" w:color="auto"/>
        <w:left w:val="none" w:sz="0" w:space="0" w:color="auto"/>
        <w:bottom w:val="none" w:sz="0" w:space="0" w:color="auto"/>
        <w:right w:val="none" w:sz="0" w:space="0" w:color="auto"/>
      </w:divBdr>
    </w:div>
    <w:div w:id="1457407860">
      <w:bodyDiv w:val="1"/>
      <w:marLeft w:val="0"/>
      <w:marRight w:val="0"/>
      <w:marTop w:val="0"/>
      <w:marBottom w:val="0"/>
      <w:divBdr>
        <w:top w:val="none" w:sz="0" w:space="0" w:color="auto"/>
        <w:left w:val="none" w:sz="0" w:space="0" w:color="auto"/>
        <w:bottom w:val="none" w:sz="0" w:space="0" w:color="auto"/>
        <w:right w:val="none" w:sz="0" w:space="0" w:color="auto"/>
      </w:divBdr>
    </w:div>
    <w:div w:id="1495099781">
      <w:bodyDiv w:val="1"/>
      <w:marLeft w:val="0"/>
      <w:marRight w:val="0"/>
      <w:marTop w:val="0"/>
      <w:marBottom w:val="0"/>
      <w:divBdr>
        <w:top w:val="none" w:sz="0" w:space="0" w:color="auto"/>
        <w:left w:val="none" w:sz="0" w:space="0" w:color="auto"/>
        <w:bottom w:val="none" w:sz="0" w:space="0" w:color="auto"/>
        <w:right w:val="none" w:sz="0" w:space="0" w:color="auto"/>
      </w:divBdr>
    </w:div>
    <w:div w:id="1573000295">
      <w:bodyDiv w:val="1"/>
      <w:marLeft w:val="0"/>
      <w:marRight w:val="0"/>
      <w:marTop w:val="0"/>
      <w:marBottom w:val="0"/>
      <w:divBdr>
        <w:top w:val="none" w:sz="0" w:space="0" w:color="auto"/>
        <w:left w:val="none" w:sz="0" w:space="0" w:color="auto"/>
        <w:bottom w:val="none" w:sz="0" w:space="0" w:color="auto"/>
        <w:right w:val="none" w:sz="0" w:space="0" w:color="auto"/>
      </w:divBdr>
    </w:div>
    <w:div w:id="1613896924">
      <w:bodyDiv w:val="1"/>
      <w:marLeft w:val="0"/>
      <w:marRight w:val="0"/>
      <w:marTop w:val="0"/>
      <w:marBottom w:val="0"/>
      <w:divBdr>
        <w:top w:val="none" w:sz="0" w:space="0" w:color="auto"/>
        <w:left w:val="none" w:sz="0" w:space="0" w:color="auto"/>
        <w:bottom w:val="none" w:sz="0" w:space="0" w:color="auto"/>
        <w:right w:val="none" w:sz="0" w:space="0" w:color="auto"/>
      </w:divBdr>
    </w:div>
    <w:div w:id="1661079255">
      <w:bodyDiv w:val="1"/>
      <w:marLeft w:val="0"/>
      <w:marRight w:val="0"/>
      <w:marTop w:val="0"/>
      <w:marBottom w:val="0"/>
      <w:divBdr>
        <w:top w:val="none" w:sz="0" w:space="0" w:color="auto"/>
        <w:left w:val="none" w:sz="0" w:space="0" w:color="auto"/>
        <w:bottom w:val="none" w:sz="0" w:space="0" w:color="auto"/>
        <w:right w:val="none" w:sz="0" w:space="0" w:color="auto"/>
      </w:divBdr>
      <w:divsChild>
        <w:div w:id="1582450482">
          <w:marLeft w:val="446"/>
          <w:marRight w:val="0"/>
          <w:marTop w:val="0"/>
          <w:marBottom w:val="0"/>
          <w:divBdr>
            <w:top w:val="none" w:sz="0" w:space="0" w:color="auto"/>
            <w:left w:val="none" w:sz="0" w:space="0" w:color="auto"/>
            <w:bottom w:val="none" w:sz="0" w:space="0" w:color="auto"/>
            <w:right w:val="none" w:sz="0" w:space="0" w:color="auto"/>
          </w:divBdr>
        </w:div>
        <w:div w:id="1607957824">
          <w:marLeft w:val="446"/>
          <w:marRight w:val="0"/>
          <w:marTop w:val="0"/>
          <w:marBottom w:val="0"/>
          <w:divBdr>
            <w:top w:val="none" w:sz="0" w:space="0" w:color="auto"/>
            <w:left w:val="none" w:sz="0" w:space="0" w:color="auto"/>
            <w:bottom w:val="none" w:sz="0" w:space="0" w:color="auto"/>
            <w:right w:val="none" w:sz="0" w:space="0" w:color="auto"/>
          </w:divBdr>
        </w:div>
        <w:div w:id="217475902">
          <w:marLeft w:val="446"/>
          <w:marRight w:val="0"/>
          <w:marTop w:val="0"/>
          <w:marBottom w:val="0"/>
          <w:divBdr>
            <w:top w:val="none" w:sz="0" w:space="0" w:color="auto"/>
            <w:left w:val="none" w:sz="0" w:space="0" w:color="auto"/>
            <w:bottom w:val="none" w:sz="0" w:space="0" w:color="auto"/>
            <w:right w:val="none" w:sz="0" w:space="0" w:color="auto"/>
          </w:divBdr>
        </w:div>
      </w:divsChild>
    </w:div>
    <w:div w:id="1704476872">
      <w:bodyDiv w:val="1"/>
      <w:marLeft w:val="0"/>
      <w:marRight w:val="0"/>
      <w:marTop w:val="0"/>
      <w:marBottom w:val="0"/>
      <w:divBdr>
        <w:top w:val="none" w:sz="0" w:space="0" w:color="auto"/>
        <w:left w:val="none" w:sz="0" w:space="0" w:color="auto"/>
        <w:bottom w:val="none" w:sz="0" w:space="0" w:color="auto"/>
        <w:right w:val="none" w:sz="0" w:space="0" w:color="auto"/>
      </w:divBdr>
    </w:div>
    <w:div w:id="1713455140">
      <w:bodyDiv w:val="1"/>
      <w:marLeft w:val="0"/>
      <w:marRight w:val="0"/>
      <w:marTop w:val="0"/>
      <w:marBottom w:val="0"/>
      <w:divBdr>
        <w:top w:val="none" w:sz="0" w:space="0" w:color="auto"/>
        <w:left w:val="none" w:sz="0" w:space="0" w:color="auto"/>
        <w:bottom w:val="none" w:sz="0" w:space="0" w:color="auto"/>
        <w:right w:val="none" w:sz="0" w:space="0" w:color="auto"/>
      </w:divBdr>
    </w:div>
    <w:div w:id="1726372804">
      <w:bodyDiv w:val="1"/>
      <w:marLeft w:val="0"/>
      <w:marRight w:val="0"/>
      <w:marTop w:val="0"/>
      <w:marBottom w:val="0"/>
      <w:divBdr>
        <w:top w:val="none" w:sz="0" w:space="0" w:color="auto"/>
        <w:left w:val="none" w:sz="0" w:space="0" w:color="auto"/>
        <w:bottom w:val="none" w:sz="0" w:space="0" w:color="auto"/>
        <w:right w:val="none" w:sz="0" w:space="0" w:color="auto"/>
      </w:divBdr>
    </w:div>
    <w:div w:id="1766421919">
      <w:bodyDiv w:val="1"/>
      <w:marLeft w:val="0"/>
      <w:marRight w:val="0"/>
      <w:marTop w:val="0"/>
      <w:marBottom w:val="0"/>
      <w:divBdr>
        <w:top w:val="none" w:sz="0" w:space="0" w:color="auto"/>
        <w:left w:val="none" w:sz="0" w:space="0" w:color="auto"/>
        <w:bottom w:val="none" w:sz="0" w:space="0" w:color="auto"/>
        <w:right w:val="none" w:sz="0" w:space="0" w:color="auto"/>
      </w:divBdr>
    </w:div>
    <w:div w:id="1837918777">
      <w:bodyDiv w:val="1"/>
      <w:marLeft w:val="0"/>
      <w:marRight w:val="0"/>
      <w:marTop w:val="0"/>
      <w:marBottom w:val="0"/>
      <w:divBdr>
        <w:top w:val="none" w:sz="0" w:space="0" w:color="auto"/>
        <w:left w:val="none" w:sz="0" w:space="0" w:color="auto"/>
        <w:bottom w:val="none" w:sz="0" w:space="0" w:color="auto"/>
        <w:right w:val="none" w:sz="0" w:space="0" w:color="auto"/>
      </w:divBdr>
    </w:div>
    <w:div w:id="1839080093">
      <w:bodyDiv w:val="1"/>
      <w:marLeft w:val="0"/>
      <w:marRight w:val="0"/>
      <w:marTop w:val="0"/>
      <w:marBottom w:val="0"/>
      <w:divBdr>
        <w:top w:val="none" w:sz="0" w:space="0" w:color="auto"/>
        <w:left w:val="none" w:sz="0" w:space="0" w:color="auto"/>
        <w:bottom w:val="none" w:sz="0" w:space="0" w:color="auto"/>
        <w:right w:val="none" w:sz="0" w:space="0" w:color="auto"/>
      </w:divBdr>
    </w:div>
    <w:div w:id="1851335281">
      <w:bodyDiv w:val="1"/>
      <w:marLeft w:val="0"/>
      <w:marRight w:val="0"/>
      <w:marTop w:val="0"/>
      <w:marBottom w:val="0"/>
      <w:divBdr>
        <w:top w:val="none" w:sz="0" w:space="0" w:color="auto"/>
        <w:left w:val="none" w:sz="0" w:space="0" w:color="auto"/>
        <w:bottom w:val="none" w:sz="0" w:space="0" w:color="auto"/>
        <w:right w:val="none" w:sz="0" w:space="0" w:color="auto"/>
      </w:divBdr>
      <w:divsChild>
        <w:div w:id="247154428">
          <w:marLeft w:val="446"/>
          <w:marRight w:val="0"/>
          <w:marTop w:val="0"/>
          <w:marBottom w:val="0"/>
          <w:divBdr>
            <w:top w:val="none" w:sz="0" w:space="0" w:color="auto"/>
            <w:left w:val="none" w:sz="0" w:space="0" w:color="auto"/>
            <w:bottom w:val="none" w:sz="0" w:space="0" w:color="auto"/>
            <w:right w:val="none" w:sz="0" w:space="0" w:color="auto"/>
          </w:divBdr>
        </w:div>
        <w:div w:id="2109155081">
          <w:marLeft w:val="446"/>
          <w:marRight w:val="0"/>
          <w:marTop w:val="0"/>
          <w:marBottom w:val="0"/>
          <w:divBdr>
            <w:top w:val="none" w:sz="0" w:space="0" w:color="auto"/>
            <w:left w:val="none" w:sz="0" w:space="0" w:color="auto"/>
            <w:bottom w:val="none" w:sz="0" w:space="0" w:color="auto"/>
            <w:right w:val="none" w:sz="0" w:space="0" w:color="auto"/>
          </w:divBdr>
        </w:div>
        <w:div w:id="81807245">
          <w:marLeft w:val="446"/>
          <w:marRight w:val="0"/>
          <w:marTop w:val="0"/>
          <w:marBottom w:val="0"/>
          <w:divBdr>
            <w:top w:val="none" w:sz="0" w:space="0" w:color="auto"/>
            <w:left w:val="none" w:sz="0" w:space="0" w:color="auto"/>
            <w:bottom w:val="none" w:sz="0" w:space="0" w:color="auto"/>
            <w:right w:val="none" w:sz="0" w:space="0" w:color="auto"/>
          </w:divBdr>
        </w:div>
        <w:div w:id="1617518105">
          <w:marLeft w:val="446"/>
          <w:marRight w:val="0"/>
          <w:marTop w:val="0"/>
          <w:marBottom w:val="0"/>
          <w:divBdr>
            <w:top w:val="none" w:sz="0" w:space="0" w:color="auto"/>
            <w:left w:val="none" w:sz="0" w:space="0" w:color="auto"/>
            <w:bottom w:val="none" w:sz="0" w:space="0" w:color="auto"/>
            <w:right w:val="none" w:sz="0" w:space="0" w:color="auto"/>
          </w:divBdr>
        </w:div>
        <w:div w:id="978807399">
          <w:marLeft w:val="446"/>
          <w:marRight w:val="0"/>
          <w:marTop w:val="0"/>
          <w:marBottom w:val="0"/>
          <w:divBdr>
            <w:top w:val="none" w:sz="0" w:space="0" w:color="auto"/>
            <w:left w:val="none" w:sz="0" w:space="0" w:color="auto"/>
            <w:bottom w:val="none" w:sz="0" w:space="0" w:color="auto"/>
            <w:right w:val="none" w:sz="0" w:space="0" w:color="auto"/>
          </w:divBdr>
        </w:div>
        <w:div w:id="712845076">
          <w:marLeft w:val="1166"/>
          <w:marRight w:val="0"/>
          <w:marTop w:val="0"/>
          <w:marBottom w:val="0"/>
          <w:divBdr>
            <w:top w:val="none" w:sz="0" w:space="0" w:color="auto"/>
            <w:left w:val="none" w:sz="0" w:space="0" w:color="auto"/>
            <w:bottom w:val="none" w:sz="0" w:space="0" w:color="auto"/>
            <w:right w:val="none" w:sz="0" w:space="0" w:color="auto"/>
          </w:divBdr>
        </w:div>
        <w:div w:id="271134472">
          <w:marLeft w:val="446"/>
          <w:marRight w:val="0"/>
          <w:marTop w:val="0"/>
          <w:marBottom w:val="0"/>
          <w:divBdr>
            <w:top w:val="none" w:sz="0" w:space="0" w:color="auto"/>
            <w:left w:val="none" w:sz="0" w:space="0" w:color="auto"/>
            <w:bottom w:val="none" w:sz="0" w:space="0" w:color="auto"/>
            <w:right w:val="none" w:sz="0" w:space="0" w:color="auto"/>
          </w:divBdr>
        </w:div>
      </w:divsChild>
    </w:div>
    <w:div w:id="1857647103">
      <w:bodyDiv w:val="1"/>
      <w:marLeft w:val="0"/>
      <w:marRight w:val="0"/>
      <w:marTop w:val="0"/>
      <w:marBottom w:val="0"/>
      <w:divBdr>
        <w:top w:val="none" w:sz="0" w:space="0" w:color="auto"/>
        <w:left w:val="none" w:sz="0" w:space="0" w:color="auto"/>
        <w:bottom w:val="none" w:sz="0" w:space="0" w:color="auto"/>
        <w:right w:val="none" w:sz="0" w:space="0" w:color="auto"/>
      </w:divBdr>
    </w:div>
    <w:div w:id="1865943677">
      <w:bodyDiv w:val="1"/>
      <w:marLeft w:val="0"/>
      <w:marRight w:val="0"/>
      <w:marTop w:val="0"/>
      <w:marBottom w:val="0"/>
      <w:divBdr>
        <w:top w:val="none" w:sz="0" w:space="0" w:color="auto"/>
        <w:left w:val="none" w:sz="0" w:space="0" w:color="auto"/>
        <w:bottom w:val="none" w:sz="0" w:space="0" w:color="auto"/>
        <w:right w:val="none" w:sz="0" w:space="0" w:color="auto"/>
      </w:divBdr>
    </w:div>
    <w:div w:id="1892693193">
      <w:bodyDiv w:val="1"/>
      <w:marLeft w:val="0"/>
      <w:marRight w:val="0"/>
      <w:marTop w:val="0"/>
      <w:marBottom w:val="0"/>
      <w:divBdr>
        <w:top w:val="none" w:sz="0" w:space="0" w:color="auto"/>
        <w:left w:val="none" w:sz="0" w:space="0" w:color="auto"/>
        <w:bottom w:val="none" w:sz="0" w:space="0" w:color="auto"/>
        <w:right w:val="none" w:sz="0" w:space="0" w:color="auto"/>
      </w:divBdr>
    </w:div>
    <w:div w:id="1907253530">
      <w:bodyDiv w:val="1"/>
      <w:marLeft w:val="0"/>
      <w:marRight w:val="0"/>
      <w:marTop w:val="0"/>
      <w:marBottom w:val="0"/>
      <w:divBdr>
        <w:top w:val="none" w:sz="0" w:space="0" w:color="auto"/>
        <w:left w:val="none" w:sz="0" w:space="0" w:color="auto"/>
        <w:bottom w:val="none" w:sz="0" w:space="0" w:color="auto"/>
        <w:right w:val="none" w:sz="0" w:space="0" w:color="auto"/>
      </w:divBdr>
    </w:div>
    <w:div w:id="1972637503">
      <w:bodyDiv w:val="1"/>
      <w:marLeft w:val="0"/>
      <w:marRight w:val="0"/>
      <w:marTop w:val="0"/>
      <w:marBottom w:val="0"/>
      <w:divBdr>
        <w:top w:val="none" w:sz="0" w:space="0" w:color="auto"/>
        <w:left w:val="none" w:sz="0" w:space="0" w:color="auto"/>
        <w:bottom w:val="none" w:sz="0" w:space="0" w:color="auto"/>
        <w:right w:val="none" w:sz="0" w:space="0" w:color="auto"/>
      </w:divBdr>
      <w:divsChild>
        <w:div w:id="2038893608">
          <w:marLeft w:val="547"/>
          <w:marRight w:val="0"/>
          <w:marTop w:val="0"/>
          <w:marBottom w:val="0"/>
          <w:divBdr>
            <w:top w:val="none" w:sz="0" w:space="0" w:color="auto"/>
            <w:left w:val="none" w:sz="0" w:space="0" w:color="auto"/>
            <w:bottom w:val="none" w:sz="0" w:space="0" w:color="auto"/>
            <w:right w:val="none" w:sz="0" w:space="0" w:color="auto"/>
          </w:divBdr>
        </w:div>
      </w:divsChild>
    </w:div>
    <w:div w:id="2040660225">
      <w:bodyDiv w:val="1"/>
      <w:marLeft w:val="0"/>
      <w:marRight w:val="0"/>
      <w:marTop w:val="0"/>
      <w:marBottom w:val="0"/>
      <w:divBdr>
        <w:top w:val="none" w:sz="0" w:space="0" w:color="auto"/>
        <w:left w:val="none" w:sz="0" w:space="0" w:color="auto"/>
        <w:bottom w:val="none" w:sz="0" w:space="0" w:color="auto"/>
        <w:right w:val="none" w:sz="0" w:space="0" w:color="auto"/>
      </w:divBdr>
      <w:divsChild>
        <w:div w:id="93793106">
          <w:marLeft w:val="547"/>
          <w:marRight w:val="0"/>
          <w:marTop w:val="0"/>
          <w:marBottom w:val="0"/>
          <w:divBdr>
            <w:top w:val="none" w:sz="0" w:space="0" w:color="auto"/>
            <w:left w:val="none" w:sz="0" w:space="0" w:color="auto"/>
            <w:bottom w:val="none" w:sz="0" w:space="0" w:color="auto"/>
            <w:right w:val="none" w:sz="0" w:space="0" w:color="auto"/>
          </w:divBdr>
        </w:div>
      </w:divsChild>
    </w:div>
    <w:div w:id="2045787172">
      <w:bodyDiv w:val="1"/>
      <w:marLeft w:val="0"/>
      <w:marRight w:val="0"/>
      <w:marTop w:val="0"/>
      <w:marBottom w:val="0"/>
      <w:divBdr>
        <w:top w:val="none" w:sz="0" w:space="0" w:color="auto"/>
        <w:left w:val="none" w:sz="0" w:space="0" w:color="auto"/>
        <w:bottom w:val="none" w:sz="0" w:space="0" w:color="auto"/>
        <w:right w:val="none" w:sz="0" w:space="0" w:color="auto"/>
      </w:divBdr>
    </w:div>
    <w:div w:id="2076124961">
      <w:bodyDiv w:val="1"/>
      <w:marLeft w:val="0"/>
      <w:marRight w:val="0"/>
      <w:marTop w:val="0"/>
      <w:marBottom w:val="0"/>
      <w:divBdr>
        <w:top w:val="none" w:sz="0" w:space="0" w:color="auto"/>
        <w:left w:val="none" w:sz="0" w:space="0" w:color="auto"/>
        <w:bottom w:val="none" w:sz="0" w:space="0" w:color="auto"/>
        <w:right w:val="none" w:sz="0" w:space="0" w:color="auto"/>
      </w:divBdr>
    </w:div>
    <w:div w:id="2108036845">
      <w:bodyDiv w:val="1"/>
      <w:marLeft w:val="0"/>
      <w:marRight w:val="0"/>
      <w:marTop w:val="0"/>
      <w:marBottom w:val="0"/>
      <w:divBdr>
        <w:top w:val="none" w:sz="0" w:space="0" w:color="auto"/>
        <w:left w:val="none" w:sz="0" w:space="0" w:color="auto"/>
        <w:bottom w:val="none" w:sz="0" w:space="0" w:color="auto"/>
        <w:right w:val="none" w:sz="0" w:space="0" w:color="auto"/>
      </w:divBdr>
    </w:div>
    <w:div w:id="2119249951">
      <w:bodyDiv w:val="1"/>
      <w:marLeft w:val="0"/>
      <w:marRight w:val="0"/>
      <w:marTop w:val="0"/>
      <w:marBottom w:val="0"/>
      <w:divBdr>
        <w:top w:val="none" w:sz="0" w:space="0" w:color="auto"/>
        <w:left w:val="none" w:sz="0" w:space="0" w:color="auto"/>
        <w:bottom w:val="none" w:sz="0" w:space="0" w:color="auto"/>
        <w:right w:val="none" w:sz="0" w:space="0" w:color="auto"/>
      </w:divBdr>
    </w:div>
    <w:div w:id="2122188577">
      <w:bodyDiv w:val="1"/>
      <w:marLeft w:val="0"/>
      <w:marRight w:val="0"/>
      <w:marTop w:val="0"/>
      <w:marBottom w:val="0"/>
      <w:divBdr>
        <w:top w:val="none" w:sz="0" w:space="0" w:color="auto"/>
        <w:left w:val="none" w:sz="0" w:space="0" w:color="auto"/>
        <w:bottom w:val="none" w:sz="0" w:space="0" w:color="auto"/>
        <w:right w:val="none" w:sz="0" w:space="0" w:color="auto"/>
      </w:divBdr>
    </w:div>
    <w:div w:id="2122606546">
      <w:bodyDiv w:val="1"/>
      <w:marLeft w:val="0"/>
      <w:marRight w:val="0"/>
      <w:marTop w:val="0"/>
      <w:marBottom w:val="0"/>
      <w:divBdr>
        <w:top w:val="none" w:sz="0" w:space="0" w:color="auto"/>
        <w:left w:val="none" w:sz="0" w:space="0" w:color="auto"/>
        <w:bottom w:val="none" w:sz="0" w:space="0" w:color="auto"/>
        <w:right w:val="none" w:sz="0" w:space="0" w:color="auto"/>
      </w:divBdr>
    </w:div>
    <w:div w:id="212468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nfp.gov.ro"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nfp.gov.ro" TargetMode="External"/><Relationship Id="rId2" Type="http://schemas.openxmlformats.org/officeDocument/2006/relationships/numbering" Target="numbering.xml"/><Relationship Id="rId16" Type="http://schemas.openxmlformats.org/officeDocument/2006/relationships/hyperlink" Target="http://www.anfp.gov.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acebook.com/PNRROfici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anfp.gov.ro/R/Doc/2023/Metodologii/Presentation.pdf" TargetMode="External"/><Relationship Id="rId13" Type="http://schemas.openxmlformats.org/officeDocument/2006/relationships/hyperlink" Target="https://www.anfp.gov.ro/continut/OPERATIONALIZAREA_CADRELOR_DE_COMPETENTA_DIN_ADMIN" TargetMode="External"/><Relationship Id="rId3" Type="http://schemas.openxmlformats.org/officeDocument/2006/relationships/hyperlink" Target="https://legislatie.just.ro/Public/DetaliiDocumentAfis/277767" TargetMode="External"/><Relationship Id="rId7" Type="http://schemas.openxmlformats.org/officeDocument/2006/relationships/hyperlink" Target="https://www.anfp.gov.ro/R/Doc/2023/Anun%C8%9Buri/11.07.2023/Recomand%C4%83ri%20cu%20privire%20la%20stabilirea%20competen%C8%9Belor%20specifice%20din%20cadrul%20autorit%C4%83%C8%9Bilor%20%C8%99i%20institu%C8%9Biilor%20publice.pdf" TargetMode="External"/><Relationship Id="rId12" Type="http://schemas.openxmlformats.org/officeDocument/2006/relationships/hyperlink" Target="https://legislatie.just.ro/Public/DetaliiDocument/279373" TargetMode="External"/><Relationship Id="rId2" Type="http://schemas.openxmlformats.org/officeDocument/2006/relationships/hyperlink" Target="https://www.anfp.gov.ro/R/Doc/2023/Rapoarte/1_Raport%20Mangementul%20Functiei%20Publice%202022_30.05.2023.pdf" TargetMode="External"/><Relationship Id="rId16" Type="http://schemas.openxmlformats.org/officeDocument/2006/relationships/hyperlink" Target="https://www.anfp.gov.ro/continut/OPERATIONALIZAREA_CADRELOR_DE_COMPETENTA_DIN_ADMIN" TargetMode="External"/><Relationship Id="rId1" Type="http://schemas.openxmlformats.org/officeDocument/2006/relationships/hyperlink" Target="https://www.anfp.gov.ro/opendata.aspx" TargetMode="External"/><Relationship Id="rId6" Type="http://schemas.openxmlformats.org/officeDocument/2006/relationships/hyperlink" Target="https://www.anfp.gov.ro/R/Doc/2023/Metodologii/Metodologia%20de%20analiza%20a%20posturilor%20final.pdf" TargetMode="External"/><Relationship Id="rId11" Type="http://schemas.openxmlformats.org/officeDocument/2006/relationships/hyperlink" Target="https://www.roaep.ro/legislatie/wp-content/uploads/2024/03/HG-199-din-2024.pdf" TargetMode="External"/><Relationship Id="rId5" Type="http://schemas.openxmlformats.org/officeDocument/2006/relationships/hyperlink" Target="https://www.anfp.gov.ro/Anunt/Analiza_expost_a_concursului_national_pilot" TargetMode="External"/><Relationship Id="rId15" Type="http://schemas.openxmlformats.org/officeDocument/2006/relationships/hyperlink" Target="https://www.anfp.gov.ro/continut/OPERATIONALIZAREA_CADRELOR_DE_COMPETENTA_DIN_ADMIN" TargetMode="External"/><Relationship Id="rId10" Type="http://schemas.openxmlformats.org/officeDocument/2006/relationships/hyperlink" Target="https://www.anfp.gov.ro/continut/OPERATIONALIZAREA_CADRELOR_DE_COMPETENTA_DIN_ADMIN" TargetMode="External"/><Relationship Id="rId4" Type="http://schemas.openxmlformats.org/officeDocument/2006/relationships/hyperlink" Target="https://www.anfp.gov.ro/Anunt/Analiza_expost_a_concursului_national_pilot" TargetMode="External"/><Relationship Id="rId9" Type="http://schemas.openxmlformats.org/officeDocument/2006/relationships/hyperlink" Target="https://www.anfp.gov.ro/continut/MANUAL_DE_PROCEDURI_MRU" TargetMode="External"/><Relationship Id="rId14" Type="http://schemas.openxmlformats.org/officeDocument/2006/relationships/hyperlink" Target="https://www.anfp.gov.ro/continut/OPERATIONALIZAREA_CADRELOR_DE_COMPETENTA_DIN_ADM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OCA Theme">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E84E0-A6C6-44BC-A8FA-67D82F9F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29289</Words>
  <Characters>169879</Characters>
  <Application>Microsoft Office Word</Application>
  <DocSecurity>0</DocSecurity>
  <Lines>1415</Lines>
  <Paragraphs>397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Peculea</dc:creator>
  <cp:keywords/>
  <dc:description/>
  <cp:lastModifiedBy>Cristina Macarie</cp:lastModifiedBy>
  <cp:revision>3</cp:revision>
  <cp:lastPrinted>2024-01-23T14:23:00Z</cp:lastPrinted>
  <dcterms:created xsi:type="dcterms:W3CDTF">2024-05-10T07:28:00Z</dcterms:created>
  <dcterms:modified xsi:type="dcterms:W3CDTF">2024-05-10T07:38:00Z</dcterms:modified>
</cp:coreProperties>
</file>